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66"/>
          <w:sz w:val="36"/>
        </w:rPr>
        <w:t>Executive Summary</w:t>
      </w:r>
    </w:p>
    <w:p>
      <w:r>
        <w:rPr>
          <w:i/>
          <w:sz w:val="24"/>
        </w:rPr>
        <w:t>Product Line Profitability &amp; Margin Performance Analysis</w:t>
        <w:br/>
        <w:t>Nassau Candy Distributor</w:t>
        <w:br/>
      </w:r>
    </w:p>
    <w:p>
      <w:pPr>
        <w:pStyle w:val="Heading2"/>
      </w:pPr>
      <w:r>
        <w:rPr>
          <w:color w:val="004C99"/>
        </w:rPr>
        <w:t>Business Context</w:t>
      </w:r>
    </w:p>
    <w:p>
      <w:r>
        <w:rPr>
          <w:sz w:val="22"/>
        </w:rPr>
        <w:t>Nassau Candy Distributor operates across multiple product divisions with diverse cost structures. Traditional reliance on sales volume alone masked true business performance, as several high-revenue products contributed disproportionately low profit due to margin inefficiencies. This analysis shifts focus toward margin-driven profitability to enable informed, data-driven decision-making.</w:t>
      </w:r>
    </w:p>
    <w:p>
      <w:pPr>
        <w:pStyle w:val="Heading2"/>
      </w:pPr>
      <w:r>
        <w:rPr>
          <w:color w:val="004C99"/>
        </w:rPr>
        <w:t>Objective</w:t>
      </w:r>
    </w:p>
    <w:p>
      <w:r>
        <w:rPr>
          <w:sz w:val="22"/>
        </w:rPr>
        <w:t>The objective of this analysis was to identify which products and divisions truly drive profitability, detect margin risk products, evaluate cost efficiency, and uncover structural imbalances across the product portfolio using advanced financial and diagnostic metrics.</w:t>
      </w:r>
    </w:p>
    <w:p>
      <w:pPr>
        <w:pStyle w:val="Heading2"/>
      </w:pPr>
      <w:r>
        <w:rPr>
          <w:color w:val="004C99"/>
        </w:rPr>
        <w:t>Methodology Overview</w:t>
      </w:r>
    </w:p>
    <w:p>
      <w:r>
        <w:rPr>
          <w:sz w:val="22"/>
        </w:rPr>
        <w:t>The study utilized cleaned transactional sales data and applied margin-based KPIs including Gross Margin (%), Profit per Unit, Revenue Contribution, Profit Contribution, Margin Volatility, Pareto concentration analysis, and cost-versus-sales diagnostics. Product-level and division-level aggregations were performed using Python, with insights visualized through an interactive Streamlit dashboard.</w:t>
      </w:r>
    </w:p>
    <w:p>
      <w:pPr>
        <w:pStyle w:val="Heading2"/>
      </w:pPr>
      <w:r>
        <w:rPr>
          <w:color w:val="004C99"/>
        </w:rPr>
        <w:t>Key Insights and Findings</w:t>
      </w:r>
    </w:p>
    <w:p>
      <w:r>
        <w:rPr>
          <w:sz w:val="22"/>
        </w:rPr>
        <w:t>• A small subset of products (~20%) contributed nearly 80% of total gross profit, revealing strong profit concentration risk.</w:t>
        <w:br/>
        <w:t>• Several high-sales products operated at consistently low margins, indicating pricing inefficiencies.</w:t>
        <w:br/>
        <w:t>• Certain divisions demonstrated strong financial efficiency despite moderate sales volumes, while others relied heavily on volume-driven revenue with weaker profitability.</w:t>
        <w:br/>
        <w:t>• Cost-versus-sales diagnostics highlighted cost-heavy products that suppressed overall margins.</w:t>
        <w:br/>
        <w:t>• Margin volatility analysis identified unstable products with inconsistent profitability over time.</w:t>
      </w:r>
    </w:p>
    <w:p>
      <w:pPr>
        <w:pStyle w:val="Heading2"/>
      </w:pPr>
      <w:r>
        <w:rPr>
          <w:color w:val="004C99"/>
        </w:rPr>
        <w:t>Business Impact</w:t>
      </w:r>
    </w:p>
    <w:p>
      <w:r>
        <w:rPr>
          <w:sz w:val="22"/>
        </w:rPr>
        <w:t>Without intervention, continued dependence on low-margin, high-volume products could erode overall profitability. This analysis provides actionable clarity for leadership to shift from reactive decision-making to proactive, margin-optimized strategy execution.</w:t>
      </w:r>
    </w:p>
    <w:p>
      <w:pPr>
        <w:pStyle w:val="Heading2"/>
      </w:pPr>
      <w:r>
        <w:rPr>
          <w:color w:val="004C99"/>
        </w:rPr>
        <w:t>Strategic Recommendations</w:t>
      </w:r>
    </w:p>
    <w:p>
      <w:r>
        <w:rPr>
          <w:sz w:val="22"/>
        </w:rPr>
        <w:t>• Reprice high-sales, low-margin products to improve contribution without materially impacting demand.</w:t>
        <w:br/>
        <w:t>• Renegotiate supplier and manufacturing costs for cost-heavy products.</w:t>
        <w:br/>
        <w:t>• Rationalize the product portfolio by discontinuing persistently low-profit products.</w:t>
        <w:br/>
        <w:t>• Reduce profit dependency risk by diversifying the high-margin product base.</w:t>
        <w:br/>
        <w:t>• Continuously monitor margin volatility to identify early warning signals.</w:t>
      </w:r>
    </w:p>
    <w:p>
      <w:pPr>
        <w:pStyle w:val="Heading2"/>
      </w:pPr>
      <w:r>
        <w:rPr>
          <w:color w:val="004C99"/>
        </w:rPr>
        <w:t>Conclusion</w:t>
      </w:r>
    </w:p>
    <w:p>
      <w:r>
        <w:rPr>
          <w:sz w:val="22"/>
        </w:rPr>
        <w:t>This executive summary highlights how margin-focused analytics transform raw sales data into strategic business intelligence. The insights empower Nassau Candy Distributor to improve profitability, enhance pricing discipline, and strengthen long-term financial sustainability.</w:t>
      </w:r>
    </w:p>
    <w:p>
      <w:r>
        <w:rPr>
          <w:b/>
        </w:rPr>
        <w:br/>
        <w:t>Prepared by: Shantu Sharma</w:t>
        <w:br/>
        <w:t>Independent Researcher, Unified Mentor Internship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