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Lotcast OX</w:t>
      </w:r>
    </w:p>
    <w:p>
      <w:pPr>
        <w:jc w:val="center"/>
      </w:pPr>
      <w:r>
        <w:rPr>
          <w:i/>
          <w:color w:val="606060"/>
          <w:sz w:val="26"/>
        </w:rPr>
        <w:t>專案交接文件  ·  Project Handoff Document</w:t>
      </w:r>
    </w:p>
    <w:p>
      <w:pPr>
        <w:jc w:val="center"/>
      </w:pPr>
      <w:r>
        <w:rPr>
          <w:color w:val="888888"/>
          <w:sz w:val="20"/>
        </w:rPr>
        <w:t>版本 v0.1-prototype  ·  2026-05-16</w:t>
      </w:r>
    </w:p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2E75B6"/>
        </w:rPr>
        <w:t>1. 專案概覽 Project Overview</w:t>
      </w:r>
    </w:p>
    <w:p>
      <w:pPr>
        <w:ind w:left="432"/>
      </w:pPr>
      <w:r>
        <w:rPr>
          <w:b/>
          <w:sz w:val="22"/>
        </w:rPr>
        <w:t xml:space="preserve">專案名稱: </w:t>
      </w:r>
      <w:r>
        <w:rPr>
          <w:sz w:val="22"/>
        </w:rPr>
        <w:t>Lotcast OX</w:t>
      </w:r>
    </w:p>
    <w:p>
      <w:pPr>
        <w:ind w:left="432"/>
      </w:pPr>
      <w:r>
        <w:rPr>
          <w:b/>
          <w:sz w:val="22"/>
        </w:rPr>
        <w:t xml:space="preserve">類型: </w:t>
      </w:r>
      <w:r>
        <w:rPr>
          <w:sz w:val="22"/>
        </w:rPr>
        <w:t>手機占卜小遊戲（HTML 單頁應用）</w:t>
      </w:r>
    </w:p>
    <w:p>
      <w:pPr>
        <w:ind w:left="432"/>
      </w:pPr>
      <w:r>
        <w:rPr>
          <w:b/>
          <w:sz w:val="22"/>
        </w:rPr>
        <w:t xml:space="preserve">目標畫面: </w:t>
      </w:r>
      <w:r>
        <w:rPr>
          <w:sz w:val="22"/>
        </w:rPr>
        <w:t>390 × 844 px（iPhone 14 尺寸）</w:t>
      </w:r>
    </w:p>
    <w:p>
      <w:pPr>
        <w:ind w:left="432"/>
      </w:pPr>
      <w:r>
        <w:rPr>
          <w:b/>
          <w:sz w:val="22"/>
        </w:rPr>
        <w:t xml:space="preserve">技術堆疊: </w:t>
      </w:r>
      <w:r>
        <w:rPr>
          <w:sz w:val="22"/>
        </w:rPr>
        <w:t>純 HTML + CSS + JavaScript，無任何框架或打包工具</w:t>
      </w:r>
    </w:p>
    <w:p>
      <w:pPr>
        <w:ind w:left="432"/>
      </w:pPr>
      <w:r>
        <w:rPr>
          <w:b/>
          <w:sz w:val="22"/>
        </w:rPr>
        <w:t xml:space="preserve">主檔案: </w:t>
      </w:r>
      <w:r>
        <w:rPr>
          <w:sz w:val="22"/>
        </w:rPr>
        <w:t>divination.html — 直接用瀏覽器開啟即可運行</w:t>
      </w:r>
    </w:p>
    <w:p>
      <w:pPr>
        <w:ind w:left="432"/>
      </w:pPr>
      <w:r>
        <w:rPr>
          <w:b/>
          <w:sz w:val="22"/>
        </w:rPr>
        <w:t xml:space="preserve">備份檔案: </w:t>
      </w:r>
      <w:r>
        <w:rPr>
          <w:sz w:val="22"/>
        </w:rPr>
        <w:t>divination_v2_backup.html — 雙石像並列版本的舊版備份</w:t>
      </w:r>
    </w:p>
    <w:p>
      <w:pPr>
        <w:ind w:left="432"/>
      </w:pPr>
      <w:r>
        <w:rPr>
          <w:b/>
          <w:sz w:val="22"/>
        </w:rPr>
        <w:t xml:space="preserve">設計稿參考: </w:t>
      </w:r>
      <w:r>
        <w:rPr>
          <w:sz w:val="22"/>
        </w:rPr>
        <w:t>新方案.jpg — 手繪版型草圖</w:t>
      </w:r>
    </w:p>
    <w:p/>
    <w:p>
      <w:pPr>
        <w:pStyle w:val="Heading1"/>
      </w:pPr>
      <w:r>
        <w:rPr>
          <w:color w:val="2E75B6"/>
        </w:rPr>
        <w:t>2. 頁面架構 Layout Architecture</w:t>
      </w:r>
    </w:p>
    <w:p>
      <w:pPr>
        <w:pStyle w:val="Heading2"/>
      </w:pPr>
      <w:r>
        <w:rPr>
          <w:color w:val="404040"/>
        </w:rPr>
        <w:t>2.1 Z-index 層疊順序</w:t>
      </w:r>
    </w:p>
    <w:p>
      <w:pPr>
        <w:pStyle w:val="ListBullet"/>
        <w:ind w:left="432"/>
      </w:pPr>
      <w:r>
        <w:rPr>
          <w:sz w:val="22"/>
        </w:rPr>
        <w:t>0  — 背景層（bg-layer）：純色 #cccccc（暫定）</w:t>
      </w:r>
    </w:p>
    <w:p>
      <w:pPr>
        <w:pStyle w:val="ListBullet"/>
        <w:ind w:left="432"/>
      </w:pPr>
      <w:r>
        <w:rPr>
          <w:sz w:val="22"/>
        </w:rPr>
        <w:t>1  — 粒子效果（particles）</w:t>
      </w:r>
    </w:p>
    <w:p>
      <w:pPr>
        <w:pStyle w:val="ListBullet"/>
        <w:ind w:left="432"/>
      </w:pPr>
      <w:r>
        <w:rPr>
          <w:sz w:val="22"/>
        </w:rPr>
        <w:t>2  — 霧氣層（fog-layer）</w:t>
      </w:r>
    </w:p>
    <w:p>
      <w:pPr>
        <w:pStyle w:val="ListBullet"/>
        <w:ind w:left="432"/>
      </w:pPr>
      <w:r>
        <w:rPr>
          <w:sz w:val="22"/>
        </w:rPr>
        <w:t>10 — 各頁面（screens）</w:t>
      </w:r>
    </w:p>
    <w:p>
      <w:pPr>
        <w:pStyle w:val="ListBullet"/>
        <w:ind w:left="432"/>
      </w:pPr>
      <w:r>
        <w:rPr>
          <w:sz w:val="22"/>
        </w:rPr>
        <w:t>30 — 閃光層（flash）</w:t>
      </w:r>
    </w:p>
    <w:p>
      <w:pPr>
        <w:pStyle w:val="ListBullet"/>
        <w:ind w:left="432"/>
      </w:pPr>
      <w:r>
        <w:rPr>
          <w:sz w:val="22"/>
        </w:rPr>
        <w:t>50 — 提示訊息（toast）</w:t>
      </w:r>
    </w:p>
    <w:p/>
    <w:p>
      <w:pPr>
        <w:pStyle w:val="Heading2"/>
      </w:pPr>
      <w:r>
        <w:rPr>
          <w:color w:val="404040"/>
        </w:rPr>
        <w:t>2.2 首頁垂直座標（基準：844px 畫面高）</w:t>
      </w:r>
    </w:p>
    <w:p>
      <w:pPr>
        <w:pStyle w:val="ListBullet"/>
        <w:ind w:left="432"/>
      </w:pPr>
      <w:r>
        <w:rPr>
          <w:sz w:val="22"/>
        </w:rPr>
        <w:t>168 px — 標題 "Lotcast OX"（font 50px, letter-spacing 12px）</w:t>
      </w:r>
    </w:p>
    <w:p>
      <w:pPr>
        <w:pStyle w:val="ListBullet"/>
        <w:ind w:left="432"/>
      </w:pPr>
      <w:r>
        <w:rPr>
          <w:sz w:val="22"/>
        </w:rPr>
        <w:t>260 px — 雲朵氣泡（height 76px, font 11px）</w:t>
      </w:r>
    </w:p>
    <w:p>
      <w:pPr>
        <w:pStyle w:val="ListBullet"/>
        <w:ind w:left="432"/>
      </w:pPr>
      <w:r>
        <w:rPr>
          <w:sz w:val="22"/>
        </w:rPr>
        <w:t>355 px — 輪播區域上緣</w:t>
      </w:r>
    </w:p>
    <w:p>
      <w:pPr>
        <w:pStyle w:val="ListBullet"/>
        <w:ind w:left="432"/>
      </w:pPr>
      <w:r>
        <w:rPr>
          <w:sz w:val="22"/>
        </w:rPr>
        <w:t>302 px（底部算起）— 輪播區域下緣，有效高度約 187px</w:t>
      </w:r>
    </w:p>
    <w:p>
      <w:pPr>
        <w:pStyle w:val="ListBullet"/>
        <w:ind w:left="432"/>
      </w:pPr>
      <w:r>
        <w:rPr>
          <w:sz w:val="22"/>
        </w:rPr>
        <w:t>542 px — 石像陰影橢圓</w:t>
      </w:r>
    </w:p>
    <w:p>
      <w:pPr>
        <w:pStyle w:val="ListBullet"/>
        <w:ind w:left="432"/>
      </w:pPr>
      <w:r>
        <w:rPr>
          <w:sz w:val="22"/>
        </w:rPr>
        <w:t>600 px — 裝飾條（ornament bar）帶兩端金色圓點 ●━━━━━●</w:t>
      </w:r>
    </w:p>
    <w:p>
      <w:pPr>
        <w:pStyle w:val="ListBullet"/>
        <w:ind w:left="432"/>
      </w:pPr>
      <w:r>
        <w:rPr>
          <w:sz w:val="22"/>
        </w:rPr>
        <w:t>622 px — 底部資訊區（模式圓點 → 模式名稱 → 模式描述）</w:t>
      </w:r>
    </w:p>
    <w:p>
      <w:pPr>
        <w:pStyle w:val="ListBullet"/>
        <w:ind w:left="432"/>
      </w:pPr>
      <w:r>
        <w:rPr>
          <w:sz w:val="22"/>
        </w:rPr>
        <w:t>bottom 118 px — 返回按鈕（置中 pill 形）</w:t>
      </w:r>
    </w:p>
    <w:p/>
    <w:p>
      <w:pPr>
        <w:pStyle w:val="Heading2"/>
      </w:pPr>
      <w:r>
        <w:rPr>
          <w:color w:val="404040"/>
        </w:rPr>
        <w:t>2.3 輪播元素尺寸</w:t>
      </w:r>
    </w:p>
    <w:p>
      <w:pPr>
        <w:pStyle w:val="ListBullet"/>
        <w:ind w:left="432"/>
      </w:pPr>
      <w:r>
        <w:rPr>
          <w:sz w:val="22"/>
        </w:rPr>
        <w:t>側邊石像：66 × 148 px，opacity 0.28，blur 2px</w:t>
      </w:r>
    </w:p>
    <w:p>
      <w:pPr>
        <w:pStyle w:val="ListBullet"/>
        <w:ind w:left="432"/>
      </w:pPr>
      <w:r>
        <w:rPr>
          <w:sz w:val="22"/>
        </w:rPr>
        <w:t>主石像按鈕：148px 寬，100% 高（佔輪播容器全高）</w:t>
      </w:r>
    </w:p>
    <w:p/>
    <w:p>
      <w:pPr>
        <w:pStyle w:val="Heading1"/>
      </w:pPr>
      <w:r>
        <w:rPr>
          <w:color w:val="2E75B6"/>
        </w:rPr>
        <w:t>3. 核心功能邏輯 Core Logic</w:t>
      </w:r>
    </w:p>
    <w:p>
      <w:pPr>
        <w:pStyle w:val="Heading2"/>
      </w:pPr>
      <w:r>
        <w:rPr>
          <w:color w:val="404040"/>
        </w:rPr>
        <w:t>3.1 三模式輪播（Carousel）</w:t>
      </w:r>
    </w:p>
    <w:p>
      <w:r>
        <w:rPr>
          <w:b w:val="0"/>
          <w:i w:val="0"/>
          <w:sz w:val="22"/>
        </w:rPr>
        <w:t>狀態變數：</w:t>
      </w:r>
    </w:p>
    <w:p>
      <w:pPr>
        <w:pStyle w:val="ListBullet"/>
        <w:ind w:left="792"/>
      </w:pPr>
      <w:r>
        <w:rPr>
          <w:sz w:val="22"/>
        </w:rPr>
        <w:t>currentIdx — 當前模式索引（0=硬幣, 1=籤, 2=批量）</w:t>
      </w:r>
    </w:p>
    <w:p>
      <w:pPr>
        <w:pStyle w:val="ListBullet"/>
        <w:ind w:left="792"/>
      </w:pPr>
      <w:r>
        <w:rPr>
          <w:sz w:val="22"/>
        </w:rPr>
        <w:t>isNavigating — 導航鎖，防止動畫中途重複觸發</w:t>
      </w:r>
    </w:p>
    <w:p/>
    <w:p>
      <w:r>
        <w:rPr>
          <w:b w:val="0"/>
          <w:i w:val="0"/>
          <w:sz w:val="22"/>
        </w:rPr>
        <w:t>切換方式：</w:t>
      </w:r>
    </w:p>
    <w:p>
      <w:pPr>
        <w:pStyle w:val="ListBullet"/>
        <w:ind w:left="792"/>
      </w:pPr>
      <w:r>
        <w:rPr>
          <w:sz w:val="22"/>
        </w:rPr>
        <w:t>左右滑動（swipe）</w:t>
      </w:r>
    </w:p>
    <w:p>
      <w:pPr>
        <w:pStyle w:val="ListBullet"/>
        <w:ind w:left="792"/>
      </w:pPr>
      <w:r>
        <w:rPr>
          <w:sz w:val="22"/>
        </w:rPr>
        <w:t>點擊模式圓點（dots）</w:t>
      </w:r>
    </w:p>
    <w:p>
      <w:pPr>
        <w:pStyle w:val="ListBullet"/>
        <w:ind w:left="792"/>
      </w:pPr>
      <w:r>
        <w:rPr>
          <w:sz w:val="22"/>
        </w:rPr>
        <w:t>← → 箭頭按鈕</w:t>
      </w:r>
    </w:p>
    <w:p/>
    <w:p>
      <w:r>
        <w:rPr>
          <w:b w:val="0"/>
          <w:i w:val="0"/>
          <w:sz w:val="22"/>
        </w:rPr>
        <w:t>第 3 個模式（批量）目前鎖定，顯示「即將推出」覆蓋層。</w:t>
      </w:r>
    </w:p>
    <w:p/>
    <w:p>
      <w:pPr>
        <w:pStyle w:val="Heading2"/>
      </w:pPr>
      <w:r>
        <w:rPr>
          <w:color w:val="404040"/>
        </w:rPr>
        <w:t>3.2 navigate() 函數</w:t>
      </w:r>
    </w:p>
    <w:p>
      <w:r>
        <w:rPr>
          <w:b w:val="0"/>
          <w:i w:val="0"/>
          <w:sz w:val="22"/>
        </w:rPr>
        <w:t>執行「轉盤」切換動畫（非滑動位移，而是縮放+淡入淡出）：</w:t>
      </w:r>
    </w:p>
    <w:p>
      <w:pPr>
        <w:ind w:left="432"/>
      </w:pPr>
      <w:r>
        <w:rPr>
          <w:rFonts w:ascii="Courier New" w:hAnsi="Courier New"/>
          <w:color w:val="1A1A6E"/>
          <w:sz w:val="19"/>
          <w:shd w:val="clear" w:color="auto" w:fill="EEEEEE"/>
        </w:rPr>
        <w:t>navigate(dir, targetIdx?)</w:t>
      </w:r>
    </w:p>
    <w:p>
      <w:pPr>
        <w:ind w:left="432"/>
      </w:pPr>
      <w:r>
        <w:rPr>
          <w:b w:val="0"/>
          <w:i w:val="0"/>
          <w:sz w:val="22"/>
        </w:rPr>
        <w:t>參數說明：</w:t>
      </w:r>
    </w:p>
    <w:p>
      <w:pPr>
        <w:pStyle w:val="ListBullet"/>
        <w:ind w:left="792"/>
      </w:pPr>
      <w:r>
        <w:rPr>
          <w:sz w:val="22"/>
        </w:rPr>
        <w:t>dir：方向（+1 往右，-1 往左）</w:t>
      </w:r>
    </w:p>
    <w:p>
      <w:pPr>
        <w:pStyle w:val="ListBullet"/>
        <w:ind w:left="792"/>
      </w:pPr>
      <w:r>
        <w:rPr>
          <w:sz w:val="22"/>
        </w:rPr>
        <w:t>targetIdx（可選）：直接指定目標索引，避免 dot 點擊時的 setTimeout 競態問題</w:t>
      </w:r>
    </w:p>
    <w:p/>
    <w:p>
      <w:r>
        <w:rPr>
          <w:b w:val="0"/>
          <w:i w:val="0"/>
          <w:sz w:val="22"/>
        </w:rPr>
        <w:t>流程：淡出（170ms）→ 更新 currentIdx → 從反方向淡入（220ms + spring 動畫）→ 解除 isNavigating 鎖</w:t>
      </w:r>
    </w:p>
    <w:p/>
    <w:p>
      <w:pPr>
        <w:pStyle w:val="Heading2"/>
      </w:pPr>
      <w:r>
        <w:rPr>
          <w:color w:val="404040"/>
        </w:rPr>
        <w:t>3.3 updateCarousel()</w:t>
      </w:r>
    </w:p>
    <w:p>
      <w:r>
        <w:rPr>
          <w:b w:val="0"/>
          <w:i w:val="0"/>
          <w:sz w:val="22"/>
        </w:rPr>
        <w:t>更新輪播顯示狀態，包含：石像圖片、圓點高亮、鎖定覆蓋層、模式名稱與描述。</w:t>
      </w:r>
    </w:p>
    <w:p>
      <w:r>
        <w:rPr>
          <w:b w:val="0"/>
          <w:i w:val="0"/>
          <w:sz w:val="22"/>
        </w:rPr>
        <w:t>呼叫格式：updateCarousel(false)（false = 不觸發進場動畫）</w:t>
      </w:r>
    </w:p>
    <w:p/>
    <w:p>
      <w:pPr>
        <w:pStyle w:val="Heading2"/>
      </w:pPr>
      <w:r>
        <w:rPr>
          <w:color w:val="404040"/>
        </w:rPr>
        <w:t>3.4 手勢滑動（Swipe）</w:t>
      </w:r>
    </w:p>
    <w:p>
      <w:r>
        <w:rPr>
          <w:b w:val="0"/>
          <w:i w:val="0"/>
          <w:sz w:val="22"/>
        </w:rPr>
        <w:t>監聽層：document 全域（非按鈕子元素）</w:t>
      </w:r>
    </w:p>
    <w:p>
      <w:r>
        <w:rPr>
          <w:b w:val="0"/>
          <w:i w:val="0"/>
          <w:sz w:val="22"/>
        </w:rPr>
        <w:t>邏輯：</w:t>
      </w:r>
    </w:p>
    <w:p>
      <w:pPr>
        <w:pStyle w:val="ListBullet"/>
        <w:ind w:left="792"/>
      </w:pPr>
      <w:r>
        <w:rPr>
          <w:sz w:val="22"/>
        </w:rPr>
        <w:t>onStart → 記錄起點與時間戳</w:t>
      </w:r>
    </w:p>
    <w:p>
      <w:pPr>
        <w:pStyle w:val="ListBullet"/>
        <w:ind w:left="792"/>
      </w:pPr>
      <w:r>
        <w:rPr>
          <w:sz w:val="22"/>
        </w:rPr>
        <w:t>onMove → 判斷水平/垂直方向；垂直優先則取消追蹤</w:t>
      </w:r>
    </w:p>
    <w:p>
      <w:pPr>
        <w:pStyle w:val="ListBullet"/>
        <w:ind w:left="792"/>
      </w:pPr>
      <w:r>
        <w:rPr>
          <w:sz w:val="22"/>
        </w:rPr>
        <w:t>onEnd → dx &gt; 40px 或速度 &gt; 0.2 px/ms 才觸發 navigate()</w:t>
      </w:r>
    </w:p>
    <w:p>
      <w:pPr>
        <w:pStyle w:val="ListBullet"/>
        <w:ind w:left="792"/>
      </w:pPr>
      <w:r>
        <w:rPr>
          <w:sz w:val="22"/>
        </w:rPr>
        <w:t>滑動結束後 400ms 重置 isSwiping，避免阻擋石像點擊事件</w:t>
      </w:r>
    </w:p>
    <w:p/>
    <w:p>
      <w:pPr>
        <w:pStyle w:val="Heading2"/>
      </w:pPr>
      <w:r>
        <w:rPr>
          <w:color w:val="404040"/>
        </w:rPr>
        <w:t>3.5 石像三狀態 CSS</w:t>
      </w:r>
    </w:p>
    <w:p>
      <w:r>
        <w:rPr>
          <w:b w:val="0"/>
          <w:i w:val="0"/>
          <w:sz w:val="22"/>
        </w:rPr>
        <w:t>狀態切換使用 CSS class，順序為：</w:t>
      </w:r>
    </w:p>
    <w:p>
      <w:pPr>
        <w:pStyle w:val="ListBullet"/>
        <w:ind w:left="432"/>
      </w:pPr>
      <w:r>
        <w:rPr>
          <w:sz w:val="22"/>
        </w:rPr>
        <w:t>s-idle（預設）— 閉眼</w:t>
      </w:r>
    </w:p>
    <w:p>
      <w:pPr>
        <w:pStyle w:val="ListBullet"/>
        <w:ind w:left="432"/>
      </w:pPr>
      <w:r>
        <w:rPr>
          <w:sz w:val="22"/>
        </w:rPr>
        <w:t>s-active（hover / 滑入）— 睜眼、舉道具</w:t>
      </w:r>
    </w:p>
    <w:p>
      <w:pPr>
        <w:pStyle w:val="ListBullet"/>
        <w:ind w:left="432"/>
      </w:pPr>
      <w:r>
        <w:rPr>
          <w:sz w:val="22"/>
        </w:rPr>
        <w:t>s-hover（click / 點擊）— 腳印發亮</w:t>
      </w:r>
    </w:p>
    <w:p/>
    <w:p>
      <w:pPr>
        <w:pStyle w:val="Heading1"/>
      </w:pPr>
      <w:r>
        <w:rPr>
          <w:color w:val="2E75B6"/>
        </w:rPr>
        <w:t>4. 視覺元件說明 Visual Components</w:t>
      </w:r>
    </w:p>
    <w:p>
      <w:pPr>
        <w:pStyle w:val="Heading2"/>
      </w:pPr>
      <w:r>
        <w:rPr>
          <w:color w:val="404040"/>
        </w:rPr>
        <w:t>4.1 雲朵氣泡（Speech Bubble）</w:t>
      </w:r>
    </w:p>
    <w:p>
      <w:r>
        <w:rPr>
          <w:b w:val="0"/>
          <w:i w:val="0"/>
          <w:sz w:val="22"/>
        </w:rPr>
        <w:t>使用不規則 border-radius 模擬雲朵輪廓：</w:t>
      </w:r>
    </w:p>
    <w:p>
      <w:pPr>
        <w:ind w:left="432"/>
      </w:pPr>
      <w:r>
        <w:rPr>
          <w:rFonts w:ascii="Courier New" w:hAnsi="Courier New"/>
          <w:color w:val="1A1A6E"/>
          <w:sz w:val="19"/>
          <w:shd w:val="clear" w:color="auto" w:fill="EEEEEE"/>
        </w:rPr>
        <w:t>border-radius: 50% 50% 46% 54% / 58% 58% 42% 42%</w:t>
      </w:r>
    </w:p>
    <w:p>
      <w:r>
        <w:rPr>
          <w:b w:val="0"/>
          <w:i w:val="0"/>
          <w:sz w:val="22"/>
        </w:rPr>
        <w:t>尾巴：::after 偽元素，curved-tail 造型</w:t>
      </w:r>
    </w:p>
    <w:p/>
    <w:p>
      <w:pPr>
        <w:pStyle w:val="Heading2"/>
      </w:pPr>
      <w:r>
        <w:rPr>
          <w:color w:val="404040"/>
        </w:rPr>
        <w:t>4.2 裝飾條（Ornament Bar）</w:t>
      </w:r>
    </w:p>
    <w:p>
      <w:r>
        <w:rPr>
          <w:b w:val="0"/>
          <w:i w:val="0"/>
          <w:sz w:val="22"/>
        </w:rPr>
        <w:t>以 ::before / ::after 偽元素在兩端產生 11px 金色圓點：</w:t>
      </w:r>
    </w:p>
    <w:p>
      <w:pPr>
        <w:ind w:left="432"/>
      </w:pPr>
      <w:r>
        <w:rPr>
          <w:rFonts w:ascii="Courier New" w:hAnsi="Courier New"/>
          <w:color w:val="1A1A6E"/>
          <w:sz w:val="19"/>
          <w:shd w:val="clear" w:color="auto" w:fill="EEEEEE"/>
        </w:rPr>
        <w:t>●━━━━━━━━━━━━━━━━━━●</w:t>
      </w:r>
    </w:p>
    <w:p/>
    <w:p>
      <w:pPr>
        <w:pStyle w:val="Heading2"/>
      </w:pPr>
      <w:r>
        <w:rPr>
          <w:color w:val="404040"/>
        </w:rPr>
        <w:t>4.3 模式圓點（Mode Dots）</w:t>
      </w:r>
    </w:p>
    <w:p>
      <w:r>
        <w:rPr>
          <w:b w:val="0"/>
          <w:i w:val="0"/>
          <w:sz w:val="22"/>
        </w:rPr>
        <w:t>位於模式名稱正上方，點擊可直接跳至對應模式。</w:t>
      </w:r>
    </w:p>
    <w:p>
      <w:r>
        <w:rPr>
          <w:b w:val="0"/>
          <w:i w:val="0"/>
          <w:sz w:val="22"/>
        </w:rPr>
        <w:t>點擊時呼叫 navigate(dir, i)，i 為目標索引，確保不與 setTimeout 產生競態。</w:t>
      </w:r>
    </w:p>
    <w:p/>
    <w:p>
      <w:pPr>
        <w:pStyle w:val="Heading1"/>
      </w:pPr>
      <w:r>
        <w:rPr>
          <w:color w:val="2E75B6"/>
        </w:rPr>
        <w:t>5. 圖片素材清單 Asset Checklist</w:t>
      </w:r>
    </w:p>
    <w:p>
      <w:r>
        <w:rPr>
          <w:b w:val="0"/>
          <w:i w:val="0"/>
          <w:sz w:val="22"/>
        </w:rPr>
        <w:t>以下為目前預計需要的圖片素材（尚未全部置入）：</w:t>
      </w:r>
    </w:p>
    <w:p/>
    <w:p>
      <w:pPr>
        <w:pStyle w:val="Heading2"/>
      </w:pPr>
      <w:r>
        <w:rPr>
          <w:color w:val="404040"/>
        </w:rPr>
        <w:t>5.1 石像（Statue）— 每組神明 3 張</w:t>
      </w:r>
    </w:p>
    <w:p>
      <w:pPr>
        <w:pStyle w:val="ListBullet"/>
        <w:ind w:left="432"/>
      </w:pPr>
      <w:r>
        <w:rPr>
          <w:sz w:val="22"/>
        </w:rPr>
        <w:t>s-idle.png   — 待機（閉眼）</w:t>
      </w:r>
    </w:p>
    <w:p>
      <w:pPr>
        <w:pStyle w:val="ListBullet"/>
        <w:ind w:left="432"/>
      </w:pPr>
      <w:r>
        <w:rPr>
          <w:sz w:val="22"/>
        </w:rPr>
        <w:t>s-active.png — 互動（睜眼、舉道具）</w:t>
      </w:r>
    </w:p>
    <w:p>
      <w:pPr>
        <w:pStyle w:val="ListBullet"/>
        <w:ind w:left="432"/>
      </w:pPr>
      <w:r>
        <w:rPr>
          <w:sz w:val="22"/>
        </w:rPr>
        <w:t>s-hover.png  — 點擊（腳印發亮）</w:t>
      </w:r>
    </w:p>
    <w:p>
      <w:pPr>
        <w:ind w:left="432"/>
      </w:pPr>
      <w:r>
        <w:rPr>
          <w:b w:val="0"/>
          <w:i w:val="0"/>
          <w:sz w:val="22"/>
        </w:rPr>
        <w:t>目前共有 2 組神明（神君 A / 神君 B），如增加模式需準備對應組數。</w:t>
      </w:r>
    </w:p>
    <w:p/>
    <w:p>
      <w:pPr>
        <w:pStyle w:val="Heading2"/>
      </w:pPr>
      <w:r>
        <w:rPr>
          <w:color w:val="404040"/>
        </w:rPr>
        <w:t>5.2 占卜結果圖（Result Images）</w:t>
      </w:r>
    </w:p>
    <w:p>
      <w:pPr>
        <w:pStyle w:val="ListBullet"/>
        <w:ind w:left="432"/>
      </w:pPr>
      <w:r>
        <w:rPr>
          <w:sz w:val="22"/>
        </w:rPr>
        <w:t>7 張結果圖（對應 7 種結果等級）</w:t>
      </w:r>
    </w:p>
    <w:p/>
    <w:p>
      <w:pPr>
        <w:pStyle w:val="Heading2"/>
      </w:pPr>
      <w:r>
        <w:rPr>
          <w:color w:val="404040"/>
        </w:rPr>
        <w:t>5.3 背景</w:t>
      </w:r>
    </w:p>
    <w:p>
      <w:pPr>
        <w:pStyle w:val="ListBullet"/>
        <w:ind w:left="432"/>
      </w:pPr>
      <w:r>
        <w:rPr>
          <w:sz w:val="22"/>
        </w:rPr>
        <w:t>bg.png — 背景圖（目前暫以純色 #cccccc 代替）</w:t>
      </w:r>
    </w:p>
    <w:p/>
    <w:p>
      <w:pPr>
        <w:pStyle w:val="Heading1"/>
      </w:pPr>
      <w:r>
        <w:rPr>
          <w:color w:val="2E75B6"/>
        </w:rPr>
        <w:t>6. 目前暫定狀態 Temporary / Placeholder State</w:t>
      </w:r>
    </w:p>
    <w:p>
      <w:pPr>
        <w:pStyle w:val="ListBullet"/>
        <w:ind w:left="432"/>
      </w:pPr>
      <w:r>
        <w:rPr>
          <w:sz w:val="22"/>
        </w:rPr>
        <w:t>背景：純色 #cccccc，正式版替換為 bg.png 背景圖</w:t>
      </w:r>
    </w:p>
    <w:p>
      <w:pPr>
        <w:pStyle w:val="ListBullet"/>
        <w:ind w:left="432"/>
      </w:pPr>
      <w:r>
        <w:rPr>
          <w:sz w:val="22"/>
        </w:rPr>
        <w:t>前景裝飾層：已移除，正式版再補上</w:t>
      </w:r>
    </w:p>
    <w:p>
      <w:pPr>
        <w:pStyle w:val="ListBullet"/>
        <w:ind w:left="432"/>
      </w:pPr>
      <w:r>
        <w:rPr>
          <w:sz w:val="22"/>
        </w:rPr>
        <w:t>第 3 模式（批量占卜）：鎖定「即將推出」，功能尚未實作</w:t>
      </w:r>
    </w:p>
    <w:p>
      <w:pPr>
        <w:pStyle w:val="ListBullet"/>
        <w:ind w:left="432"/>
      </w:pPr>
      <w:r>
        <w:rPr>
          <w:sz w:val="22"/>
        </w:rPr>
        <w:t>石像圖片：目前為佔位符，等待正式美術交付</w:t>
      </w:r>
    </w:p>
    <w:p>
      <w:pPr>
        <w:pStyle w:val="ListBullet"/>
        <w:ind w:left="432"/>
      </w:pPr>
      <w:r>
        <w:rPr>
          <w:sz w:val="22"/>
        </w:rPr>
        <w:t>氣泡文字：目前為靜態範例文字，未串接神諭資料庫</w:t>
      </w:r>
    </w:p>
    <w:p/>
    <w:p>
      <w:pPr>
        <w:pStyle w:val="Heading1"/>
      </w:pPr>
      <w:r>
        <w:rPr>
          <w:color w:val="2E75B6"/>
        </w:rPr>
        <w:t>7. 已知 Bug 與修復記錄 Bug History</w:t>
      </w:r>
    </w:p>
    <w:p>
      <w:pPr>
        <w:ind w:left="288"/>
      </w:pPr>
      <w:r>
        <w:rPr>
          <w:b/>
          <w:sz w:val="22"/>
        </w:rPr>
        <w:t>• 箭頭第一次點擊後失效：</w:t>
      </w:r>
      <w:r>
        <w:rPr>
          <w:sz w:val="22"/>
        </w:rPr>
        <w:t>箭頭按鈕的 click handler 呼叫 hideArrows()，導致箭頭在首次使用後消失。修復：hideArrows() 只在按鈕 click 時呼叫，navigate() 內部不再觸發。</w:t>
      </w:r>
    </w:p>
    <w:p>
      <w:pPr>
        <w:ind w:left="288"/>
      </w:pPr>
      <w:r>
        <w:rPr>
          <w:b/>
          <w:sz w:val="22"/>
        </w:rPr>
        <w:t>• 滑動失效（按鈕吃掉 touch 事件）：</w:t>
      </w:r>
      <w:r>
        <w:rPr>
          <w:sz w:val="22"/>
        </w:rPr>
        <w:t>&lt;button&gt; 子元素的 touch 事件不穩定冒泡。修復：所有滑動監聽器移至 document 層級。</w:t>
      </w:r>
    </w:p>
    <w:p>
      <w:pPr>
        <w:ind w:left="288"/>
      </w:pPr>
      <w:r>
        <w:rPr>
          <w:b/>
          <w:sz w:val="22"/>
        </w:rPr>
        <w:t>• 滑動後石像點擊無反應：</w:t>
      </w:r>
      <w:r>
        <w:rPr>
          <w:sz w:val="22"/>
        </w:rPr>
        <w:t>isSwiping 旗標在滑動後未重置。修復：onEnd() 結束後 setTimeout 400ms 重置 isSwiping。</w:t>
      </w:r>
    </w:p>
    <w:p>
      <w:pPr>
        <w:ind w:left="288"/>
      </w:pPr>
      <w:r>
        <w:rPr>
          <w:b/>
          <w:sz w:val="22"/>
        </w:rPr>
        <w:t>• 圓點點擊顯示錯誤模式（競態）：</w:t>
      </w:r>
      <w:r>
        <w:rPr>
          <w:sz w:val="22"/>
        </w:rPr>
        <w:t>dot 的 click handler 直接覆寫 currentIdx，170ms 後 navigate() 的 setTimeout 又用舊 wrap() 計算蓋掉。修復：navigate() 新增 targetIdx 參數，dot handler 改為 navigate(dir, i)，由 setTimeout 內部統一更新。</w:t>
      </w:r>
    </w:p>
    <w:p/>
    <w:p>
      <w:pPr>
        <w:pStyle w:val="Heading1"/>
      </w:pPr>
      <w:r>
        <w:rPr>
          <w:color w:val="2E75B6"/>
        </w:rPr>
        <w:t>8. 後續待辦 Next Steps</w:t>
      </w:r>
    </w:p>
    <w:p>
      <w:pPr>
        <w:pStyle w:val="ListBullet"/>
        <w:ind w:left="432"/>
      </w:pPr>
      <w:r>
        <w:rPr>
          <w:sz w:val="22"/>
        </w:rPr>
        <w:t>置入正式美術圖（石像三狀態 × 各模式）</w:t>
      </w:r>
    </w:p>
    <w:p>
      <w:pPr>
        <w:pStyle w:val="ListBullet"/>
        <w:ind w:left="432"/>
      </w:pPr>
      <w:r>
        <w:rPr>
          <w:sz w:val="22"/>
        </w:rPr>
        <w:t>實作背景圖 + 前景裝飾層</w:t>
      </w:r>
    </w:p>
    <w:p>
      <w:pPr>
        <w:pStyle w:val="ListBullet"/>
        <w:ind w:left="432"/>
      </w:pPr>
      <w:r>
        <w:rPr>
          <w:sz w:val="22"/>
        </w:rPr>
        <w:t>串接神諭文字資料庫（氣泡文字輪播或隨機抽取）</w:t>
      </w:r>
    </w:p>
    <w:p>
      <w:pPr>
        <w:pStyle w:val="ListBullet"/>
        <w:ind w:left="432"/>
      </w:pPr>
      <w:r>
        <w:rPr>
          <w:sz w:val="22"/>
        </w:rPr>
        <w:t>實作第 3 模式「批量占卜」功能</w:t>
      </w:r>
    </w:p>
    <w:p>
      <w:pPr>
        <w:pStyle w:val="ListBullet"/>
        <w:ind w:left="432"/>
      </w:pPr>
      <w:r>
        <w:rPr>
          <w:sz w:val="22"/>
        </w:rPr>
        <w:t>實作抽籤結果頁動畫與結果圖顯示</w:t>
      </w:r>
    </w:p>
    <w:p>
      <w:pPr>
        <w:pStyle w:val="ListBullet"/>
        <w:ind w:left="432"/>
      </w:pPr>
      <w:r>
        <w:rPr>
          <w:sz w:val="22"/>
        </w:rPr>
        <w:t>行動裝置實機測試（iOS Safari / Android Chrome）</w:t>
      </w:r>
    </w:p>
    <w:p>
      <w:pPr>
        <w:pStyle w:val="ListBullet"/>
        <w:ind w:left="432"/>
      </w:pPr>
      <w:r>
        <w:rPr>
          <w:sz w:val="22"/>
        </w:rPr>
        <w:t>考慮是否需包裝為 PWA 或 WebView App</w:t>
      </w:r>
    </w:p>
    <w:p/>
    <w:p>
      <w:pPr>
        <w:pStyle w:val="Heading1"/>
      </w:pPr>
      <w:r>
        <w:rPr>
          <w:color w:val="2E75B6"/>
        </w:rPr>
        <w:t>9. 檔案清單 File List</w:t>
      </w:r>
    </w:p>
    <w:p>
      <w:r>
        <w:rPr>
          <w:b w:val="0"/>
          <w:i w:val="0"/>
          <w:sz w:val="22"/>
        </w:rPr>
        <w:t>所有檔案位於同一資料夾，無需伺服器，直接用瀏覽器開啟 divination.html 即可。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檔案名稱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說明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divination.html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主程式檔案（當前版本）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divination_v2_backup.html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舊版備份（雙石像並列版）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新方案.jpg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手繪版型草圖參考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Lotcast_OX_交接文件.docx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本交接文件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bg.png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（待補）背景圖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[statue]-idle.png 等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（待補）石像三狀態圖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result-1.png … result-7.png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（待補）占卜結果圖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jc w:val="center"/>
      </w:pPr>
      <w:r>
        <w:rPr>
          <w:i/>
          <w:color w:val="AAAAAA"/>
          <w:sz w:val="18"/>
        </w:rPr>
        <w:t>Lotcast OX · 交接文件由 Claude (Anthropic) 協助生成 · 2026-05-16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