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E5DE1" w14:textId="77777777" w:rsidR="00850CC8" w:rsidRDefault="00C827AC">
      <w:pPr>
        <w:pStyle w:val="Title"/>
        <w:spacing w:after="20" w:before="0"/>
      </w:pPr>
      <w:r>
        <w:rPr>
          <w:rFonts w:ascii="Calibri" w:hAnsi="Calibri"/>
          <w:b/>
          <w:color w:val="000000"/>
          <w:sz w:val="34"/>
        </w:rPr>
        <w:t>INDIVIDUAL WEEKLY REPORT</w:t>
      </w:r>
    </w:p>
    <w:p w14:paraId="62C47DF1" w14:textId="77777777" w:rsidR="00850CC8" w:rsidRDefault="00C827AC">
      <w:pPr>
        <w:spacing w:after="100"/>
      </w:pPr>
      <w:r>
        <w:rPr>
          <w:rFonts w:ascii="Calibri" w:hAnsi="Calibri"/>
          <w:b/>
          <w:color w:val="000000"/>
          <w:sz w:val="19"/>
        </w:rPr>
        <w:t>Stage 1 Week 6 submission</w:t>
      </w:r>
    </w:p>
    <w:tbl>
      <w:tblPr>
        <w:tblStyle w:val="TableGrid"/>
        <w:tblW w:w="9130" w:type="dxa"/>
        <w:tblLayout w:type="fixed"/>
        <w:tblLook w:val="04A0" w:firstRow="1" w:lastRow="0" w:firstColumn="1" w:lastColumn="0" w:noHBand="0" w:noVBand="1"/>
      </w:tblPr>
      <w:tblGrid>
        <w:gridCol w:w="1300"/>
        <w:gridCol w:w="2850"/>
        <w:gridCol w:w="1400"/>
        <w:gridCol w:w="3580"/>
      </w:tblGrid>
      <w:tr w:rsidR="00850CC8" w14:paraId="276CB33B" w14:textId="77777777">
        <w:tc>
          <w:tcPr>
            <w:tcW w:w="1300" w:type="dxa"/>
            <w:shd w:val="clear" w:color="auto" w:fill="EAF2F8"/>
            <w:tcMar>
              <w:top w:w="65" w:type="dxa"/>
              <w:left w:w="95" w:type="dxa"/>
              <w:bottom w:w="65" w:type="dxa"/>
              <w:right w:w="95" w:type="dxa"/>
            </w:tcMar>
            <w:vAlign w:val="center"/>
          </w:tcPr>
          <w:p w14:paraId="27207479" w14:textId="77777777" w:rsidR="00850CC8" w:rsidRDefault="00C827AC">
            <w:pPr>
              <w:spacing w:after="0"/>
              <w:jc w:val="left"/>
            </w:pPr>
            <w:r>
              <w:rPr>
                <w:rFonts w:ascii="Calibri" w:hAnsi="Calibri"/>
                <w:b/>
                <w:color w:val="17365D"/>
                <w:sz w:val="16"/>
              </w:rPr>
              <w:t>Student</w:t>
            </w:r>
          </w:p>
        </w:tc>
        <w:tc>
          <w:tcPr>
            <w:tcW w:w="2850" w:type="dxa"/>
            <w:tcMar>
              <w:top w:w="65" w:type="dxa"/>
              <w:left w:w="95" w:type="dxa"/>
              <w:bottom w:w="65" w:type="dxa"/>
              <w:right w:w="95" w:type="dxa"/>
            </w:tcMar>
            <w:vAlign w:val="center"/>
          </w:tcPr>
          <w:p w14:paraId="23210B58" w14:textId="77777777" w:rsidR="00850CC8" w:rsidRDefault="00C827AC">
            <w:pPr>
              <w:spacing w:after="0"/>
              <w:jc w:val="left"/>
            </w:pPr>
            <w:r>
              <w:rPr>
                <w:rFonts w:ascii="Calibri" w:hAnsi="Calibri"/>
                <w:b w:val="0"/>
                <w:color w:val="000000"/>
                <w:sz w:val="16"/>
              </w:rPr>
              <w:t>Apaar Agarwal</w:t>
            </w:r>
          </w:p>
        </w:tc>
        <w:tc>
          <w:tcPr>
            <w:tcW w:w="1400" w:type="dxa"/>
            <w:shd w:val="clear" w:color="auto" w:fill="EAF2F8"/>
            <w:tcMar>
              <w:top w:w="65" w:type="dxa"/>
              <w:left w:w="95" w:type="dxa"/>
              <w:bottom w:w="65" w:type="dxa"/>
              <w:right w:w="95" w:type="dxa"/>
            </w:tcMar>
            <w:vAlign w:val="center"/>
          </w:tcPr>
          <w:p w14:paraId="45BCEA16" w14:textId="77777777" w:rsidR="00850CC8" w:rsidRDefault="00C827AC">
            <w:pPr>
              <w:spacing w:after="0"/>
              <w:jc w:val="left"/>
            </w:pPr>
            <w:r>
              <w:rPr>
                <w:rFonts w:ascii="Calibri" w:hAnsi="Calibri"/>
                <w:b/>
                <w:color w:val="17365D"/>
                <w:sz w:val="16"/>
              </w:rPr>
              <w:t>Student no.</w:t>
            </w:r>
          </w:p>
        </w:tc>
        <w:tc>
          <w:tcPr>
            <w:tcW w:w="3580" w:type="dxa"/>
            <w:tcMar>
              <w:top w:w="65" w:type="dxa"/>
              <w:left w:w="95" w:type="dxa"/>
              <w:bottom w:w="65" w:type="dxa"/>
              <w:right w:w="95" w:type="dxa"/>
            </w:tcMar>
            <w:vAlign w:val="center"/>
          </w:tcPr>
          <w:p w14:paraId="7B6D33E4" w14:textId="36419CE4" w:rsidR="00850CC8" w:rsidRPr="007B15E8" w:rsidRDefault="007B15E8">
            <w:pPr>
              <w:spacing w:after="0"/>
              <w:jc w:val="left"/>
              <w:rPr>
                <w:sz w:val="16"/>
                <w:szCs w:val="16"/>
              </w:rPr>
            </w:pPr>
            <w:r>
              <w:rPr>
                <w:rFonts w:ascii="Calibri" w:hAnsi="Calibri"/>
                <w:b w:val="0"/>
                <w:color w:val="000000"/>
                <w:sz w:val="16"/>
              </w:rPr>
              <w:t>25732140</w:t>
            </w:r>
          </w:p>
        </w:tc>
      </w:tr>
      <w:tr w:rsidR="00850CC8" w14:paraId="462FAC48" w14:textId="77777777">
        <w:tc>
          <w:tcPr>
            <w:tcW w:w="1300" w:type="dxa"/>
            <w:shd w:val="clear" w:color="auto" w:fill="EAF2F8"/>
            <w:tcMar>
              <w:top w:w="65" w:type="dxa"/>
              <w:left w:w="95" w:type="dxa"/>
              <w:bottom w:w="65" w:type="dxa"/>
              <w:right w:w="95" w:type="dxa"/>
            </w:tcMar>
            <w:vAlign w:val="center"/>
          </w:tcPr>
          <w:p w14:paraId="1024AC96" w14:textId="77777777" w:rsidR="00850CC8" w:rsidRDefault="00C827AC">
            <w:pPr>
              <w:spacing w:after="0"/>
              <w:jc w:val="left"/>
            </w:pPr>
            <w:r>
              <w:rPr>
                <w:rFonts w:ascii="Calibri" w:hAnsi="Calibri"/>
                <w:b/>
                <w:color w:val="17365D"/>
                <w:sz w:val="16"/>
              </w:rPr>
              <w:t>Reporting period</w:t>
            </w:r>
          </w:p>
        </w:tc>
        <w:tc>
          <w:tcPr>
            <w:tcW w:w="2850" w:type="dxa"/>
            <w:tcMar>
              <w:top w:w="65" w:type="dxa"/>
              <w:left w:w="95" w:type="dxa"/>
              <w:bottom w:w="65" w:type="dxa"/>
              <w:right w:w="95" w:type="dxa"/>
            </w:tcMar>
            <w:vAlign w:val="center"/>
          </w:tcPr>
          <w:p w14:paraId="69FDBB46" w14:textId="77777777" w:rsidR="00850CC8" w:rsidRDefault="00C827AC">
            <w:pPr>
              <w:spacing w:after="0"/>
              <w:jc w:val="left"/>
            </w:pPr>
            <w:r>
              <w:rPr>
                <w:rFonts w:ascii="Calibri" w:hAnsi="Calibri"/>
                <w:b w:val="0"/>
                <w:color w:val="000000"/>
                <w:sz w:val="16"/>
              </w:rPr>
              <w:t>Week 6, ending 6 September 2026</w:t>
            </w:r>
          </w:p>
        </w:tc>
        <w:tc>
          <w:tcPr>
            <w:tcW w:w="1400" w:type="dxa"/>
            <w:shd w:val="clear" w:color="auto" w:fill="EAF2F8"/>
            <w:tcMar>
              <w:top w:w="65" w:type="dxa"/>
              <w:left w:w="95" w:type="dxa"/>
              <w:bottom w:w="65" w:type="dxa"/>
              <w:right w:w="95" w:type="dxa"/>
            </w:tcMar>
            <w:vAlign w:val="center"/>
          </w:tcPr>
          <w:p w14:paraId="460662E4" w14:textId="77777777" w:rsidR="00850CC8" w:rsidRDefault="00C827AC">
            <w:pPr>
              <w:spacing w:after="0"/>
              <w:jc w:val="left"/>
            </w:pPr>
            <w:r>
              <w:rPr>
                <w:rFonts w:ascii="Calibri" w:hAnsi="Calibri"/>
                <w:b/>
                <w:color w:val="17365D"/>
                <w:sz w:val="16"/>
              </w:rPr>
              <w:t>Primary role</w:t>
            </w:r>
          </w:p>
        </w:tc>
        <w:tc>
          <w:tcPr>
            <w:tcW w:w="3580" w:type="dxa"/>
            <w:tcMar>
              <w:top w:w="65" w:type="dxa"/>
              <w:left w:w="95" w:type="dxa"/>
              <w:bottom w:w="65" w:type="dxa"/>
              <w:right w:w="95" w:type="dxa"/>
            </w:tcMar>
            <w:vAlign w:val="center"/>
          </w:tcPr>
          <w:p w14:paraId="7E0CA555" w14:textId="77777777" w:rsidR="00850CC8" w:rsidRDefault="00C827AC">
            <w:pPr>
              <w:spacing w:after="0"/>
              <w:jc w:val="left"/>
            </w:pPr>
            <w:r>
              <w:rPr>
                <w:rFonts w:ascii="Calibri" w:hAnsi="Calibri"/>
                <w:b w:val="0"/>
                <w:color w:val="000000"/>
                <w:sz w:val="16"/>
              </w:rPr>
              <w:t>Repository review and prototype quality assurance</w:t>
            </w:r>
          </w:p>
        </w:tc>
      </w:tr>
    </w:tbl>
    <w:p w14:paraId="2DF1307B" w14:textId="77777777" w:rsidR="00850CC8" w:rsidRDefault="00C827AC">
      <w:pPr>
        <w:pStyle w:val="Heading1"/>
      </w:pPr>
      <w:r>
        <w:rPr>
          <w:rFonts w:ascii="Calibri" w:hAnsi="Calibri"/>
          <w:b/>
          <w:color w:val="000000"/>
          <w:sz w:val="21"/>
        </w:rPr>
        <w:t>1 Individual role and responsibilities</w:t>
      </w:r>
    </w:p>
    <w:p w14:paraId="18DDAEDC" w14:textId="77777777" w:rsidR="00850CC8" w:rsidRDefault="00C827AC">
      <w:pPr>
        <w:spacing w:after="50"/>
      </w:pPr>
      <w:r>
        <w:rPr>
          <w:rFonts w:ascii="Calibri" w:hAnsi="Calibri"/>
          <w:b/>
          <w:color w:val="000000"/>
          <w:sz w:val="18"/>
        </w:rPr>
        <w:t xml:space="preserve">Role  </w:t>
      </w:r>
      <w:r>
        <w:rPr>
          <w:rFonts w:ascii="Calibri" w:hAnsi="Calibri"/>
          <w:b w:val="0"/>
          <w:color w:val="000000"/>
          <w:sz w:val="18"/>
        </w:rPr>
        <w:t>Review the employee knowledge assistant repository, preserve its approved evidence-ledger methodology, correct implementation and packaging issues, and prepare a verified copy for submission to GitHub.</w:t>
      </w:r>
    </w:p>
    <w:p w14:paraId="0B89EF0A" w14:textId="77777777" w:rsidR="00850CC8" w:rsidRDefault="00C827AC">
      <w:pPr>
        <w:pStyle w:val="Heading1"/>
      </w:pPr>
      <w:r>
        <w:rPr>
          <w:rFonts w:ascii="Calibri" w:hAnsi="Calibri"/>
          <w:b/>
          <w:color w:val="000000"/>
          <w:sz w:val="21"/>
        </w:rPr>
        <w:t>2 Tasks completed and contribution to project progress</w:t>
      </w:r>
    </w:p>
    <w:tbl>
      <w:tblPr>
        <w:tblStyle w:val="TableGrid"/>
        <w:tblW w:w="9130" w:type="dxa"/>
        <w:tblLayout w:type="fixed"/>
        <w:tblLook w:val="04A0" w:firstRow="1" w:lastRow="0" w:firstColumn="1" w:lastColumn="0" w:noHBand="0" w:noVBand="1"/>
      </w:tblPr>
      <w:tblGrid>
        <w:gridCol w:w="1750"/>
        <w:gridCol w:w="3880"/>
        <w:gridCol w:w="2400"/>
        <w:gridCol w:w="1100"/>
      </w:tblGrid>
      <w:tr w:rsidR="00850CC8" w14:paraId="5F901968" w14:textId="77777777">
        <w:trPr>
          <w:tblHeader w:val="true"/>
        </w:trPr>
        <w:tc>
          <w:tcPr>
            <w:tcW w:w="1750" w:type="dxa"/>
            <w:shd w:val="clear" w:color="auto" w:fill="EAF2F8"/>
            <w:tcMar>
              <w:top w:w="65" w:type="dxa"/>
              <w:left w:w="95" w:type="dxa"/>
              <w:bottom w:w="65" w:type="dxa"/>
              <w:right w:w="95" w:type="dxa"/>
            </w:tcMar>
            <w:vAlign w:val="center"/>
          </w:tcPr>
          <w:p w14:paraId="45A40030" w14:textId="77777777" w:rsidR="00850CC8" w:rsidRDefault="00C827AC">
            <w:pPr>
              <w:spacing w:after="0"/>
              <w:jc w:val="center"/>
            </w:pPr>
            <w:r>
              <w:rPr>
                <w:rFonts w:ascii="Calibri" w:hAnsi="Calibri"/>
                <w:b/>
                <w:color w:val="17365D"/>
                <w:sz w:val="16"/>
              </w:rPr>
              <w:t>Task completed</w:t>
            </w:r>
          </w:p>
        </w:tc>
        <w:tc>
          <w:tcPr>
            <w:tcW w:w="3880" w:type="dxa"/>
            <w:shd w:val="clear" w:color="auto" w:fill="EAF2F8"/>
            <w:tcMar>
              <w:top w:w="65" w:type="dxa"/>
              <w:left w:w="95" w:type="dxa"/>
              <w:bottom w:w="65" w:type="dxa"/>
              <w:right w:w="95" w:type="dxa"/>
            </w:tcMar>
            <w:vAlign w:val="center"/>
          </w:tcPr>
          <w:p w14:paraId="3FA81C10" w14:textId="77777777" w:rsidR="00850CC8" w:rsidRDefault="00C827AC">
            <w:pPr>
              <w:spacing w:after="0"/>
              <w:jc w:val="center"/>
            </w:pPr>
            <w:r>
              <w:rPr>
                <w:rFonts w:ascii="Calibri" w:hAnsi="Calibri"/>
                <w:b/>
                <w:color w:val="17365D"/>
                <w:sz w:val="16"/>
              </w:rPr>
              <w:t>My contribution and outcome</w:t>
            </w:r>
          </w:p>
        </w:tc>
        <w:tc>
          <w:tcPr>
            <w:tcW w:w="2400" w:type="dxa"/>
            <w:shd w:val="clear" w:color="auto" w:fill="EAF2F8"/>
            <w:tcMar>
              <w:top w:w="65" w:type="dxa"/>
              <w:left w:w="95" w:type="dxa"/>
              <w:bottom w:w="65" w:type="dxa"/>
              <w:right w:w="95" w:type="dxa"/>
            </w:tcMar>
            <w:vAlign w:val="center"/>
          </w:tcPr>
          <w:p w14:paraId="2F49577F" w14:textId="77777777" w:rsidR="00850CC8" w:rsidRDefault="00C827AC">
            <w:pPr>
              <w:spacing w:after="0"/>
              <w:jc w:val="center"/>
            </w:pPr>
            <w:r>
              <w:rPr>
                <w:rFonts w:ascii="Calibri" w:hAnsi="Calibri"/>
                <w:b/>
                <w:color w:val="17365D"/>
                <w:sz w:val="16"/>
              </w:rPr>
              <w:t>Supporting evidence</w:t>
            </w:r>
          </w:p>
        </w:tc>
        <w:tc>
          <w:tcPr>
            <w:tcW w:w="1100" w:type="dxa"/>
            <w:shd w:val="clear" w:color="auto" w:fill="EAF2F8"/>
            <w:tcMar>
              <w:top w:w="65" w:type="dxa"/>
              <w:left w:w="95" w:type="dxa"/>
              <w:bottom w:w="65" w:type="dxa"/>
              <w:right w:w="95" w:type="dxa"/>
            </w:tcMar>
            <w:vAlign w:val="center"/>
          </w:tcPr>
          <w:p w14:paraId="2BAE7A21" w14:textId="77777777" w:rsidR="00850CC8" w:rsidRDefault="00C827AC">
            <w:pPr>
              <w:spacing w:after="0"/>
              <w:jc w:val="center"/>
            </w:pPr>
            <w:r>
              <w:rPr>
                <w:rFonts w:ascii="Calibri" w:hAnsi="Calibri"/>
                <w:b/>
                <w:color w:val="17365D"/>
                <w:sz w:val="16"/>
              </w:rPr>
              <w:t>Status</w:t>
            </w:r>
          </w:p>
        </w:tc>
      </w:tr>
      <w:tr w:rsidR="00850CC8" w14:paraId="1635D6CB" w14:textId="77777777">
        <w:tc>
          <w:tcPr>
            <w:tcW w:w="1750" w:type="dxa"/>
            <w:tcMar>
              <w:top w:w="65" w:type="dxa"/>
              <w:left w:w="95" w:type="dxa"/>
              <w:bottom w:w="65" w:type="dxa"/>
              <w:right w:w="95" w:type="dxa"/>
            </w:tcMar>
            <w:vAlign w:val="center"/>
          </w:tcPr>
          <w:p w14:paraId="362B8752" w14:textId="77777777" w:rsidR="00850CC8" w:rsidRDefault="00C827AC">
            <w:pPr>
              <w:spacing w:after="0"/>
              <w:jc w:val="left"/>
            </w:pPr>
            <w:r>
              <w:rPr>
                <w:rFonts w:ascii="Calibri" w:hAnsi="Calibri"/>
                <w:b w:val="0"/>
                <w:color w:val="000000"/>
                <w:sz w:val="16"/>
              </w:rPr>
              <w:t>Repository and methodology review</w:t>
            </w:r>
          </w:p>
        </w:tc>
        <w:tc>
          <w:tcPr>
            <w:tcW w:w="3880" w:type="dxa"/>
            <w:tcMar>
              <w:top w:w="65" w:type="dxa"/>
              <w:left w:w="95" w:type="dxa"/>
              <w:bottom w:w="65" w:type="dxa"/>
              <w:right w:w="95" w:type="dxa"/>
            </w:tcMar>
            <w:vAlign w:val="center"/>
          </w:tcPr>
          <w:p w14:paraId="3EF314C7" w14:textId="77777777" w:rsidR="00850CC8" w:rsidRDefault="00C827AC">
            <w:pPr>
              <w:spacing w:after="0"/>
              <w:jc w:val="left"/>
            </w:pPr>
            <w:r>
              <w:rPr>
                <w:rFonts w:ascii="Calibri" w:hAnsi="Calibri"/>
                <w:b w:val="0"/>
                <w:color w:val="000000"/>
                <w:sz w:val="16"/>
              </w:rPr>
              <w:t>Reviewed the supplied feature archive against its README, architecture, system card, framework files and implementation. After clarifying the project direction, I kept the relational SQLite evidence ledger as the authoritative record, retained the NetworkX graph as a bounded inspection aid, and preserved the reviewer-led deterministic process.</w:t>
            </w:r>
          </w:p>
        </w:tc>
        <w:tc>
          <w:tcPr>
            <w:tcW w:w="2400" w:type="dxa"/>
            <w:tcMar>
              <w:top w:w="65" w:type="dxa"/>
              <w:left w:w="95" w:type="dxa"/>
              <w:bottom w:w="65" w:type="dxa"/>
              <w:right w:w="95" w:type="dxa"/>
            </w:tcMar>
            <w:vAlign w:val="center"/>
          </w:tcPr>
          <w:p w14:paraId="529D36C3" w14:textId="7EBD2A73" w:rsidR="00850CC8" w:rsidRDefault="00850CC8">
            <w:pPr>
              <w:spacing w:after="0"/>
              <w:jc w:val="left"/>
            </w:pPr>
            <w:hyperlink r:id="rId8">
              <w:r>
                <w:rPr>
                  <w:rFonts w:ascii="Calibri" w:hAnsi="Calibri"/>
                  <w:color w:val="0563C1"/>
                  <w:u w:val="single"/>
                  <w:sz w:val="16"/>
                  <w:szCs w:val="16"/>
                </w:rPr>
                <w:t>Architecture</w:t>
              </w:r>
            </w:hyperlink>
            <w:r>
              <w:rPr>
                <w:rFonts w:ascii="Calibri" w:hAnsi="Calibri"/>
                <w:color w:val="000000"/>
                <w:sz w:val="16"/>
              </w:rPr>
              <w:t xml:space="preserve"> | </w:t>
            </w:r>
            <w:hyperlink r:id="rId9">
              <w:r>
                <w:rPr>
                  <w:rFonts w:ascii="Calibri" w:hAnsi="Calibri"/>
                  <w:color w:val="0563C1"/>
                  <w:u w:val="single"/>
                  <w:sz w:val="16"/>
                  <w:szCs w:val="16"/>
                </w:rPr>
                <w:t>System card</w:t>
              </w:r>
            </w:hyperlink>
            <w:r>
              <w:rPr>
                <w:rFonts w:ascii="Calibri" w:hAnsi="Calibri"/>
                <w:color w:val="000000"/>
                <w:sz w:val="16"/>
              </w:rPr>
              <w:t xml:space="preserve"> | </w:t>
            </w:r>
            <w:hyperlink r:id="rId10">
              <w:r>
                <w:rPr>
                  <w:rFonts w:ascii="Calibri" w:hAnsi="Calibri"/>
                  <w:color w:val="0563C1"/>
                  <w:u w:val="single"/>
                  <w:sz w:val="16"/>
                  <w:szCs w:val="16"/>
                </w:rPr>
                <w:t>Review summary</w:t>
              </w:r>
            </w:hyperlink>
          </w:p>
        </w:tc>
        <w:tc>
          <w:tcPr>
            <w:tcW w:w="1100" w:type="dxa"/>
            <w:tcMar>
              <w:top w:w="65" w:type="dxa"/>
              <w:left w:w="95" w:type="dxa"/>
              <w:bottom w:w="65" w:type="dxa"/>
              <w:right w:w="95" w:type="dxa"/>
            </w:tcMar>
            <w:vAlign w:val="center"/>
          </w:tcPr>
          <w:p w14:paraId="1E6B5202" w14:textId="77777777" w:rsidR="00850CC8" w:rsidRDefault="00C827AC">
            <w:pPr>
              <w:spacing w:after="0"/>
              <w:jc w:val="center"/>
            </w:pPr>
            <w:r>
              <w:rPr>
                <w:rFonts w:ascii="Calibri" w:hAnsi="Calibri"/>
                <w:b w:val="0"/>
                <w:color w:val="000000"/>
                <w:sz w:val="16"/>
              </w:rPr>
              <w:t>Completed</w:t>
            </w:r>
          </w:p>
        </w:tc>
      </w:tr>
      <w:tr w:rsidR="00850CC8" w14:paraId="7F59A11D" w14:textId="77777777">
        <w:tc>
          <w:tcPr>
            <w:tcW w:w="1750" w:type="dxa"/>
            <w:tcMar>
              <w:top w:w="65" w:type="dxa"/>
              <w:left w:w="95" w:type="dxa"/>
              <w:bottom w:w="65" w:type="dxa"/>
              <w:right w:w="95" w:type="dxa"/>
            </w:tcMar>
            <w:vAlign w:val="center"/>
          </w:tcPr>
          <w:p w14:paraId="4E002146" w14:textId="77777777" w:rsidR="00850CC8" w:rsidRDefault="00C827AC">
            <w:pPr>
              <w:spacing w:after="0"/>
              <w:jc w:val="left"/>
            </w:pPr>
            <w:r>
              <w:rPr>
                <w:rFonts w:ascii="Calibri" w:hAnsi="Calibri"/>
                <w:b w:val="0"/>
                <w:color w:val="000000"/>
                <w:sz w:val="16"/>
              </w:rPr>
              <w:t>Technical correction and GitHub preparation</w:t>
            </w:r>
          </w:p>
        </w:tc>
        <w:tc>
          <w:tcPr>
            <w:tcW w:w="3880" w:type="dxa"/>
            <w:tcMar>
              <w:top w:w="65" w:type="dxa"/>
              <w:left w:w="95" w:type="dxa"/>
              <w:bottom w:w="65" w:type="dxa"/>
              <w:right w:w="95" w:type="dxa"/>
            </w:tcMar>
            <w:vAlign w:val="center"/>
          </w:tcPr>
          <w:p w14:paraId="76095640" w14:textId="77777777" w:rsidR="00850CC8" w:rsidRDefault="00C827AC">
            <w:pPr>
              <w:spacing w:after="0"/>
              <w:jc w:val="left"/>
            </w:pPr>
            <w:r>
              <w:rPr>
                <w:rFonts w:ascii="Calibri" w:hAnsi="Calibri"/>
                <w:b w:val="0"/>
                <w:color w:val="000000"/>
                <w:sz w:val="16"/>
              </w:rPr>
              <w:t>Corrected missing-data test behaviour, path handling, database startup checks and corpus fingerprint generation. I expanded formatting and lint checks, updated the Make commands, added an automated GitHub quality workflow, checked for secrets and excluded data, and packaged the repository. The final verification recorded 70 passed tests and three expected skips.</w:t>
            </w:r>
          </w:p>
        </w:tc>
        <w:tc>
          <w:tcPr>
            <w:tcW w:w="2400" w:type="dxa"/>
            <w:tcMar>
              <w:top w:w="65" w:type="dxa"/>
              <w:left w:w="95" w:type="dxa"/>
              <w:bottom w:w="65" w:type="dxa"/>
              <w:right w:w="95" w:type="dxa"/>
            </w:tcMar>
            <w:vAlign w:val="center"/>
          </w:tcPr>
          <w:p w14:paraId="5F3ED946" w14:textId="00CB0A11" w:rsidR="00850CC8" w:rsidRDefault="00850CC8">
            <w:pPr>
              <w:spacing w:after="0"/>
              <w:jc w:val="left"/>
            </w:pPr>
            <w:hyperlink r:id="rId11">
              <w:r>
                <w:rPr>
                  <w:rFonts w:ascii="Calibri" w:hAnsi="Calibri"/>
                  <w:color w:val="0563C1"/>
                  <w:u w:val="single"/>
                  <w:sz w:val="16"/>
                  <w:szCs w:val="16"/>
                </w:rPr>
                <w:t>Quality workflow</w:t>
              </w:r>
            </w:hyperlink>
            <w:r>
              <w:rPr>
                <w:rFonts w:ascii="Calibri" w:hAnsi="Calibri"/>
                <w:color w:val="000000"/>
                <w:sz w:val="16"/>
              </w:rPr>
              <w:t xml:space="preserve"> | </w:t>
            </w:r>
            <w:hyperlink r:id="rId16">
              <w:r>
                <w:rPr>
                  <w:rFonts w:ascii="Calibri" w:hAnsi="Calibri"/>
                  <w:color w:val="0563C1"/>
                  <w:u w:val="single"/>
                  <w:sz w:val="16"/>
                  <w:szCs w:val="16"/>
                </w:rPr>
                <w:t>Verification results</w:t>
              </w:r>
            </w:hyperlink>
            <w:r>
              <w:rPr>
                <w:rFonts w:ascii="Calibri" w:hAnsi="Calibri"/>
                <w:color w:val="000000"/>
                <w:sz w:val="16"/>
              </w:rPr>
              <w:t xml:space="preserve"> | </w:t>
            </w:r>
            <w:hyperlink r:id="rId17">
              <w:r>
                <w:rPr>
                  <w:rFonts w:ascii="Calibri" w:hAnsi="Calibri"/>
                  <w:color w:val="0563C1"/>
                  <w:u w:val="single"/>
                  <w:sz w:val="16"/>
                  <w:szCs w:val="16"/>
                </w:rPr>
                <w:t>Push guide</w:t>
              </w:r>
            </w:hyperlink>
          </w:p>
        </w:tc>
        <w:tc>
          <w:tcPr>
            <w:tcW w:w="1100" w:type="dxa"/>
            <w:tcMar>
              <w:top w:w="65" w:type="dxa"/>
              <w:left w:w="95" w:type="dxa"/>
              <w:bottom w:w="65" w:type="dxa"/>
              <w:right w:w="95" w:type="dxa"/>
            </w:tcMar>
            <w:vAlign w:val="center"/>
          </w:tcPr>
          <w:p w14:paraId="09222E5F" w14:textId="77777777" w:rsidR="00850CC8" w:rsidRDefault="00C827AC">
            <w:pPr>
              <w:spacing w:after="0"/>
              <w:jc w:val="center"/>
            </w:pPr>
            <w:r>
              <w:rPr>
                <w:rFonts w:ascii="Calibri" w:hAnsi="Calibri"/>
                <w:b w:val="0"/>
                <w:color w:val="000000"/>
                <w:sz w:val="16"/>
              </w:rPr>
              <w:t>Completed</w:t>
            </w:r>
          </w:p>
        </w:tc>
      </w:tr>
    </w:tbl>
    <w:p w14:paraId="2C86D4FD" w14:textId="77777777" w:rsidR="00850CC8" w:rsidRDefault="00C827AC">
      <w:pPr>
        <w:pStyle w:val="Heading1"/>
      </w:pPr>
      <w:r>
        <w:rPr>
          <w:rFonts w:ascii="Calibri" w:hAnsi="Calibri"/>
          <w:b/>
          <w:color w:val="000000"/>
          <w:sz w:val="21"/>
        </w:rPr>
        <w:t>3 Participation and communication</w:t>
      </w:r>
    </w:p>
    <w:p w14:paraId="4BA5C6B3" w14:textId="77777777" w:rsidR="00850CC8" w:rsidRDefault="00C827AC">
      <w:pPr>
        <w:spacing w:after="50"/>
      </w:pPr>
      <w:r>
        <w:rPr>
          <w:rFonts w:ascii="Calibri" w:hAnsi="Calibri"/>
          <w:b/>
          <w:color w:val="000000"/>
          <w:sz w:val="18"/>
        </w:rPr>
        <w:t xml:space="preserve">Contribution  </w:t>
      </w:r>
      <w:r>
        <w:rPr>
          <w:rFonts w:ascii="Calibri" w:hAnsi="Calibri"/>
          <w:b w:val="0"/>
          <w:color w:val="000000"/>
          <w:sz w:val="18"/>
        </w:rPr>
        <w:t>I reviewed the supplied feature archive, corrected the problems that affected a clean checkout, and documented each change for the team. I also kept the project's research controls intact, including separate human reviews, held-out protection and limits on automated conclusions.</w:t>
      </w:r>
    </w:p>
    <w:p w14:paraId="31C4A43C" w14:textId="77777777" w:rsidR="00850CC8" w:rsidRDefault="00C827AC">
      <w:pPr>
        <w:pStyle w:val="Heading1"/>
      </w:pPr>
      <w:r>
        <w:rPr>
          <w:rFonts w:ascii="Calibri" w:hAnsi="Calibri"/>
          <w:b/>
          <w:color w:val="000000"/>
          <w:sz w:val="21"/>
        </w:rPr>
        <w:t>4 Challenges response and reflection</w:t>
      </w:r>
    </w:p>
    <w:p w14:paraId="5FDD5827" w14:textId="77777777" w:rsidR="00850CC8" w:rsidRDefault="00C827AC">
      <w:pPr>
        <w:spacing w:after="50"/>
      </w:pPr>
      <w:r>
        <w:rPr>
          <w:rFonts w:ascii="Calibri" w:hAnsi="Calibri"/>
          <w:b/>
          <w:color w:val="000000"/>
          <w:sz w:val="18"/>
        </w:rPr>
        <w:t xml:space="preserve">Challenge  </w:t>
      </w:r>
      <w:r>
        <w:rPr>
          <w:rFonts w:ascii="Calibri" w:hAnsi="Calibri"/>
          <w:b w:val="0"/>
          <w:color w:val="000000"/>
          <w:sz w:val="18"/>
        </w:rPr>
        <w:t>The main design question was whether the knowledge graph or the relational ledger governed the assessment. The supplied repository defines the relational evidence ledger as authoritative and the graph as a derived inspection view. Some tests also assumed that private releases or generated reports were present, so a clean checkout appeared broken.</w:t>
      </w:r>
    </w:p>
    <w:p w14:paraId="498BBF83" w14:textId="77777777" w:rsidR="00850CC8" w:rsidRDefault="00C827AC">
      <w:pPr>
        <w:spacing w:after="50"/>
      </w:pPr>
      <w:r>
        <w:rPr>
          <w:rFonts w:ascii="Calibri" w:hAnsi="Calibri"/>
          <w:b/>
          <w:color w:val="000000"/>
          <w:sz w:val="18"/>
        </w:rPr>
        <w:t xml:space="preserve">Response and learning  </w:t>
      </w:r>
      <w:r>
        <w:rPr>
          <w:rFonts w:ascii="Calibri" w:hAnsi="Calibri"/>
          <w:b w:val="0"/>
          <w:color w:val="000000"/>
          <w:sz w:val="18"/>
        </w:rPr>
        <w:t>I checked the repository's architecture and system card and used them as the source of truth. I limited the changes to software quality and reproducibility. I learned that technical improvement must preserve the agreed research method, and that missing private data should be reported clearly rather than treated as a code failure.</w:t>
      </w:r>
    </w:p>
    <w:p w14:paraId="113EDB49" w14:textId="77777777" w:rsidR="00850CC8" w:rsidRDefault="00C827AC">
      <w:pPr>
        <w:pStyle w:val="Heading1"/>
      </w:pPr>
      <w:r>
        <w:rPr>
          <w:rFonts w:ascii="Calibri" w:hAnsi="Calibri"/>
          <w:b/>
          <w:color w:val="000000"/>
          <w:sz w:val="21"/>
        </w:rPr>
        <w:t>5 Plan for the following week</w:t>
      </w:r>
    </w:p>
    <w:p w14:paraId="336F3911" w14:textId="77777777" w:rsidR="00850CC8" w:rsidRDefault="00C827AC">
      <w:pPr>
        <w:spacing w:after="50"/>
      </w:pPr>
      <w:r>
        <w:rPr>
          <w:rFonts w:ascii="Calibri" w:hAnsi="Calibri"/>
          <w:b/>
          <w:color w:val="000000"/>
          <w:sz w:val="18"/>
        </w:rPr>
        <w:t xml:space="preserve">Next actions  </w:t>
      </w:r>
      <w:r>
        <w:rPr>
          <w:rFonts w:ascii="Calibri" w:hAnsi="Calibri"/>
          <w:b w:val="0"/>
          <w:color w:val="000000"/>
          <w:sz w:val="18"/>
        </w:rPr>
        <w:t>Push the reviewed package through a branch and pull request, ask a teammate to confirm the changes, configure the approved Phase 1 and Phase 2 data paths, run ingestion against those releases, and complete reviewer adjudication before making any performance claims.</w:t>
      </w:r>
    </w:p>
    <w:p w14:paraId="4CED07D5" w14:textId="77777777" w:rsidR="00850CC8" w:rsidRDefault="00C827AC">
      <w:pPr>
        <w:pStyle w:val="Heading1"/>
      </w:pPr>
      <w:r>
        <w:rPr>
          <w:rFonts w:ascii="Calibri" w:hAnsi="Calibri"/>
          <w:b/>
          <w:color w:val="000000"/>
          <w:sz w:val="21"/>
        </w:rPr>
        <w:t>6 Supporting evidence</w:t>
      </w:r>
    </w:p>
    <w:p w14:paraId="3C525B3C" w14:textId="678927E0" w:rsidR="00850CC8" w:rsidRDefault="00C827AC" w:rsidP="00C80A7F">
      <w:pPr>
        <w:spacing w:after="0"/>
      </w:pPr>
      <w:r>
        <w:rPr>
          <w:rFonts w:ascii="Calibri" w:hAnsi="Calibri"/>
          <w:b/>
          <w:color w:val="000000"/>
          <w:sz w:val="18"/>
        </w:rPr>
        <w:t xml:space="preserve">References  </w:t>
      </w:r>
      <w:hyperlink r:id="rId8">
        <w:r>
          <w:rPr>
            <w:rFonts w:ascii="Calibri" w:hAnsi="Calibri"/>
            <w:color w:val="0563C1"/>
            <w:u w:val="single"/>
            <w:sz w:val="18"/>
            <w:szCs w:val="18"/>
          </w:rPr>
          <w:t>Architecture</w:t>
        </w:r>
      </w:hyperlink>
      <w:r>
        <w:rPr>
          <w:rFonts w:ascii="Calibri" w:hAnsi="Calibri"/>
          <w:color w:val="000000"/>
          <w:sz w:val="18"/>
        </w:rPr>
        <w:t xml:space="preserve"> | </w:t>
      </w:r>
      <w:hyperlink r:id="rId9">
        <w:r>
          <w:rPr>
            <w:rFonts w:ascii="Calibri" w:hAnsi="Calibri"/>
            <w:color w:val="0563C1"/>
            <w:u w:val="single"/>
            <w:sz w:val="18"/>
            <w:szCs w:val="18"/>
          </w:rPr>
          <w:t>System card</w:t>
        </w:r>
      </w:hyperlink>
      <w:r>
        <w:rPr>
          <w:rFonts w:ascii="Calibri" w:hAnsi="Calibri"/>
          <w:color w:val="000000"/>
          <w:sz w:val="18"/>
        </w:rPr>
        <w:t xml:space="preserve"> | </w:t>
      </w:r>
      <w:hyperlink r:id="rId10">
        <w:r>
          <w:rPr>
            <w:rFonts w:ascii="Calibri" w:hAnsi="Calibri"/>
            <w:color w:val="0563C1"/>
            <w:u w:val="single"/>
            <w:sz w:val="18"/>
            <w:szCs w:val="18"/>
          </w:rPr>
          <w:t>Review</w:t>
        </w:r>
      </w:hyperlink>
      <w:r>
        <w:rPr>
          <w:rFonts w:ascii="Calibri" w:hAnsi="Calibri"/>
          <w:color w:val="000000"/>
          <w:sz w:val="18"/>
        </w:rPr>
        <w:t xml:space="preserve"> | </w:t>
      </w:r>
      <w:hyperlink r:id="rId11">
        <w:r>
          <w:rPr>
            <w:rFonts w:ascii="Calibri" w:hAnsi="Calibri"/>
            <w:color w:val="0563C1"/>
            <w:u w:val="single"/>
            <w:sz w:val="18"/>
            <w:szCs w:val="18"/>
          </w:rPr>
          <w:t>Workflow</w:t>
        </w:r>
      </w:hyperlink>
      <w:r>
        <w:rPr>
          <w:rFonts w:ascii="Calibri" w:hAnsi="Calibri"/>
          <w:color w:val="000000"/>
          <w:sz w:val="18"/>
        </w:rPr>
        <w:t xml:space="preserve"> | </w:t>
      </w:r>
      <w:hyperlink r:id="rId16">
        <w:r>
          <w:rPr>
            <w:rFonts w:ascii="Calibri" w:hAnsi="Calibri"/>
            <w:color w:val="0563C1"/>
            <w:u w:val="single"/>
            <w:sz w:val="18"/>
            <w:szCs w:val="18"/>
          </w:rPr>
          <w:t>Verification</w:t>
        </w:r>
      </w:hyperlink>
      <w:r>
        <w:rPr>
          <w:rFonts w:ascii="Calibri" w:hAnsi="Calibri"/>
          <w:color w:val="000000"/>
          <w:sz w:val="18"/>
        </w:rPr>
        <w:t xml:space="preserve"> | </w:t>
      </w:r>
      <w:hyperlink r:id="rId17">
        <w:r>
          <w:rPr>
            <w:rFonts w:ascii="Calibri" w:hAnsi="Calibri"/>
            <w:color w:val="0563C1"/>
            <w:u w:val="single"/>
            <w:sz w:val="18"/>
            <w:szCs w:val="18"/>
          </w:rPr>
          <w:t>Push guide</w:t>
        </w:r>
      </w:hyperlink>
    </w:p>
    <w:sectPr w:rsidR="00850CC8" w:rsidSect="00034616">
      <w:headerReference w:type="default" r:id="rId12"/>
      <w:footerReference w:type="default" r:id="rId13"/>
      <w:pgSz w:w="12240" w:h="15840"/>
      <w:pgMar w:top="691" w:right="893" w:bottom="691" w:left="893"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DE420" w14:textId="77777777" w:rsidR="00EF1B1C" w:rsidRDefault="00EF1B1C">
      <w:pPr>
        <w:spacing w:after="0"/>
      </w:pPr>
      <w:r>
        <w:separator/>
      </w:r>
    </w:p>
  </w:endnote>
  <w:endnote w:type="continuationSeparator" w:id="0">
    <w:p w14:paraId="26D1F2ED" w14:textId="77777777" w:rsidR="00EF1B1C" w:rsidRDefault="00EF1B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34C01" w14:textId="77777777" w:rsidR="00850CC8" w:rsidRDefault="00C827AC">
    <w:pPr>
      <w:pStyle w:val="Footer"/>
      <w:jc w:val="right"/>
    </w:pPr>
    <w:r>
      <w:rPr>
        <w:rFonts w:ascii="Calibri" w:hAnsi="Calibri"/>
        <w:color w:val="5F6368"/>
        <w:sz w:val="14"/>
      </w:rPr>
      <w:t>Week 6 Individual Report  |  Apaar Agarwal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0878D" w14:textId="77777777" w:rsidR="00EF1B1C" w:rsidRDefault="00EF1B1C">
      <w:pPr>
        <w:spacing w:after="0"/>
      </w:pPr>
      <w:r>
        <w:separator/>
      </w:r>
    </w:p>
  </w:footnote>
  <w:footnote w:type="continuationSeparator" w:id="0">
    <w:p w14:paraId="49A787A0" w14:textId="77777777" w:rsidR="00EF1B1C" w:rsidRDefault="00EF1B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305D1" w14:textId="77777777" w:rsidR="00850CC8" w:rsidRDefault="00C827AC">
    <w:pPr>
      <w:pStyle w:val="Header"/>
      <w:jc w:val="right"/>
    </w:pPr>
    <w:r>
      <w:rPr>
        <w:b/>
        <w:color w:val="5F6368"/>
        <w:sz w:val="15"/>
      </w:rPr>
      <w:t xml:space="preserve">UTS iLab </w:t>
    </w:r>
    <w:proofErr w:type="gramStart"/>
    <w:r>
      <w:rPr>
        <w:b/>
        <w:color w:val="5F6368"/>
        <w:sz w:val="15"/>
      </w:rPr>
      <w:t>Capstone  |</w:t>
    </w:r>
    <w:proofErr w:type="gramEnd"/>
    <w:r>
      <w:rPr>
        <w:b/>
        <w:color w:val="5F6368"/>
        <w:sz w:val="15"/>
      </w:rPr>
      <w:t xml:space="preserve">  Decidr.ai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3068828">
    <w:abstractNumId w:val="8"/>
  </w:num>
  <w:num w:numId="2" w16cid:durableId="538929666">
    <w:abstractNumId w:val="6"/>
  </w:num>
  <w:num w:numId="3" w16cid:durableId="1345015684">
    <w:abstractNumId w:val="5"/>
  </w:num>
  <w:num w:numId="4" w16cid:durableId="1532452849">
    <w:abstractNumId w:val="4"/>
  </w:num>
  <w:num w:numId="5" w16cid:durableId="730739967">
    <w:abstractNumId w:val="7"/>
  </w:num>
  <w:num w:numId="6" w16cid:durableId="1652439439">
    <w:abstractNumId w:val="3"/>
  </w:num>
  <w:num w:numId="7" w16cid:durableId="336660606">
    <w:abstractNumId w:val="2"/>
  </w:num>
  <w:num w:numId="8" w16cid:durableId="292175603">
    <w:abstractNumId w:val="1"/>
  </w:num>
  <w:num w:numId="9" w16cid:durableId="523246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4F21"/>
    <w:rsid w:val="0029639D"/>
    <w:rsid w:val="00326F90"/>
    <w:rsid w:val="00685CA7"/>
    <w:rsid w:val="007445DD"/>
    <w:rsid w:val="007A72EF"/>
    <w:rsid w:val="007B15E8"/>
    <w:rsid w:val="00850CC8"/>
    <w:rsid w:val="008A074A"/>
    <w:rsid w:val="00AA1D8D"/>
    <w:rsid w:val="00B47730"/>
    <w:rsid w:val="00C80A7F"/>
    <w:rsid w:val="00C827AC"/>
    <w:rsid w:val="00CB0664"/>
    <w:rsid w:val="00CF1661"/>
    <w:rsid w:val="00E95F3E"/>
    <w:rsid w:val="00EF1B1C"/>
    <w:rsid w:val="00F5024A"/>
    <w:rsid w:val="00F660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1D5D5"/>
  <w14:defaultImageDpi w14:val="300"/>
  <w15:docId w15:val="{E5D0576E-F181-44FD-B020-76F6720C6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A7F"/>
    <w:pPr>
      <w:spacing w:after="60" w:line="240" w:lineRule="auto"/>
    </w:pPr>
    <w:rPr>
      <w:rFonts w:ascii="Calibri" w:hAnsi="Calibri"/>
      <w:color w:val="202124"/>
      <w:sz w:val="18"/>
    </w:rPr>
  </w:style>
  <w:style w:type="paragraph" w:styleId="Heading1">
    <w:name w:val="heading 1"/>
    <w:basedOn w:val="Normal"/>
    <w:next w:val="Normal"/>
    <w:link w:val="Heading1Char"/>
    <w:uiPriority w:val="9"/>
    <w:qFormat/>
    <w:rsid w:val="00FC693F"/>
    <w:pPr>
      <w:keepNext/>
      <w:keepLines/>
      <w:spacing w:before="90" w:after="40"/>
      <w:outlineLvl w:val="0"/>
    </w:pPr>
    <w:rPr>
      <w:rFonts w:asciiTheme="majorHAnsi" w:eastAsiaTheme="majorEastAsia" w:hAnsiTheme="majorHAnsi" w:cstheme="majorBidi"/>
      <w:b/>
      <w:bCs/>
      <w:color w:val="17365D"/>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5024A"/>
    <w:rPr>
      <w:color w:val="0000FF" w:themeColor="hyperlink"/>
      <w:u w:val="single"/>
    </w:rPr>
  </w:style>
  <w:style w:type="character" w:styleId="UnresolvedMention">
    <w:name w:val="Unresolved Mention"/>
    <w:basedOn w:val="DefaultParagraphFont"/>
    <w:uiPriority w:val="99"/>
    <w:semiHidden/>
    <w:unhideWhenUsed/>
    <w:rsid w:val="00F502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fontTable" Target="fontTable.xml"/><Relationship Id="rId8" Type="http://schemas.openxmlformats.org/officeDocument/2006/relationships/hyperlink" Target="https://github.com/uts-ilab-2026-team/uts-ilab-capstone-2026-Decidr.ai/blob/d03fa2464096320677405f3ee8c5ad592cb37330/docs/architecture.md" TargetMode="External"/><Relationship Id="rId9" Type="http://schemas.openxmlformats.org/officeDocument/2006/relationships/hyperlink" Target="https://github.com/uts-ilab-2026-team/uts-ilab-capstone-2026-Decidr.ai/blob/d03fa2464096320677405f3ee8c5ad592cb37330/docs/system_card.md" TargetMode="External"/><Relationship Id="rId10" Type="http://schemas.openxmlformats.org/officeDocument/2006/relationships/hyperlink" Target="https://github.com/uts-ilab-2026-team/uts-ilab-capstone-2026-Decidr.ai/blob/d03fa2464096320677405f3ee8c5ad592cb37330/docs/github_ready_review.md" TargetMode="External"/><Relationship Id="rId11" Type="http://schemas.openxmlformats.org/officeDocument/2006/relationships/hyperlink" Target="https://github.com/uts-ilab-2026-team/uts-ilab-capstone-2026-Decidr.ai/blob/d03fa2464096320677405f3ee8c5ad592cb37330/.github/workflows/quality.yml" TargetMode="External"/><Relationship Id="rId16" Type="http://schemas.openxmlformats.org/officeDocument/2006/relationships/hyperlink" Target="https://github.com/uts-ilab-2026-team/uts-ilab-capstone-2026-Decidr.ai/blob/d03fa2464096320677405f3ee8c5ad592cb37330/reports/verification/github_ready_verification.md" TargetMode="External"/><Relationship Id="rId17" Type="http://schemas.openxmlformats.org/officeDocument/2006/relationships/hyperlink" Target="https://github.com/uts-ilab-2026-team/uts-ilab-capstone-2026-Decidr.ai/blob/d03fa2464096320677405f3ee8c5ad592cb37330/GITHUB_PUSH_GUID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536</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Weekly Report Week 6</dc:title>
  <dc:subject>Decidr.ai individual progress report</dc:subject>
  <dc:creator>Apaar Agarwal</dc:creator>
  <cp:keywords/>
  <dc:description>generated by python-docx</dc:description>
  <cp:lastModifiedBy>Apaar Agarwal</cp:lastModifiedBy>
  <cp:revision>3</cp:revision>
  <dcterms:created xsi:type="dcterms:W3CDTF">2026-08-09T10:25:00Z</dcterms:created>
  <dcterms:modified xsi:type="dcterms:W3CDTF">2026-08-23T11:46:00Z</dcterms:modified>
  <cp:category/>
</cp:coreProperties>
</file>