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A5706" w14:textId="20675ECE" w:rsidR="0067617A" w:rsidRDefault="0067617A">
      <w:r>
        <w:t>The Distressed Communities Index (DCI), developed by Economic Innovation Group (EIG), takes seven measures from the U.S. Census Bureau, ranks each zip code on each measure, averages the ranks, and then ranks the average.  Here is an example from San Antonio.</w:t>
      </w:r>
    </w:p>
    <w:p w14:paraId="38ACC187" w14:textId="568936D4" w:rsidR="0067617A" w:rsidRDefault="0067617A"/>
    <w:p w14:paraId="6909343C" w14:textId="220F9785" w:rsidR="0067617A" w:rsidRDefault="0067617A">
      <w:r>
        <w:t>Zip code 78217 borders Loop 410 to the north and is between the San Antonio International Airport and M</w:t>
      </w:r>
      <w:r w:rsidR="00336EB3">
        <w:t>organ’s Wonderland.</w:t>
      </w:r>
    </w:p>
    <w:p w14:paraId="4B347ED1" w14:textId="37F1E5ED" w:rsidR="00095D25" w:rsidRDefault="00095D25"/>
    <w:p w14:paraId="560E924F" w14:textId="5E3A9464" w:rsidR="00095D25" w:rsidRDefault="00095D25">
      <w:r>
        <w:rPr>
          <w:noProof/>
        </w:rPr>
        <w:drawing>
          <wp:inline distT="0" distB="0" distL="0" distR="0" wp14:anchorId="085B9F6A" wp14:editId="096E71C9">
            <wp:extent cx="8229600" cy="4782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ip code 78217.PNG"/>
                    <pic:cNvPicPr/>
                  </pic:nvPicPr>
                  <pic:blipFill>
                    <a:blip r:embed="rId4">
                      <a:extLst>
                        <a:ext uri="{28A0092B-C50C-407E-A947-70E740481C1C}">
                          <a14:useLocalDpi xmlns:a14="http://schemas.microsoft.com/office/drawing/2010/main" val="0"/>
                        </a:ext>
                      </a:extLst>
                    </a:blip>
                    <a:stretch>
                      <a:fillRect/>
                    </a:stretch>
                  </pic:blipFill>
                  <pic:spPr>
                    <a:xfrm>
                      <a:off x="0" y="0"/>
                      <a:ext cx="8229600" cy="4782312"/>
                    </a:xfrm>
                    <a:prstGeom prst="rect">
                      <a:avLst/>
                    </a:prstGeom>
                  </pic:spPr>
                </pic:pic>
              </a:graphicData>
            </a:graphic>
          </wp:inline>
        </w:drawing>
      </w:r>
    </w:p>
    <w:p w14:paraId="4D816CC3" w14:textId="77777777" w:rsidR="006F29D9" w:rsidRDefault="006F29D9">
      <w:r>
        <w:br w:type="page"/>
      </w:r>
      <w:bookmarkStart w:id="0" w:name="_GoBack"/>
      <w:bookmarkEnd w:id="0"/>
    </w:p>
    <w:tbl>
      <w:tblPr>
        <w:tblStyle w:val="TableGrid"/>
        <w:tblW w:w="12960" w:type="dxa"/>
        <w:tblLayout w:type="fixed"/>
        <w:tblLook w:val="04A0" w:firstRow="1" w:lastRow="0" w:firstColumn="1" w:lastColumn="0" w:noHBand="0" w:noVBand="1"/>
      </w:tblPr>
      <w:tblGrid>
        <w:gridCol w:w="5040"/>
        <w:gridCol w:w="3960"/>
        <w:gridCol w:w="3960"/>
      </w:tblGrid>
      <w:tr w:rsidR="00095D25" w14:paraId="714B34A7" w14:textId="77777777" w:rsidTr="006F29D9">
        <w:tc>
          <w:tcPr>
            <w:tcW w:w="5040" w:type="dxa"/>
          </w:tcPr>
          <w:p w14:paraId="405FF280" w14:textId="2E0694A6" w:rsidR="00095D25" w:rsidRDefault="00095D25">
            <w:r>
              <w:lastRenderedPageBreak/>
              <w:t>Zip Code 78217</w:t>
            </w:r>
          </w:p>
        </w:tc>
        <w:tc>
          <w:tcPr>
            <w:tcW w:w="3960" w:type="dxa"/>
          </w:tcPr>
          <w:p w14:paraId="3BE6DC16" w14:textId="1726C012" w:rsidR="00095D25" w:rsidRDefault="00D947C9" w:rsidP="004D2FB4">
            <w:pPr>
              <w:jc w:val="right"/>
            </w:pPr>
            <w:r>
              <w:t>Value</w:t>
            </w:r>
          </w:p>
        </w:tc>
        <w:tc>
          <w:tcPr>
            <w:tcW w:w="3960" w:type="dxa"/>
          </w:tcPr>
          <w:p w14:paraId="2C37354E" w14:textId="095D5965" w:rsidR="00095D25" w:rsidRDefault="00D947C9" w:rsidP="004D2FB4">
            <w:pPr>
              <w:jc w:val="right"/>
            </w:pPr>
            <w:r>
              <w:t>Rank Among 26,125 Zip Codes</w:t>
            </w:r>
          </w:p>
          <w:p w14:paraId="22960BB0" w14:textId="72FC28C0" w:rsidR="00D947C9" w:rsidRDefault="00D947C9" w:rsidP="004D2FB4">
            <w:pPr>
              <w:jc w:val="right"/>
            </w:pPr>
            <w:r>
              <w:t>(Lower is better)</w:t>
            </w:r>
          </w:p>
        </w:tc>
      </w:tr>
      <w:tr w:rsidR="00095D25" w14:paraId="08B0BEA2" w14:textId="77777777" w:rsidTr="006F29D9">
        <w:tc>
          <w:tcPr>
            <w:tcW w:w="5040" w:type="dxa"/>
          </w:tcPr>
          <w:p w14:paraId="6D2FE313" w14:textId="4EEBC1FB" w:rsidR="00095D25" w:rsidRDefault="00D947C9">
            <w:r>
              <w:t>Adults Without High School Diploma</w:t>
            </w:r>
          </w:p>
        </w:tc>
        <w:tc>
          <w:tcPr>
            <w:tcW w:w="3960" w:type="dxa"/>
          </w:tcPr>
          <w:p w14:paraId="61274C35" w14:textId="2F7B80DD" w:rsidR="00095D25" w:rsidRDefault="00D947C9" w:rsidP="004D2FB4">
            <w:pPr>
              <w:jc w:val="right"/>
            </w:pPr>
            <w:r>
              <w:t xml:space="preserve">9.6% </w:t>
            </w:r>
            <w:r>
              <w:t>(Lower is better)</w:t>
            </w:r>
          </w:p>
        </w:tc>
        <w:tc>
          <w:tcPr>
            <w:tcW w:w="3960" w:type="dxa"/>
          </w:tcPr>
          <w:p w14:paraId="3BA37448" w14:textId="62F071E5" w:rsidR="00095D25" w:rsidRDefault="00D947C9" w:rsidP="004D2FB4">
            <w:pPr>
              <w:jc w:val="right"/>
            </w:pPr>
            <w:r>
              <w:t>10,753</w:t>
            </w:r>
          </w:p>
        </w:tc>
      </w:tr>
      <w:tr w:rsidR="00095D25" w14:paraId="03F605C3" w14:textId="77777777" w:rsidTr="006F29D9">
        <w:tc>
          <w:tcPr>
            <w:tcW w:w="5040" w:type="dxa"/>
          </w:tcPr>
          <w:p w14:paraId="7F8E0379" w14:textId="1DB8920D" w:rsidR="00095D25" w:rsidRDefault="00D947C9">
            <w:r>
              <w:t>Vacant Housing Units</w:t>
            </w:r>
          </w:p>
        </w:tc>
        <w:tc>
          <w:tcPr>
            <w:tcW w:w="3960" w:type="dxa"/>
          </w:tcPr>
          <w:p w14:paraId="062822C2" w14:textId="41C763E9" w:rsidR="00095D25" w:rsidRDefault="00D947C9" w:rsidP="004D2FB4">
            <w:pPr>
              <w:jc w:val="right"/>
            </w:pPr>
            <w:r>
              <w:t xml:space="preserve">9.7% </w:t>
            </w:r>
            <w:r>
              <w:t>(Lower is better)</w:t>
            </w:r>
          </w:p>
        </w:tc>
        <w:tc>
          <w:tcPr>
            <w:tcW w:w="3960" w:type="dxa"/>
          </w:tcPr>
          <w:p w14:paraId="4CCA323C" w14:textId="10C9B518" w:rsidR="00095D25" w:rsidRDefault="00D947C9" w:rsidP="004D2FB4">
            <w:pPr>
              <w:jc w:val="right"/>
            </w:pPr>
            <w:r>
              <w:t>16,064</w:t>
            </w:r>
          </w:p>
        </w:tc>
      </w:tr>
      <w:tr w:rsidR="00095D25" w14:paraId="11427F12" w14:textId="77777777" w:rsidTr="006F29D9">
        <w:tc>
          <w:tcPr>
            <w:tcW w:w="5040" w:type="dxa"/>
          </w:tcPr>
          <w:p w14:paraId="1047B4C7" w14:textId="24FECF58" w:rsidR="00095D25" w:rsidRDefault="00D947C9">
            <w:r>
              <w:t>Adults Without Jobs</w:t>
            </w:r>
          </w:p>
        </w:tc>
        <w:tc>
          <w:tcPr>
            <w:tcW w:w="3960" w:type="dxa"/>
          </w:tcPr>
          <w:p w14:paraId="29EEECD8" w14:textId="1E073021" w:rsidR="00095D25" w:rsidRDefault="00D947C9" w:rsidP="004D2FB4">
            <w:pPr>
              <w:jc w:val="right"/>
            </w:pPr>
            <w:r>
              <w:t>22.8%</w:t>
            </w:r>
            <w:r>
              <w:t xml:space="preserve"> (Lower is better)</w:t>
            </w:r>
          </w:p>
        </w:tc>
        <w:tc>
          <w:tcPr>
            <w:tcW w:w="3960" w:type="dxa"/>
          </w:tcPr>
          <w:p w14:paraId="4E00D6EF" w14:textId="4FFF787F" w:rsidR="00095D25" w:rsidRDefault="00D947C9" w:rsidP="004D2FB4">
            <w:pPr>
              <w:jc w:val="right"/>
            </w:pPr>
            <w:r>
              <w:t>7,263</w:t>
            </w:r>
          </w:p>
        </w:tc>
      </w:tr>
      <w:tr w:rsidR="00095D25" w14:paraId="07C3B2D2" w14:textId="77777777" w:rsidTr="006F29D9">
        <w:tc>
          <w:tcPr>
            <w:tcW w:w="5040" w:type="dxa"/>
          </w:tcPr>
          <w:p w14:paraId="3F118CC3" w14:textId="161FAEBF" w:rsidR="00095D25" w:rsidRDefault="00D947C9">
            <w:r>
              <w:t>People Below Poverty Level</w:t>
            </w:r>
          </w:p>
        </w:tc>
        <w:tc>
          <w:tcPr>
            <w:tcW w:w="3960" w:type="dxa"/>
          </w:tcPr>
          <w:p w14:paraId="1F51E9A9" w14:textId="14CE2234" w:rsidR="00095D25" w:rsidRDefault="00D947C9" w:rsidP="004D2FB4">
            <w:pPr>
              <w:jc w:val="right"/>
            </w:pPr>
            <w:r>
              <w:t>17.4%</w:t>
            </w:r>
            <w:r>
              <w:t xml:space="preserve"> (Lower is better)</w:t>
            </w:r>
          </w:p>
        </w:tc>
        <w:tc>
          <w:tcPr>
            <w:tcW w:w="3960" w:type="dxa"/>
          </w:tcPr>
          <w:p w14:paraId="247DC38D" w14:textId="580F5731" w:rsidR="00095D25" w:rsidRDefault="00D947C9" w:rsidP="004D2FB4">
            <w:pPr>
              <w:jc w:val="right"/>
            </w:pPr>
            <w:r>
              <w:t>17,531</w:t>
            </w:r>
          </w:p>
        </w:tc>
      </w:tr>
      <w:tr w:rsidR="00095D25" w14:paraId="3EB86CE4" w14:textId="77777777" w:rsidTr="006F29D9">
        <w:tc>
          <w:tcPr>
            <w:tcW w:w="5040" w:type="dxa"/>
          </w:tcPr>
          <w:p w14:paraId="79AFD769" w14:textId="1905DAA7" w:rsidR="00095D25" w:rsidRDefault="00D947C9">
            <w:r>
              <w:t>Median Income Compared to State</w:t>
            </w:r>
          </w:p>
        </w:tc>
        <w:tc>
          <w:tcPr>
            <w:tcW w:w="3960" w:type="dxa"/>
          </w:tcPr>
          <w:p w14:paraId="69E7CF07" w14:textId="7E84903D" w:rsidR="00095D25" w:rsidRDefault="00D947C9" w:rsidP="004D2FB4">
            <w:pPr>
              <w:jc w:val="right"/>
            </w:pPr>
            <w:r>
              <w:t>85.6% (Higher is better)</w:t>
            </w:r>
          </w:p>
        </w:tc>
        <w:tc>
          <w:tcPr>
            <w:tcW w:w="3960" w:type="dxa"/>
          </w:tcPr>
          <w:p w14:paraId="7CFE315B" w14:textId="212B54A3" w:rsidR="00095D25" w:rsidRDefault="00D947C9" w:rsidP="004D2FB4">
            <w:pPr>
              <w:jc w:val="right"/>
            </w:pPr>
            <w:r>
              <w:t>16,501</w:t>
            </w:r>
          </w:p>
        </w:tc>
      </w:tr>
      <w:tr w:rsidR="00095D25" w14:paraId="5845AF46" w14:textId="77777777" w:rsidTr="006F29D9">
        <w:tc>
          <w:tcPr>
            <w:tcW w:w="5040" w:type="dxa"/>
          </w:tcPr>
          <w:p w14:paraId="443631FB" w14:textId="27595E6D" w:rsidR="00095D25" w:rsidRDefault="00D947C9">
            <w:r>
              <w:t>Change in Number of Jobs 2011 – 2015</w:t>
            </w:r>
          </w:p>
        </w:tc>
        <w:tc>
          <w:tcPr>
            <w:tcW w:w="3960" w:type="dxa"/>
          </w:tcPr>
          <w:p w14:paraId="6E284B23" w14:textId="20EFCB42" w:rsidR="00095D25" w:rsidRDefault="00D947C9" w:rsidP="004D2FB4">
            <w:pPr>
              <w:jc w:val="right"/>
            </w:pPr>
            <w:r>
              <w:t>15.6%</w:t>
            </w:r>
            <w:r>
              <w:t xml:space="preserve"> (Higher is better)</w:t>
            </w:r>
          </w:p>
        </w:tc>
        <w:tc>
          <w:tcPr>
            <w:tcW w:w="3960" w:type="dxa"/>
          </w:tcPr>
          <w:p w14:paraId="1AD77F91" w14:textId="36195D05" w:rsidR="00095D25" w:rsidRDefault="00D947C9" w:rsidP="004D2FB4">
            <w:pPr>
              <w:jc w:val="right"/>
            </w:pPr>
            <w:r>
              <w:t>7,642</w:t>
            </w:r>
          </w:p>
        </w:tc>
      </w:tr>
      <w:tr w:rsidR="00095D25" w14:paraId="7778B2DF" w14:textId="77777777" w:rsidTr="006F29D9">
        <w:tc>
          <w:tcPr>
            <w:tcW w:w="5040" w:type="dxa"/>
          </w:tcPr>
          <w:p w14:paraId="0461E2DB" w14:textId="033F834B" w:rsidR="00095D25" w:rsidRDefault="00D947C9">
            <w:r>
              <w:t>Ch</w:t>
            </w:r>
            <w:r w:rsidR="00717F78">
              <w:t>an</w:t>
            </w:r>
            <w:r>
              <w:t>g</w:t>
            </w:r>
            <w:r w:rsidR="00717F78">
              <w:t>e</w:t>
            </w:r>
            <w:r>
              <w:t xml:space="preserve"> in N</w:t>
            </w:r>
            <w:r w:rsidR="00717F78">
              <w:t>um</w:t>
            </w:r>
            <w:r>
              <w:t>b</w:t>
            </w:r>
            <w:r w:rsidR="00717F78">
              <w:t>e</w:t>
            </w:r>
            <w:r>
              <w:t xml:space="preserve">r of Businesses 2011 – 2015 </w:t>
            </w:r>
          </w:p>
        </w:tc>
        <w:tc>
          <w:tcPr>
            <w:tcW w:w="3960" w:type="dxa"/>
          </w:tcPr>
          <w:p w14:paraId="3A48978B" w14:textId="2A5565E4" w:rsidR="00095D25" w:rsidRDefault="00D947C9" w:rsidP="004D2FB4">
            <w:pPr>
              <w:jc w:val="right"/>
            </w:pPr>
            <w:r>
              <w:t>–</w:t>
            </w:r>
            <w:r>
              <w:t>2.0%</w:t>
            </w:r>
            <w:r>
              <w:t xml:space="preserve"> (Higher is better)</w:t>
            </w:r>
          </w:p>
        </w:tc>
        <w:tc>
          <w:tcPr>
            <w:tcW w:w="3960" w:type="dxa"/>
          </w:tcPr>
          <w:p w14:paraId="0DEA7AE1" w14:textId="0B33CE59" w:rsidR="00095D25" w:rsidRDefault="00D947C9" w:rsidP="004D2FB4">
            <w:pPr>
              <w:jc w:val="right"/>
            </w:pPr>
            <w:r>
              <w:t>17,629</w:t>
            </w:r>
          </w:p>
        </w:tc>
      </w:tr>
      <w:tr w:rsidR="00D947C9" w14:paraId="33DAC17D" w14:textId="77777777" w:rsidTr="006F29D9">
        <w:tc>
          <w:tcPr>
            <w:tcW w:w="5040" w:type="dxa"/>
          </w:tcPr>
          <w:p w14:paraId="12F8AF12" w14:textId="41F8F540" w:rsidR="00D947C9" w:rsidRDefault="00D947C9">
            <w:r>
              <w:t>Average of seven ranks</w:t>
            </w:r>
          </w:p>
        </w:tc>
        <w:tc>
          <w:tcPr>
            <w:tcW w:w="3960" w:type="dxa"/>
          </w:tcPr>
          <w:p w14:paraId="696103A7" w14:textId="77777777" w:rsidR="00D947C9" w:rsidRDefault="00D947C9" w:rsidP="004D2FB4">
            <w:pPr>
              <w:jc w:val="right"/>
            </w:pPr>
          </w:p>
        </w:tc>
        <w:tc>
          <w:tcPr>
            <w:tcW w:w="3960" w:type="dxa"/>
          </w:tcPr>
          <w:p w14:paraId="49D60DC3" w14:textId="2E684714" w:rsidR="00D947C9" w:rsidRDefault="00D947C9" w:rsidP="004D2FB4">
            <w:pPr>
              <w:jc w:val="right"/>
            </w:pPr>
            <w:r>
              <w:t>13,340</w:t>
            </w:r>
          </w:p>
        </w:tc>
      </w:tr>
    </w:tbl>
    <w:p w14:paraId="1B5AA16C" w14:textId="06E57BAF" w:rsidR="0067617A" w:rsidRDefault="0067617A"/>
    <w:p w14:paraId="2CC69D7A" w14:textId="2C3DC2AA" w:rsidR="00D947C9" w:rsidRDefault="00D947C9">
      <w:r>
        <w:t>The average of the seven ranks is 13,340.43</w:t>
      </w:r>
      <w:r w:rsidR="004D2FB4">
        <w:t>.  The average of the seven ranks for all the U.S. zip codes ranges from 652 to 25,771.  Zip code 78217 ranks 13,518 out of 26,125, which puts it at the 51.7 percentile – very close to the nationwide median.</w:t>
      </w:r>
    </w:p>
    <w:p w14:paraId="5861CD39" w14:textId="3B0AE74A" w:rsidR="00300FE3" w:rsidRDefault="00300FE3"/>
    <w:p w14:paraId="519DA9B2" w14:textId="5AFD893D" w:rsidR="00300FE3" w:rsidRDefault="00300FE3">
      <w:r>
        <w:t>There is a graph below of the average of the DCI ranks (</w:t>
      </w:r>
      <w:r>
        <w:t>13,340.43</w:t>
      </w:r>
      <w:r>
        <w:t xml:space="preserve"> for zip code 78217) versus the rank of the averages (</w:t>
      </w:r>
      <w:r>
        <w:t>13,518</w:t>
      </w:r>
      <w:r>
        <w:t xml:space="preserve"> for zip code 78217).  There are a few aspects of it to note.</w:t>
      </w:r>
    </w:p>
    <w:p w14:paraId="4B86DD86" w14:textId="0FED3AE5" w:rsidR="00300FE3" w:rsidRDefault="00300FE3"/>
    <w:p w14:paraId="434962BA" w14:textId="77777777" w:rsidR="0083047E" w:rsidRDefault="00300FE3">
      <w:r>
        <w:t>First, the shape is a line that curls down on the left and curls up on the right.  The straight part of the line represents about 23,000 zip codes in which each one is just slightly richer than the one after it.  There are about 1000 very rich zip codes (on the left) in which each one is significantly richer than the one after it, and about 2000 very poor zip codes (on the right) in which each one is significantly poorer than the one before it.</w:t>
      </w:r>
    </w:p>
    <w:p w14:paraId="2461344D" w14:textId="77777777" w:rsidR="0083047E" w:rsidRDefault="0083047E"/>
    <w:p w14:paraId="24BD4B9F" w14:textId="715D53B5" w:rsidR="003D5FA2" w:rsidRDefault="0083047E">
      <w:r>
        <w:t>(The terms “rich” and “poor” are not strictly accurate in this context; there are only two out of seven DCI components that relate to income and none that relate to wealth.  We use these terms as abbreviations for “communities with high economic well-being” and “communities with low economic well-being.”)</w:t>
      </w:r>
    </w:p>
    <w:p w14:paraId="766BA9E4" w14:textId="77777777" w:rsidR="003D5FA2" w:rsidRDefault="003D5FA2"/>
    <w:p w14:paraId="011D16F3" w14:textId="77777777" w:rsidR="003D5FA2" w:rsidRDefault="003D5FA2">
      <w:r>
        <w:t>Second, the chart highlights the zip codes of three cities:</w:t>
      </w:r>
    </w:p>
    <w:p w14:paraId="084139DA" w14:textId="77777777" w:rsidR="003D5FA2" w:rsidRDefault="003D5FA2"/>
    <w:tbl>
      <w:tblPr>
        <w:tblStyle w:val="TableGrid"/>
        <w:tblW w:w="0" w:type="auto"/>
        <w:jc w:val="center"/>
        <w:tblLook w:val="04A0" w:firstRow="1" w:lastRow="0" w:firstColumn="1" w:lastColumn="0" w:noHBand="0" w:noVBand="1"/>
      </w:tblPr>
      <w:tblGrid>
        <w:gridCol w:w="2425"/>
        <w:gridCol w:w="1530"/>
        <w:gridCol w:w="1620"/>
      </w:tblGrid>
      <w:tr w:rsidR="003D5FA2" w14:paraId="1B629221" w14:textId="77777777" w:rsidTr="003D5FA2">
        <w:trPr>
          <w:jc w:val="center"/>
        </w:trPr>
        <w:tc>
          <w:tcPr>
            <w:tcW w:w="2425" w:type="dxa"/>
          </w:tcPr>
          <w:p w14:paraId="3CCD42D6" w14:textId="1AC9BB57" w:rsidR="003D5FA2" w:rsidRDefault="003D5FA2">
            <w:r>
              <w:t>Name</w:t>
            </w:r>
          </w:p>
        </w:tc>
        <w:tc>
          <w:tcPr>
            <w:tcW w:w="1530" w:type="dxa"/>
          </w:tcPr>
          <w:p w14:paraId="2989EEF3" w14:textId="6D0A7AAB" w:rsidR="003D5FA2" w:rsidRDefault="003D5FA2" w:rsidP="003D5FA2">
            <w:pPr>
              <w:jc w:val="right"/>
            </w:pPr>
            <w:r>
              <w:t>Population</w:t>
            </w:r>
          </w:p>
        </w:tc>
        <w:tc>
          <w:tcPr>
            <w:tcW w:w="1620" w:type="dxa"/>
          </w:tcPr>
          <w:p w14:paraId="2BA0B21A" w14:textId="13FD9904" w:rsidR="003D5FA2" w:rsidRDefault="003D5FA2" w:rsidP="003D5FA2">
            <w:pPr>
              <w:jc w:val="right"/>
            </w:pPr>
            <w:r>
              <w:t>Rank in U.S.</w:t>
            </w:r>
          </w:p>
        </w:tc>
      </w:tr>
      <w:tr w:rsidR="003D5FA2" w14:paraId="05016D19" w14:textId="77777777" w:rsidTr="003D5FA2">
        <w:trPr>
          <w:jc w:val="center"/>
        </w:trPr>
        <w:tc>
          <w:tcPr>
            <w:tcW w:w="2425" w:type="dxa"/>
          </w:tcPr>
          <w:p w14:paraId="2F8CC87E" w14:textId="33123C93" w:rsidR="003D5FA2" w:rsidRDefault="003D5FA2">
            <w:r>
              <w:t>Phoenix, Arizona</w:t>
            </w:r>
          </w:p>
        </w:tc>
        <w:tc>
          <w:tcPr>
            <w:tcW w:w="1530" w:type="dxa"/>
          </w:tcPr>
          <w:p w14:paraId="46F44EB5" w14:textId="5638CE9A" w:rsidR="003D5FA2" w:rsidRDefault="003D5FA2" w:rsidP="003D5FA2">
            <w:pPr>
              <w:jc w:val="right"/>
            </w:pPr>
            <w:r>
              <w:t>1,563,025</w:t>
            </w:r>
          </w:p>
        </w:tc>
        <w:tc>
          <w:tcPr>
            <w:tcW w:w="1620" w:type="dxa"/>
          </w:tcPr>
          <w:p w14:paraId="257C53CA" w14:textId="6C247BA9" w:rsidR="003D5FA2" w:rsidRDefault="003D5FA2" w:rsidP="003D5FA2">
            <w:pPr>
              <w:jc w:val="right"/>
            </w:pPr>
            <w:r>
              <w:t>6</w:t>
            </w:r>
          </w:p>
        </w:tc>
      </w:tr>
      <w:tr w:rsidR="003D5FA2" w14:paraId="59207091" w14:textId="77777777" w:rsidTr="003D5FA2">
        <w:trPr>
          <w:jc w:val="center"/>
        </w:trPr>
        <w:tc>
          <w:tcPr>
            <w:tcW w:w="2425" w:type="dxa"/>
          </w:tcPr>
          <w:p w14:paraId="22C314ED" w14:textId="1D44D260" w:rsidR="003D5FA2" w:rsidRDefault="003D5FA2">
            <w:r>
              <w:t>San Antonio, Texas</w:t>
            </w:r>
          </w:p>
        </w:tc>
        <w:tc>
          <w:tcPr>
            <w:tcW w:w="1530" w:type="dxa"/>
          </w:tcPr>
          <w:p w14:paraId="31068E75" w14:textId="6E07FAFE" w:rsidR="003D5FA2" w:rsidRDefault="003D5FA2" w:rsidP="003D5FA2">
            <w:pPr>
              <w:jc w:val="right"/>
            </w:pPr>
            <w:r>
              <w:t>1,469,845</w:t>
            </w:r>
          </w:p>
        </w:tc>
        <w:tc>
          <w:tcPr>
            <w:tcW w:w="1620" w:type="dxa"/>
          </w:tcPr>
          <w:p w14:paraId="6393E77B" w14:textId="4EA8ED77" w:rsidR="003D5FA2" w:rsidRDefault="003D5FA2" w:rsidP="003D5FA2">
            <w:pPr>
              <w:jc w:val="right"/>
            </w:pPr>
            <w:r>
              <w:t>7</w:t>
            </w:r>
          </w:p>
        </w:tc>
      </w:tr>
      <w:tr w:rsidR="003D5FA2" w14:paraId="79EFB8EC" w14:textId="77777777" w:rsidTr="003D5FA2">
        <w:trPr>
          <w:jc w:val="center"/>
        </w:trPr>
        <w:tc>
          <w:tcPr>
            <w:tcW w:w="2425" w:type="dxa"/>
          </w:tcPr>
          <w:p w14:paraId="4C8B57B2" w14:textId="48C13C36" w:rsidR="003D5FA2" w:rsidRDefault="003D5FA2">
            <w:r>
              <w:t>San Diego, California</w:t>
            </w:r>
          </w:p>
        </w:tc>
        <w:tc>
          <w:tcPr>
            <w:tcW w:w="1530" w:type="dxa"/>
          </w:tcPr>
          <w:p w14:paraId="18B02C85" w14:textId="2A3732C7" w:rsidR="003D5FA2" w:rsidRDefault="003D5FA2" w:rsidP="003D5FA2">
            <w:pPr>
              <w:jc w:val="right"/>
            </w:pPr>
            <w:r>
              <w:t>1,394,928</w:t>
            </w:r>
          </w:p>
        </w:tc>
        <w:tc>
          <w:tcPr>
            <w:tcW w:w="1620" w:type="dxa"/>
          </w:tcPr>
          <w:p w14:paraId="39A8B086" w14:textId="41AADDCD" w:rsidR="003D5FA2" w:rsidRDefault="003D5FA2" w:rsidP="003D5FA2">
            <w:pPr>
              <w:jc w:val="right"/>
            </w:pPr>
            <w:r>
              <w:t>8</w:t>
            </w:r>
          </w:p>
        </w:tc>
      </w:tr>
    </w:tbl>
    <w:p w14:paraId="60A9B61A" w14:textId="77777777" w:rsidR="003D5FA2" w:rsidRDefault="003D5FA2"/>
    <w:p w14:paraId="5B29B614" w14:textId="270CB849" w:rsidR="00300FE3" w:rsidRDefault="003D5FA2">
      <w:r>
        <w:lastRenderedPageBreak/>
        <w:t xml:space="preserve">Third, San Antonio zip codes are spread throughout the distribution, from almost the richest to almost the poorest.  </w:t>
      </w:r>
      <w:r w:rsidR="0083047E">
        <w:t>However,</w:t>
      </w:r>
      <w:r>
        <w:t xml:space="preserve"> Phoenix has an even wider spread.  San Diego </w:t>
      </w:r>
      <w:r w:rsidR="0083047E">
        <w:t xml:space="preserve">tops out lower than the richest zip codes in Phoenix or San Antonio but bottoms out greatly above the other two cities.  Therefore, income inequality in these three cities </w:t>
      </w:r>
      <w:r w:rsidR="0083047E" w:rsidRPr="0083047E">
        <w:rPr>
          <w:i/>
        </w:rPr>
        <w:t>seems</w:t>
      </w:r>
      <w:r w:rsidR="0083047E">
        <w:t xml:space="preserve"> highest in Phoenix, lowest in San Diego</w:t>
      </w:r>
      <w:r w:rsidR="006F29D9">
        <w:t>, before adjusting for the populations of the zip codes.</w:t>
      </w:r>
    </w:p>
    <w:p w14:paraId="1243CDA6" w14:textId="4E35177F" w:rsidR="00300FE3" w:rsidRDefault="00300FE3"/>
    <w:p w14:paraId="65D333D5" w14:textId="72786444" w:rsidR="00300FE3" w:rsidRDefault="00300FE3">
      <w:r>
        <w:rPr>
          <w:noProof/>
        </w:rPr>
        <w:drawing>
          <wp:inline distT="0" distB="0" distL="0" distR="0" wp14:anchorId="0FAB8881" wp14:editId="0049DA06">
            <wp:extent cx="8229600" cy="507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9600" cy="5074920"/>
                    </a:xfrm>
                    <a:prstGeom prst="rect">
                      <a:avLst/>
                    </a:prstGeom>
                  </pic:spPr>
                </pic:pic>
              </a:graphicData>
            </a:graphic>
          </wp:inline>
        </w:drawing>
      </w:r>
    </w:p>
    <w:p w14:paraId="753F85FA" w14:textId="369D4FE1" w:rsidR="0067617A" w:rsidRDefault="0067617A"/>
    <w:sectPr w:rsidR="0067617A" w:rsidSect="006F29D9">
      <w:pgSz w:w="15840" w:h="12240" w:orient="landscape"/>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7A"/>
    <w:rsid w:val="00095D25"/>
    <w:rsid w:val="00300FE3"/>
    <w:rsid w:val="00336EB3"/>
    <w:rsid w:val="003D5FA2"/>
    <w:rsid w:val="004D2FB4"/>
    <w:rsid w:val="0067617A"/>
    <w:rsid w:val="006B7DF1"/>
    <w:rsid w:val="006F29D9"/>
    <w:rsid w:val="00717F78"/>
    <w:rsid w:val="00794219"/>
    <w:rsid w:val="0083047E"/>
    <w:rsid w:val="00AD3094"/>
    <w:rsid w:val="00C3184D"/>
    <w:rsid w:val="00D33373"/>
    <w:rsid w:val="00D94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D581"/>
  <w15:chartTrackingRefBased/>
  <w15:docId w15:val="{1E7141E9-604A-498F-9D7C-2DD97D6F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5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Alexander</dc:creator>
  <cp:keywords/>
  <dc:description/>
  <cp:lastModifiedBy>Steven Alexander</cp:lastModifiedBy>
  <cp:revision>3</cp:revision>
  <dcterms:created xsi:type="dcterms:W3CDTF">2018-07-16T17:27:00Z</dcterms:created>
  <dcterms:modified xsi:type="dcterms:W3CDTF">2018-07-16T19:05:00Z</dcterms:modified>
</cp:coreProperties>
</file>