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Poppins" w:hAnsi="Poppins"/>
          <w:b/>
          <w:i w:val="0"/>
          <w:sz w:val="30"/>
        </w:rPr>
        <w:t>CASE STUDY</w:t>
      </w:r>
    </w:p>
    <w:p>
      <w:pPr>
        <w:spacing w:before="0" w:after="40"/>
        <w:jc w:val="center"/>
      </w:pPr>
      <w:r>
        <w:rPr>
          <w:rFonts w:ascii="Georgia" w:hAnsi="Georgia"/>
          <w:b/>
          <w:i w:val="0"/>
          <w:sz w:val="52"/>
        </w:rPr>
        <w:t>RISK ASSESSMENT REPORT</w:t>
      </w:r>
    </w:p>
    <w:p>
      <w:pPr>
        <w:spacing w:before="0" w:after="200"/>
        <w:jc w:val="center"/>
      </w:pPr>
      <w:r>
        <w:rPr>
          <w:rFonts w:ascii="Georgia" w:hAnsi="Georgia"/>
          <w:b/>
          <w:i w:val="0"/>
          <w:sz w:val="42"/>
        </w:rPr>
        <w:t>AND RISK REGISTER</w:t>
      </w:r>
    </w:p>
    <w:p>
      <w:pPr>
        <w:spacing w:before="0" w:after="80"/>
        <w:jc w:val="center"/>
      </w:pPr>
      <w:r>
        <w:rPr>
          <w:rFonts w:ascii="Georgia" w:hAnsi="Georgia"/>
          <w:b/>
          <w:i w:val="0"/>
          <w:sz w:val="36"/>
        </w:rPr>
        <w:t>Silver Oak University</w:t>
      </w:r>
    </w:p>
    <w:p>
      <w:pPr>
        <w:spacing w:before="0" w:after="500"/>
        <w:jc w:val="center"/>
      </w:pPr>
      <w:r>
        <w:rPr>
          <w:rFonts w:ascii="Georgia" w:hAnsi="Georgia"/>
          <w:b w:val="0"/>
          <w:i/>
          <w:sz w:val="27"/>
        </w:rPr>
        <w:t>Hypothetical Organizational Risk Assessment</w:t>
      </w:r>
    </w:p>
    <w:p>
      <w:pPr>
        <w:spacing w:before="0" w:after="60"/>
        <w:jc w:val="center"/>
      </w:pPr>
      <w:r>
        <w:rPr>
          <w:rFonts w:ascii="Poppins" w:hAnsi="Poppins"/>
          <w:b/>
          <w:i w:val="0"/>
          <w:sz w:val="21"/>
        </w:rPr>
        <w:t>PREPARED BY</w:t>
      </w:r>
    </w:p>
    <w:p>
      <w:pPr>
        <w:spacing w:before="0" w:after="360"/>
        <w:jc w:val="center"/>
      </w:pPr>
      <w:r>
        <w:rPr>
          <w:rFonts w:ascii="Poppins" w:hAnsi="Poppins"/>
          <w:b/>
          <w:i w:val="0"/>
          <w:sz w:val="30"/>
        </w:rPr>
        <w:t>Utsav Gangadiya</w:t>
      </w:r>
    </w:p>
    <w:p>
      <w:pPr>
        <w:spacing w:after="120"/>
        <w:jc w:val="center"/>
      </w:pPr>
      <w:r>
        <w:rPr>
          <w:rFonts w:ascii="Poppins" w:hAnsi="Poppins"/>
          <w:b/>
          <w:sz w:val="22"/>
        </w:rPr>
        <w:t xml:space="preserve">Organization: </w:t>
      </w:r>
      <w:r>
        <w:rPr>
          <w:rFonts w:ascii="Poppins" w:hAnsi="Poppins"/>
          <w:sz w:val="22"/>
        </w:rPr>
        <w:t>Silver Oak University</w:t>
      </w:r>
    </w:p>
    <w:p>
      <w:pPr>
        <w:spacing w:after="120"/>
        <w:jc w:val="center"/>
      </w:pPr>
      <w:r>
        <w:rPr>
          <w:rFonts w:ascii="Poppins" w:hAnsi="Poppins"/>
          <w:b/>
          <w:sz w:val="22"/>
        </w:rPr>
        <w:t xml:space="preserve">Department: </w:t>
      </w:r>
      <w:r>
        <w:rPr>
          <w:rFonts w:ascii="Poppins" w:hAnsi="Poppins"/>
          <w:sz w:val="22"/>
        </w:rPr>
        <w:t>Silver Oak College of Computer Application (SOCCA)</w:t>
      </w:r>
    </w:p>
    <w:p>
      <w:pPr>
        <w:spacing w:after="120"/>
        <w:jc w:val="center"/>
      </w:pPr>
      <w:r>
        <w:rPr>
          <w:rFonts w:ascii="Poppins" w:hAnsi="Poppins"/>
          <w:b/>
          <w:sz w:val="22"/>
        </w:rPr>
        <w:t xml:space="preserve">Subject: </w:t>
      </w:r>
      <w:r>
        <w:rPr>
          <w:rFonts w:ascii="Poppins" w:hAnsi="Poppins"/>
          <w:sz w:val="22"/>
        </w:rPr>
        <w:t>Information and Data Security – Practical</w:t>
      </w:r>
    </w:p>
    <w:p>
      <w:pPr>
        <w:spacing w:after="120"/>
        <w:jc w:val="center"/>
      </w:pPr>
      <w:r>
        <w:rPr>
          <w:rFonts w:ascii="Poppins" w:hAnsi="Poppins"/>
          <w:b/>
          <w:sz w:val="22"/>
        </w:rPr>
        <w:t xml:space="preserve">Date: </w:t>
      </w:r>
      <w:r>
        <w:rPr>
          <w:rFonts w:ascii="Poppins" w:hAnsi="Poppins"/>
          <w:sz w:val="22"/>
        </w:rPr>
        <w:t>12-08-2026</w:t>
      </w:r>
    </w:p>
    <w:p>
      <w:pPr>
        <w:spacing w:before="360" w:after="80"/>
        <w:jc w:val="center"/>
      </w:pPr>
      <w:r>
        <w:rPr>
          <w:rFonts w:ascii="Poppins" w:hAnsi="Poppins"/>
          <w:b/>
          <w:i w:val="0"/>
          <w:sz w:val="21"/>
        </w:rPr>
        <w:t>CASE STUDY OBJECTIVE</w:t>
      </w:r>
    </w:p>
    <w:p>
      <w:pPr>
        <w:spacing w:before="0" w:after="20"/>
        <w:jc w:val="center"/>
      </w:pPr>
      <w:r>
        <w:rPr>
          <w:rFonts w:ascii="Georgia" w:hAnsi="Georgia"/>
          <w:b w:val="0"/>
          <w:i w:val="0"/>
          <w:sz w:val="23"/>
        </w:rPr>
        <w:t>Prepare a risk assessment report and risk register</w:t>
      </w:r>
    </w:p>
    <w:p>
      <w:pPr>
        <w:spacing w:before="0" w:after="400"/>
        <w:jc w:val="center"/>
      </w:pPr>
      <w:r>
        <w:rPr>
          <w:rFonts w:ascii="Georgia" w:hAnsi="Georgia"/>
          <w:b w:val="0"/>
          <w:i w:val="0"/>
          <w:sz w:val="23"/>
        </w:rPr>
        <w:t>for a hypothetical educational organization.</w:t>
      </w:r>
    </w:p>
    <w:p>
      <w:pPr>
        <w:spacing w:before="0" w:after="80"/>
        <w:jc w:val="center"/>
      </w:pPr>
      <w:r>
        <w:rPr>
          <w:rFonts w:ascii="Poppins" w:hAnsi="Poppins"/>
          <w:b/>
          <w:i w:val="0"/>
          <w:sz w:val="21"/>
        </w:rPr>
        <w:t>CASE STUDY TYPE</w:t>
      </w:r>
    </w:p>
    <w:p>
      <w:pPr>
        <w:spacing w:before="0" w:after="200"/>
        <w:jc w:val="center"/>
      </w:pPr>
      <w:r>
        <w:rPr>
          <w:rFonts w:ascii="Georgia" w:hAnsi="Georgia"/>
          <w:b w:val="0"/>
          <w:i w:val="0"/>
          <w:sz w:val="23"/>
        </w:rPr>
        <w:t>Cybersecurity Risk Assessment &amp; Risk Register</w:t>
      </w:r>
    </w:p>
    <w:p>
      <w:r>
        <w:br w:type="page"/>
      </w:r>
    </w:p>
    <w:p>
      <w:pPr>
        <w:spacing w:before="240" w:after="100"/>
        <w:jc w:val="left"/>
      </w:pPr>
      <w:r>
        <w:rPr>
          <w:rFonts w:ascii="Poppins" w:hAnsi="Poppins"/>
          <w:b/>
          <w:i w:val="0"/>
          <w:sz w:val="36"/>
        </w:rPr>
        <w:t>1. Introduction</w:t>
      </w:r>
    </w:p>
    <w:p>
      <w:pPr>
        <w:spacing w:before="0" w:after="120"/>
        <w:ind w:firstLine="288"/>
        <w:jc w:val="left"/>
      </w:pPr>
      <w:r>
        <w:rPr>
          <w:rFonts w:ascii="Georgia" w:hAnsi="Georgia"/>
          <w:b w:val="0"/>
          <w:i w:val="0"/>
          <w:sz w:val="22"/>
        </w:rPr>
        <w:t>Silver Oak University is used in this report as a hypothetical organization for preparing a cybersecurity risk assessment and risk register. The university represents a large educational environment in which academic, administrative, financial, research and student services depend heavily on information technology.</w:t>
      </w:r>
    </w:p>
    <w:p>
      <w:pPr>
        <w:spacing w:before="0" w:after="120"/>
        <w:ind w:firstLine="288"/>
        <w:jc w:val="left"/>
      </w:pPr>
      <w:r>
        <w:rPr>
          <w:rFonts w:ascii="Georgia" w:hAnsi="Georgia"/>
          <w:b w:val="0"/>
          <w:i w:val="0"/>
          <w:sz w:val="22"/>
        </w:rPr>
        <w:t>The organization manages a wide range of information and technology assets, including student records, faculty and staff information, examination data, financial records, research material, institutional email, learning platforms, library systems, computer laboratories, network infrastructure, servers, cloud services and endpoint devices.</w:t>
      </w:r>
    </w:p>
    <w:p>
      <w:pPr>
        <w:spacing w:before="0" w:after="120"/>
        <w:ind w:firstLine="288"/>
        <w:jc w:val="left"/>
      </w:pPr>
      <w:r>
        <w:rPr>
          <w:rFonts w:ascii="Georgia" w:hAnsi="Georgia"/>
          <w:b w:val="0"/>
          <w:i w:val="0"/>
          <w:sz w:val="22"/>
        </w:rPr>
        <w:t>Because these systems support daily academic and administrative operations, a security incident could affect confidentiality, integrity and availability. The purpose of this report is therefore to identify major risks, evaluate their potential impact, recommend mitigation measures and maintain a practical risk register for management.</w:t>
      </w:r>
    </w:p>
    <w:p>
      <w:pPr>
        <w:spacing w:before="0" w:after="120"/>
        <w:ind w:firstLine="288"/>
        <w:jc w:val="left"/>
      </w:pPr>
      <w:r>
        <w:rPr>
          <w:rFonts w:ascii="Georgia" w:hAnsi="Georgia"/>
          <w:b w:val="0"/>
          <w:i w:val="0"/>
          <w:sz w:val="22"/>
        </w:rPr>
        <w:t>This is a hypothetical academic assessment. The risks listed in this report should not be interpreted as claims that these incidents have actually occurred at Silver Oak University.</w:t>
      </w:r>
    </w:p>
    <w:p>
      <w:pPr>
        <w:spacing w:before="240" w:after="100"/>
        <w:jc w:val="left"/>
      </w:pPr>
      <w:r>
        <w:rPr>
          <w:rFonts w:ascii="Poppins" w:hAnsi="Poppins"/>
          <w:b/>
          <w:i w:val="0"/>
          <w:sz w:val="36"/>
        </w:rPr>
        <w:t>2. Objective</w:t>
      </w:r>
    </w:p>
    <w:p>
      <w:pPr>
        <w:spacing w:before="0" w:after="120"/>
        <w:ind w:firstLine="288"/>
        <w:jc w:val="left"/>
      </w:pPr>
      <w:r>
        <w:rPr>
          <w:rFonts w:ascii="Georgia" w:hAnsi="Georgia"/>
          <w:b w:val="0"/>
          <w:i w:val="0"/>
          <w:sz w:val="22"/>
        </w:rPr>
        <w:t>The main objective of this risk assessment is to identify and prioritize cybersecurity and information-security risks that could affect Silver Oak University.</w:t>
      </w:r>
    </w:p>
    <w:p>
      <w:pPr>
        <w:pStyle w:val="ListBullet"/>
        <w:spacing w:after="60"/>
      </w:pPr>
      <w:r>
        <w:rPr>
          <w:rFonts w:ascii="Georgia" w:hAnsi="Georgia"/>
          <w:sz w:val="22"/>
        </w:rPr>
        <w:t>Identify important organizational risks and their possible causes.</w:t>
      </w:r>
    </w:p>
    <w:p>
      <w:pPr>
        <w:pStyle w:val="ListBullet"/>
        <w:spacing w:after="60"/>
      </w:pPr>
      <w:r>
        <w:rPr>
          <w:rFonts w:ascii="Georgia" w:hAnsi="Georgia"/>
          <w:sz w:val="22"/>
        </w:rPr>
        <w:t>Understand how threats and vulnerabilities can affect university operations.</w:t>
      </w:r>
    </w:p>
    <w:p>
      <w:pPr>
        <w:pStyle w:val="ListBullet"/>
        <w:spacing w:after="60"/>
      </w:pPr>
      <w:r>
        <w:rPr>
          <w:rFonts w:ascii="Georgia" w:hAnsi="Georgia"/>
          <w:sz w:val="22"/>
        </w:rPr>
        <w:t>Assess the potential impact and severity of identified risks.</w:t>
      </w:r>
    </w:p>
    <w:p>
      <w:pPr>
        <w:pStyle w:val="ListBullet"/>
        <w:spacing w:after="60"/>
      </w:pPr>
      <w:r>
        <w:rPr>
          <w:rFonts w:ascii="Georgia" w:hAnsi="Georgia"/>
          <w:sz w:val="22"/>
        </w:rPr>
        <w:t>Recommend practical mitigation measures and security controls.</w:t>
      </w:r>
    </w:p>
    <w:p>
      <w:pPr>
        <w:pStyle w:val="ListBullet"/>
        <w:spacing w:after="60"/>
      </w:pPr>
      <w:r>
        <w:rPr>
          <w:rFonts w:ascii="Georgia" w:hAnsi="Georgia"/>
          <w:sz w:val="22"/>
        </w:rPr>
        <w:t>Create a risk register that can be used for monitoring and follow-up.</w:t>
      </w:r>
    </w:p>
    <w:p>
      <w:pPr>
        <w:pStyle w:val="ListBullet"/>
        <w:spacing w:after="60"/>
      </w:pPr>
      <w:r>
        <w:rPr>
          <w:rFonts w:ascii="Georgia" w:hAnsi="Georgia"/>
          <w:sz w:val="22"/>
        </w:rPr>
        <w:t>Support management in prioritizing high-risk security issues.</w:t>
      </w:r>
    </w:p>
    <w:p>
      <w:pPr>
        <w:pStyle w:val="ListBullet"/>
        <w:spacing w:after="60"/>
      </w:pPr>
      <w:r>
        <w:rPr>
          <w:rFonts w:ascii="Georgia" w:hAnsi="Georgia"/>
          <w:sz w:val="22"/>
        </w:rPr>
        <w:t>Improve awareness of cybersecurity responsibilities across the organization.</w:t>
      </w:r>
    </w:p>
    <w:p>
      <w:pPr>
        <w:spacing w:before="240" w:after="100"/>
        <w:jc w:val="left"/>
      </w:pPr>
      <w:r>
        <w:rPr>
          <w:rFonts w:ascii="Poppins" w:hAnsi="Poppins"/>
          <w:b/>
          <w:i w:val="0"/>
          <w:sz w:val="36"/>
        </w:rPr>
        <w:t>3. Scope</w:t>
      </w:r>
    </w:p>
    <w:p>
      <w:pPr>
        <w:spacing w:before="0" w:after="120"/>
        <w:ind w:firstLine="288"/>
        <w:jc w:val="left"/>
      </w:pPr>
      <w:r>
        <w:rPr>
          <w:rFonts w:ascii="Georgia" w:hAnsi="Georgia"/>
          <w:b w:val="0"/>
          <w:i w:val="0"/>
          <w:sz w:val="22"/>
        </w:rPr>
        <w:t>The scope of this assessment covers the major information, technology, people and operational resources associated with a hypothetical Silver Oak University environment.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Pr>
                <w:rFonts w:ascii="Poppins" w:hAnsi="Poppins"/>
                <w:b/>
                <w:sz w:val="18"/>
              </w:rPr>
              <w:t>Scope Area</w:t>
            </w:r>
          </w:p>
        </w:tc>
        <w:tc>
          <w:tcPr>
            <w:tcW w:type="dxa" w:w="4896"/>
            <w:vAlign w:val="center"/>
            <w:shd w:fill="D9E2F3"/>
          </w:tcPr>
          <w:p>
            <w:r>
              <w:rPr>
                <w:rFonts w:ascii="Poppins" w:hAnsi="Poppins"/>
                <w:b/>
                <w:sz w:val="18"/>
              </w:rPr>
              <w:t>Included Resources / Activities</w:t>
            </w:r>
          </w:p>
        </w:tc>
      </w:tr>
      <w:tr>
        <w:tc>
          <w:tcPr>
            <w:tcW w:type="dxa" w:w="4896"/>
            <w:vAlign w:val="center"/>
          </w:tcPr>
          <w:p>
            <w:r>
              <w:rPr>
                <w:rFonts w:ascii="Poppins" w:hAnsi="Poppins"/>
                <w:sz w:val="18"/>
              </w:rPr>
              <w:t>Information</w:t>
            </w:r>
          </w:p>
        </w:tc>
        <w:tc>
          <w:tcPr>
            <w:tcW w:type="dxa" w:w="4896"/>
            <w:vAlign w:val="center"/>
          </w:tcPr>
          <w:p>
            <w:r>
              <w:rPr>
                <w:rFonts w:ascii="Poppins" w:hAnsi="Poppins"/>
                <w:sz w:val="18"/>
              </w:rPr>
              <w:t>Student records, examination data, faculty/staff records, financial information, research data, library information and institutional documents.</w:t>
            </w:r>
          </w:p>
        </w:tc>
      </w:tr>
      <w:tr>
        <w:tc>
          <w:tcPr>
            <w:tcW w:type="dxa" w:w="4896"/>
            <w:vAlign w:val="center"/>
          </w:tcPr>
          <w:p>
            <w:r>
              <w:rPr>
                <w:rFonts w:ascii="Poppins" w:hAnsi="Poppins"/>
                <w:sz w:val="18"/>
              </w:rPr>
              <w:t>Applications</w:t>
            </w:r>
          </w:p>
        </w:tc>
        <w:tc>
          <w:tcPr>
            <w:tcW w:type="dxa" w:w="4896"/>
            <w:vAlign w:val="center"/>
          </w:tcPr>
          <w:p>
            <w:r>
              <w:rPr>
                <w:rFonts w:ascii="Poppins" w:hAnsi="Poppins"/>
                <w:sz w:val="18"/>
              </w:rPr>
              <w:t>Student portals, learning-management systems, examination systems, ERP/administrative applications, library systems and web applications.</w:t>
            </w:r>
          </w:p>
        </w:tc>
      </w:tr>
      <w:tr>
        <w:tc>
          <w:tcPr>
            <w:tcW w:type="dxa" w:w="4896"/>
            <w:vAlign w:val="center"/>
          </w:tcPr>
          <w:p>
            <w:r>
              <w:rPr>
                <w:rFonts w:ascii="Poppins" w:hAnsi="Poppins"/>
                <w:sz w:val="18"/>
              </w:rPr>
              <w:t>Infrastructure</w:t>
            </w:r>
          </w:p>
        </w:tc>
        <w:tc>
          <w:tcPr>
            <w:tcW w:type="dxa" w:w="4896"/>
            <w:vAlign w:val="center"/>
          </w:tcPr>
          <w:p>
            <w:r>
              <w:rPr>
                <w:rFonts w:ascii="Poppins" w:hAnsi="Poppins"/>
                <w:sz w:val="18"/>
              </w:rPr>
              <w:t>Servers, databases, campus network, Wi-Fi, routers, switches, firewalls, VPN and cloud services.</w:t>
            </w:r>
          </w:p>
        </w:tc>
      </w:tr>
      <w:tr>
        <w:tc>
          <w:tcPr>
            <w:tcW w:type="dxa" w:w="4896"/>
            <w:vAlign w:val="center"/>
          </w:tcPr>
          <w:p>
            <w:r>
              <w:rPr>
                <w:rFonts w:ascii="Poppins" w:hAnsi="Poppins"/>
                <w:sz w:val="18"/>
              </w:rPr>
              <w:t>Endpoints</w:t>
            </w:r>
          </w:p>
        </w:tc>
        <w:tc>
          <w:tcPr>
            <w:tcW w:type="dxa" w:w="4896"/>
            <w:vAlign w:val="center"/>
          </w:tcPr>
          <w:p>
            <w:r>
              <w:rPr>
                <w:rFonts w:ascii="Poppins" w:hAnsi="Poppins"/>
                <w:sz w:val="18"/>
              </w:rPr>
              <w:t>Desktop computers, laptops, laboratory systems, faculty devices, student devices and mobile devices used for institutional work.</w:t>
            </w:r>
          </w:p>
        </w:tc>
      </w:tr>
      <w:tr>
        <w:tc>
          <w:tcPr>
            <w:tcW w:type="dxa" w:w="4896"/>
            <w:vAlign w:val="center"/>
          </w:tcPr>
          <w:p>
            <w:r>
              <w:rPr>
                <w:rFonts w:ascii="Poppins" w:hAnsi="Poppins"/>
                <w:sz w:val="18"/>
              </w:rPr>
              <w:t>People</w:t>
            </w:r>
          </w:p>
        </w:tc>
        <w:tc>
          <w:tcPr>
            <w:tcW w:type="dxa" w:w="4896"/>
            <w:vAlign w:val="center"/>
          </w:tcPr>
          <w:p>
            <w:r>
              <w:rPr>
                <w:rFonts w:ascii="Poppins" w:hAnsi="Poppins"/>
                <w:sz w:val="18"/>
              </w:rPr>
              <w:t>Students, faculty, administrative staff, IT staff, management, contractors and third-party service providers.</w:t>
            </w:r>
          </w:p>
        </w:tc>
      </w:tr>
      <w:tr>
        <w:tc>
          <w:tcPr>
            <w:tcW w:type="dxa" w:w="4896"/>
            <w:vAlign w:val="center"/>
          </w:tcPr>
          <w:p>
            <w:r>
              <w:rPr>
                <w:rFonts w:ascii="Poppins" w:hAnsi="Poppins"/>
                <w:sz w:val="18"/>
              </w:rPr>
              <w:t>Physical facilities</w:t>
            </w:r>
          </w:p>
        </w:tc>
        <w:tc>
          <w:tcPr>
            <w:tcW w:type="dxa" w:w="4896"/>
            <w:vAlign w:val="center"/>
          </w:tcPr>
          <w:p>
            <w:r>
              <w:rPr>
                <w:rFonts w:ascii="Poppins" w:hAnsi="Poppins"/>
                <w:sz w:val="18"/>
              </w:rPr>
              <w:t>Computer laboratories, server/network rooms, offices, classrooms and library facilities.</w:t>
            </w:r>
          </w:p>
        </w:tc>
      </w:tr>
      <w:tr>
        <w:tc>
          <w:tcPr>
            <w:tcW w:type="dxa" w:w="4896"/>
            <w:vAlign w:val="center"/>
          </w:tcPr>
          <w:p>
            <w:r>
              <w:rPr>
                <w:rFonts w:ascii="Poppins" w:hAnsi="Poppins"/>
                <w:sz w:val="18"/>
              </w:rPr>
              <w:t>Processes</w:t>
            </w:r>
          </w:p>
        </w:tc>
        <w:tc>
          <w:tcPr>
            <w:tcW w:type="dxa" w:w="4896"/>
            <w:vAlign w:val="center"/>
          </w:tcPr>
          <w:p>
            <w:r>
              <w:rPr>
                <w:rFonts w:ascii="Poppins" w:hAnsi="Poppins"/>
                <w:sz w:val="18"/>
              </w:rPr>
              <w:t>Admissions, examinations, attendance, fee management, teaching, research, backups, IT support and incident response.</w:t>
            </w:r>
          </w:p>
        </w:tc>
      </w:tr>
    </w:tbl>
    <w:p>
      <w:pPr>
        <w:spacing w:before="0" w:after="120"/>
        <w:ind w:firstLine="288"/>
        <w:jc w:val="left"/>
      </w:pPr>
      <w:r>
        <w:rPr>
          <w:rFonts w:ascii="Georgia" w:hAnsi="Georgia"/>
          <w:b w:val="0"/>
          <w:i w:val="0"/>
          <w:sz w:val="22"/>
        </w:rPr>
        <w:t>Out of scope are detailed penetration testing, source-code review, physical penetration testing and forensic investigation. This report is a qualitative academic risk assessment rather than a technical security audit.</w:t>
      </w:r>
    </w:p>
    <w:p>
      <w:pPr>
        <w:spacing w:before="240" w:after="100"/>
        <w:jc w:val="left"/>
      </w:pPr>
      <w:r>
        <w:rPr>
          <w:rFonts w:ascii="Poppins" w:hAnsi="Poppins"/>
          <w:b/>
          <w:i w:val="0"/>
          <w:sz w:val="36"/>
        </w:rPr>
        <w:t>4. Risk Identification</w:t>
      </w:r>
    </w:p>
    <w:p>
      <w:pPr>
        <w:spacing w:before="0" w:after="120"/>
        <w:ind w:firstLine="288"/>
        <w:jc w:val="left"/>
      </w:pPr>
      <w:r>
        <w:rPr>
          <w:rFonts w:ascii="Georgia" w:hAnsi="Georgia"/>
          <w:b w:val="0"/>
          <w:i w:val="0"/>
          <w:sz w:val="22"/>
        </w:rPr>
        <w:t>Risk identification is the process of recognizing events or conditions that could negatively affect the organization's information assets, operations, users or reputation. The following categories represent the major risks considered in this hypothetical university environment.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Pr>
                <w:rFonts w:ascii="Poppins" w:hAnsi="Poppins"/>
                <w:b/>
                <w:sz w:val="18"/>
              </w:rPr>
              <w:t>Categories</w:t>
            </w:r>
          </w:p>
        </w:tc>
        <w:tc>
          <w:tcPr>
            <w:tcW w:type="dxa" w:w="4896"/>
            <w:vAlign w:val="center"/>
            <w:shd w:fill="D9E2F3"/>
          </w:tcPr>
          <w:p>
            <w:r>
              <w:rPr>
                <w:rFonts w:ascii="Poppins" w:hAnsi="Poppins"/>
                <w:b/>
                <w:sz w:val="18"/>
              </w:rPr>
              <w:t>Description</w:t>
            </w:r>
          </w:p>
        </w:tc>
      </w:tr>
      <w:tr>
        <w:tc>
          <w:tcPr>
            <w:tcW w:type="dxa" w:w="4896"/>
            <w:vAlign w:val="center"/>
          </w:tcPr>
          <w:p>
            <w:r>
              <w:rPr>
                <w:rFonts w:ascii="Poppins" w:hAnsi="Poppins"/>
                <w:sz w:val="18"/>
              </w:rPr>
              <w:t>Cybersecurity</w:t>
            </w:r>
          </w:p>
        </w:tc>
        <w:tc>
          <w:tcPr>
            <w:tcW w:type="dxa" w:w="4896"/>
            <w:vAlign w:val="center"/>
          </w:tcPr>
          <w:p>
            <w:r>
              <w:rPr>
                <w:rFonts w:ascii="Poppins" w:hAnsi="Poppins"/>
                <w:sz w:val="18"/>
              </w:rPr>
              <w:t>External attackers may exploit vulnerable systems, stolen credentials or exposed services to gain unauthorized access.</w:t>
            </w:r>
          </w:p>
        </w:tc>
      </w:tr>
      <w:tr>
        <w:tc>
          <w:tcPr>
            <w:tcW w:type="dxa" w:w="4896"/>
            <w:vAlign w:val="center"/>
          </w:tcPr>
          <w:p>
            <w:r>
              <w:rPr>
                <w:rFonts w:ascii="Poppins" w:hAnsi="Poppins"/>
                <w:sz w:val="18"/>
              </w:rPr>
              <w:t>Data Security</w:t>
            </w:r>
          </w:p>
        </w:tc>
        <w:tc>
          <w:tcPr>
            <w:tcW w:type="dxa" w:w="4896"/>
            <w:vAlign w:val="center"/>
          </w:tcPr>
          <w:p>
            <w:r>
              <w:rPr>
                <w:rFonts w:ascii="Poppins" w:hAnsi="Poppins"/>
                <w:sz w:val="18"/>
              </w:rPr>
              <w:t>Sensitive student, faculty, examination, financial or research information may be exposed, modified or stolen.</w:t>
            </w:r>
          </w:p>
        </w:tc>
      </w:tr>
      <w:tr>
        <w:tc>
          <w:tcPr>
            <w:tcW w:type="dxa" w:w="4896"/>
            <w:vAlign w:val="center"/>
          </w:tcPr>
          <w:p>
            <w:r>
              <w:rPr>
                <w:rFonts w:ascii="Poppins" w:hAnsi="Poppins"/>
                <w:sz w:val="18"/>
              </w:rPr>
              <w:t>Ransomware / Malware</w:t>
            </w:r>
          </w:p>
        </w:tc>
        <w:tc>
          <w:tcPr>
            <w:tcW w:type="dxa" w:w="4896"/>
            <w:vAlign w:val="center"/>
          </w:tcPr>
          <w:p>
            <w:r>
              <w:rPr>
                <w:rFonts w:ascii="Poppins" w:hAnsi="Poppins"/>
                <w:sz w:val="18"/>
              </w:rPr>
              <w:t>Malicious software may encrypt or damage university files and systems, disrupting academic and administrative operations.</w:t>
            </w:r>
          </w:p>
        </w:tc>
      </w:tr>
      <w:tr>
        <w:tc>
          <w:tcPr>
            <w:tcW w:type="dxa" w:w="4896"/>
            <w:vAlign w:val="center"/>
          </w:tcPr>
          <w:p>
            <w:r>
              <w:rPr>
                <w:rFonts w:ascii="Poppins" w:hAnsi="Poppins"/>
                <w:sz w:val="18"/>
              </w:rPr>
              <w:t>Identity &amp; Access</w:t>
            </w:r>
          </w:p>
        </w:tc>
        <w:tc>
          <w:tcPr>
            <w:tcW w:type="dxa" w:w="4896"/>
            <w:vAlign w:val="center"/>
          </w:tcPr>
          <w:p>
            <w:r>
              <w:rPr>
                <w:rFonts w:ascii="Poppins" w:hAnsi="Poppins"/>
                <w:sz w:val="18"/>
              </w:rPr>
              <w:t>Weak passwords, missing MFA or excessive privileges may allow unauthorized users to access protected systems.</w:t>
            </w:r>
          </w:p>
        </w:tc>
      </w:tr>
      <w:tr>
        <w:tc>
          <w:tcPr>
            <w:tcW w:type="dxa" w:w="4896"/>
            <w:vAlign w:val="center"/>
          </w:tcPr>
          <w:p>
            <w:r>
              <w:rPr>
                <w:rFonts w:ascii="Poppins" w:hAnsi="Poppins"/>
                <w:sz w:val="18"/>
              </w:rPr>
              <w:t>Network Security</w:t>
            </w:r>
          </w:p>
        </w:tc>
        <w:tc>
          <w:tcPr>
            <w:tcW w:type="dxa" w:w="4896"/>
            <w:vAlign w:val="center"/>
          </w:tcPr>
          <w:p>
            <w:r>
              <w:rPr>
                <w:rFonts w:ascii="Poppins" w:hAnsi="Poppins"/>
                <w:sz w:val="18"/>
              </w:rPr>
              <w:t>Poor segmentation, insecure Wi-Fi or network misconfiguration may enable unauthorized access or lateral movement.</w:t>
            </w:r>
          </w:p>
        </w:tc>
      </w:tr>
      <w:tr>
        <w:tc>
          <w:tcPr>
            <w:tcW w:type="dxa" w:w="4896"/>
            <w:vAlign w:val="center"/>
          </w:tcPr>
          <w:p>
            <w:r>
              <w:rPr>
                <w:rFonts w:ascii="Poppins" w:hAnsi="Poppins"/>
                <w:sz w:val="18"/>
              </w:rPr>
              <w:t>Application Security</w:t>
            </w:r>
          </w:p>
        </w:tc>
        <w:tc>
          <w:tcPr>
            <w:tcW w:type="dxa" w:w="4896"/>
            <w:vAlign w:val="center"/>
          </w:tcPr>
          <w:p>
            <w:r>
              <w:rPr>
                <w:rFonts w:ascii="Poppins" w:hAnsi="Poppins"/>
                <w:sz w:val="18"/>
              </w:rPr>
              <w:t>Web applications may contain vulnerabilities such as injection, weak authentication or insecure configurations.</w:t>
            </w:r>
          </w:p>
        </w:tc>
      </w:tr>
      <w:tr>
        <w:tc>
          <w:tcPr>
            <w:tcW w:type="dxa" w:w="4896"/>
            <w:vAlign w:val="center"/>
          </w:tcPr>
          <w:p>
            <w:r>
              <w:rPr>
                <w:rFonts w:ascii="Poppins" w:hAnsi="Poppins"/>
                <w:sz w:val="18"/>
              </w:rPr>
              <w:t>Human / Social Engineering</w:t>
            </w:r>
          </w:p>
        </w:tc>
        <w:tc>
          <w:tcPr>
            <w:tcW w:type="dxa" w:w="4896"/>
            <w:vAlign w:val="center"/>
          </w:tcPr>
          <w:p>
            <w:r>
              <w:rPr>
                <w:rFonts w:ascii="Poppins" w:hAnsi="Poppins"/>
                <w:sz w:val="18"/>
              </w:rPr>
              <w:t>Phishing, social engineering or accidental user actions may result in credential theft or data leakage.</w:t>
            </w:r>
          </w:p>
        </w:tc>
      </w:tr>
      <w:tr>
        <w:tc>
          <w:tcPr>
            <w:tcW w:type="dxa" w:w="4896"/>
            <w:vAlign w:val="center"/>
          </w:tcPr>
          <w:p>
            <w:r>
              <w:rPr>
                <w:rFonts w:ascii="Poppins" w:hAnsi="Poppins"/>
                <w:sz w:val="18"/>
              </w:rPr>
              <w:t>Insider Risk</w:t>
            </w:r>
          </w:p>
        </w:tc>
        <w:tc>
          <w:tcPr>
            <w:tcW w:type="dxa" w:w="4896"/>
            <w:vAlign w:val="center"/>
          </w:tcPr>
          <w:p>
            <w:r>
              <w:rPr>
                <w:rFonts w:ascii="Poppins" w:hAnsi="Poppins"/>
                <w:sz w:val="18"/>
              </w:rPr>
              <w:t>Authorized users may intentionally or accidentally misuse their access to information or systems.</w:t>
            </w:r>
          </w:p>
        </w:tc>
      </w:tr>
      <w:tr>
        <w:tc>
          <w:tcPr>
            <w:tcW w:type="dxa" w:w="4896"/>
            <w:vAlign w:val="center"/>
          </w:tcPr>
          <w:p>
            <w:r>
              <w:rPr>
                <w:rFonts w:ascii="Poppins" w:hAnsi="Poppins"/>
                <w:sz w:val="18"/>
              </w:rPr>
              <w:t>Backup &amp; Recovery</w:t>
            </w:r>
          </w:p>
        </w:tc>
        <w:tc>
          <w:tcPr>
            <w:tcW w:type="dxa" w:w="4896"/>
            <w:vAlign w:val="center"/>
          </w:tcPr>
          <w:p>
            <w:r>
              <w:rPr>
                <w:rFonts w:ascii="Poppins" w:hAnsi="Poppins"/>
                <w:sz w:val="18"/>
              </w:rPr>
              <w:t>Inadequate or untested backups may make it difficult to recover from ransomware, deletion or system failure.</w:t>
            </w:r>
          </w:p>
        </w:tc>
      </w:tr>
      <w:tr>
        <w:tc>
          <w:tcPr>
            <w:tcW w:type="dxa" w:w="4896"/>
            <w:vAlign w:val="center"/>
          </w:tcPr>
          <w:p>
            <w:r>
              <w:rPr>
                <w:rFonts w:ascii="Poppins" w:hAnsi="Poppins"/>
                <w:sz w:val="18"/>
              </w:rPr>
              <w:t>Third-Party / Vendor</w:t>
            </w:r>
          </w:p>
        </w:tc>
        <w:tc>
          <w:tcPr>
            <w:tcW w:type="dxa" w:w="4896"/>
            <w:vAlign w:val="center"/>
          </w:tcPr>
          <w:p>
            <w:r>
              <w:rPr>
                <w:rFonts w:ascii="Poppins" w:hAnsi="Poppins"/>
                <w:sz w:val="18"/>
              </w:rPr>
              <w:t>Cloud providers, contractors or external vendors may introduce security, privacy or availability risks.</w:t>
            </w:r>
          </w:p>
        </w:tc>
      </w:tr>
      <w:tr>
        <w:tc>
          <w:tcPr>
            <w:tcW w:type="dxa" w:w="4896"/>
            <w:vAlign w:val="center"/>
          </w:tcPr>
          <w:p>
            <w:r>
              <w:rPr>
                <w:rFonts w:ascii="Poppins" w:hAnsi="Poppins"/>
                <w:sz w:val="18"/>
              </w:rPr>
              <w:t>Physical Security</w:t>
            </w:r>
          </w:p>
        </w:tc>
        <w:tc>
          <w:tcPr>
            <w:tcW w:type="dxa" w:w="4896"/>
            <w:vAlign w:val="center"/>
          </w:tcPr>
          <w:p>
            <w:r>
              <w:rPr>
                <w:rFonts w:ascii="Poppins" w:hAnsi="Poppins"/>
                <w:sz w:val="18"/>
              </w:rPr>
              <w:t>Unauthorized physical access, device theft, fire, power failure or equipment damage may affect information assets.</w:t>
            </w:r>
          </w:p>
        </w:tc>
      </w:tr>
      <w:tr>
        <w:tc>
          <w:tcPr>
            <w:tcW w:type="dxa" w:w="4896"/>
            <w:vAlign w:val="center"/>
          </w:tcPr>
          <w:p>
            <w:r>
              <w:rPr>
                <w:rFonts w:ascii="Poppins" w:hAnsi="Poppins"/>
                <w:sz w:val="18"/>
              </w:rPr>
              <w:t>Compliance / Privacy</w:t>
            </w:r>
          </w:p>
        </w:tc>
        <w:tc>
          <w:tcPr>
            <w:tcW w:type="dxa" w:w="4896"/>
            <w:vAlign w:val="center"/>
          </w:tcPr>
          <w:p>
            <w:r>
              <w:rPr>
                <w:rFonts w:ascii="Poppins" w:hAnsi="Poppins"/>
                <w:sz w:val="18"/>
              </w:rPr>
              <w:t>Failure to protect personal or sensitive information may create legal, regulatory, contractual or reputational consequences.</w:t>
            </w:r>
          </w:p>
        </w:tc>
      </w:tr>
      <w:tr>
        <w:tc>
          <w:tcPr>
            <w:tcW w:type="dxa" w:w="4896"/>
            <w:vAlign w:val="center"/>
          </w:tcPr>
          <w:p>
            <w:r>
              <w:rPr>
                <w:rFonts w:ascii="Poppins" w:hAnsi="Poppins"/>
                <w:sz w:val="18"/>
              </w:rPr>
              <w:t>Business Continuity</w:t>
            </w:r>
          </w:p>
        </w:tc>
        <w:tc>
          <w:tcPr>
            <w:tcW w:type="dxa" w:w="4896"/>
            <w:vAlign w:val="center"/>
          </w:tcPr>
          <w:p>
            <w:r>
              <w:rPr>
                <w:rFonts w:ascii="Poppins" w:hAnsi="Poppins"/>
                <w:sz w:val="18"/>
              </w:rPr>
              <w:t>A major technology incident may interrupt classes, examinations, admissions, finance, library and other university services.</w:t>
            </w:r>
          </w:p>
        </w:tc>
      </w:tr>
    </w:tbl>
    <w:p>
      <w:pPr>
        <w:spacing w:before="240" w:after="100"/>
        <w:jc w:val="left"/>
      </w:pPr>
      <w:r>
        <w:rPr>
          <w:rFonts w:ascii="Poppins" w:hAnsi="Poppins"/>
          <w:b/>
          <w:i w:val="0"/>
          <w:sz w:val="36"/>
        </w:rPr>
        <w:t>5. Mitigation Report</w:t>
      </w:r>
    </w:p>
    <w:p>
      <w:pPr>
        <w:spacing w:before="0" w:after="120"/>
        <w:ind w:firstLine="288"/>
        <w:jc w:val="left"/>
      </w:pPr>
      <w:r>
        <w:rPr>
          <w:rFonts w:ascii="Georgia" w:hAnsi="Georgia"/>
          <w:b w:val="0"/>
          <w:i w:val="0"/>
          <w:sz w:val="22"/>
        </w:rPr>
        <w:t>The mitigation report converts the identified risks into practical security actions. Controls should be prioritized according to risk level, business importance and feasibility.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Pr>
                <w:rFonts w:ascii="Poppins" w:hAnsi="Poppins"/>
                <w:b/>
                <w:sz w:val="18"/>
              </w:rPr>
              <w:t>Risk</w:t>
            </w:r>
          </w:p>
        </w:tc>
        <w:tc>
          <w:tcPr>
            <w:tcW w:type="dxa" w:w="4896"/>
            <w:vAlign w:val="center"/>
            <w:shd w:fill="D9E2F3"/>
          </w:tcPr>
          <w:p>
            <w:r>
              <w:rPr>
                <w:rFonts w:ascii="Poppins" w:hAnsi="Poppins"/>
                <w:b/>
                <w:sz w:val="18"/>
              </w:rPr>
              <w:t>Solution</w:t>
            </w:r>
          </w:p>
        </w:tc>
      </w:tr>
      <w:tr>
        <w:tc>
          <w:tcPr>
            <w:tcW w:type="dxa" w:w="4896"/>
            <w:vAlign w:val="center"/>
          </w:tcPr>
          <w:p>
            <w:r>
              <w:rPr>
                <w:rFonts w:ascii="Poppins" w:hAnsi="Poppins"/>
                <w:sz w:val="18"/>
              </w:rPr>
              <w:t>Data Breach</w:t>
            </w:r>
          </w:p>
        </w:tc>
        <w:tc>
          <w:tcPr>
            <w:tcW w:type="dxa" w:w="4896"/>
            <w:vAlign w:val="center"/>
          </w:tcPr>
          <w:p>
            <w:r>
              <w:rPr>
                <w:rFonts w:ascii="Poppins" w:hAnsi="Poppins"/>
                <w:sz w:val="18"/>
              </w:rPr>
              <w:t>Use encryption, MFA, least-privilege access, database monitoring, data classification, DLP and regular security audits.</w:t>
            </w:r>
          </w:p>
        </w:tc>
      </w:tr>
      <w:tr>
        <w:tc>
          <w:tcPr>
            <w:tcW w:type="dxa" w:w="4896"/>
            <w:vAlign w:val="center"/>
          </w:tcPr>
          <w:p>
            <w:r>
              <w:rPr>
                <w:rFonts w:ascii="Poppins" w:hAnsi="Poppins"/>
                <w:sz w:val="18"/>
              </w:rPr>
              <w:t>Ransomware Attack</w:t>
            </w:r>
          </w:p>
        </w:tc>
        <w:tc>
          <w:tcPr>
            <w:tcW w:type="dxa" w:w="4896"/>
            <w:vAlign w:val="center"/>
          </w:tcPr>
          <w:p>
            <w:r>
              <w:rPr>
                <w:rFonts w:ascii="Poppins" w:hAnsi="Poppins"/>
                <w:sz w:val="18"/>
              </w:rPr>
              <w:t>Deploy EDR/anti-malware, patch systems, segment networks, restrict risky software, maintain isolated backups and regularly test restoration.</w:t>
            </w:r>
          </w:p>
        </w:tc>
      </w:tr>
      <w:tr>
        <w:tc>
          <w:tcPr>
            <w:tcW w:type="dxa" w:w="4896"/>
            <w:vAlign w:val="center"/>
          </w:tcPr>
          <w:p>
            <w:r>
              <w:rPr>
                <w:rFonts w:ascii="Poppins" w:hAnsi="Poppins"/>
                <w:sz w:val="18"/>
              </w:rPr>
              <w:t>Unauthorized Access</w:t>
            </w:r>
          </w:p>
        </w:tc>
        <w:tc>
          <w:tcPr>
            <w:tcW w:type="dxa" w:w="4896"/>
            <w:vAlign w:val="center"/>
          </w:tcPr>
          <w:p>
            <w:r>
              <w:rPr>
                <w:rFonts w:ascii="Poppins" w:hAnsi="Poppins"/>
                <w:sz w:val="18"/>
              </w:rPr>
              <w:t>Enforce MFA, strong passwords, role-based access control, privileged access management and periodic access reviews.</w:t>
            </w:r>
          </w:p>
        </w:tc>
      </w:tr>
      <w:tr>
        <w:tc>
          <w:tcPr>
            <w:tcW w:type="dxa" w:w="4896"/>
            <w:vAlign w:val="center"/>
          </w:tcPr>
          <w:p>
            <w:r>
              <w:rPr>
                <w:rFonts w:ascii="Poppins" w:hAnsi="Poppins"/>
                <w:sz w:val="18"/>
              </w:rPr>
              <w:t>Phishing / Social Engineering</w:t>
            </w:r>
          </w:p>
        </w:tc>
        <w:tc>
          <w:tcPr>
            <w:tcW w:type="dxa" w:w="4896"/>
            <w:vAlign w:val="center"/>
          </w:tcPr>
          <w:p>
            <w:r>
              <w:rPr>
                <w:rFonts w:ascii="Poppins" w:hAnsi="Poppins"/>
                <w:sz w:val="18"/>
              </w:rPr>
              <w:t>Use email filtering, phishing protection, user awareness training, simulated phishing exercises and MFA.</w:t>
            </w:r>
          </w:p>
        </w:tc>
      </w:tr>
      <w:tr>
        <w:tc>
          <w:tcPr>
            <w:tcW w:type="dxa" w:w="4896"/>
            <w:vAlign w:val="center"/>
          </w:tcPr>
          <w:p>
            <w:r>
              <w:rPr>
                <w:rFonts w:ascii="Poppins" w:hAnsi="Poppins"/>
                <w:sz w:val="18"/>
              </w:rPr>
              <w:t>Network Attack</w:t>
            </w:r>
          </w:p>
        </w:tc>
        <w:tc>
          <w:tcPr>
            <w:tcW w:type="dxa" w:w="4896"/>
            <w:vAlign w:val="center"/>
          </w:tcPr>
          <w:p>
            <w:r>
              <w:rPr>
                <w:rFonts w:ascii="Poppins" w:hAnsi="Poppins"/>
                <w:sz w:val="18"/>
              </w:rPr>
              <w:t>Use firewalls, IDS/IPS, secure Wi-Fi, network segmentation, VPN and continuous network monitoring.</w:t>
            </w:r>
          </w:p>
        </w:tc>
      </w:tr>
      <w:tr>
        <w:tc>
          <w:tcPr>
            <w:tcW w:type="dxa" w:w="4896"/>
            <w:vAlign w:val="center"/>
          </w:tcPr>
          <w:p>
            <w:r>
              <w:rPr>
                <w:rFonts w:ascii="Poppins" w:hAnsi="Poppins"/>
                <w:sz w:val="18"/>
              </w:rPr>
              <w:t>Application Vulnerabilities</w:t>
            </w:r>
          </w:p>
        </w:tc>
        <w:tc>
          <w:tcPr>
            <w:tcW w:type="dxa" w:w="4896"/>
            <w:vAlign w:val="center"/>
          </w:tcPr>
          <w:p>
            <w:r>
              <w:rPr>
                <w:rFonts w:ascii="Poppins" w:hAnsi="Poppins"/>
                <w:sz w:val="18"/>
              </w:rPr>
              <w:t>Use secure development practices, code review, vulnerability scanning, WAF, penetration testing and timely patching.</w:t>
            </w:r>
          </w:p>
        </w:tc>
      </w:tr>
      <w:tr>
        <w:tc>
          <w:tcPr>
            <w:tcW w:type="dxa" w:w="4896"/>
            <w:vAlign w:val="center"/>
          </w:tcPr>
          <w:p>
            <w:r>
              <w:rPr>
                <w:rFonts w:ascii="Poppins" w:hAnsi="Poppins"/>
                <w:sz w:val="18"/>
              </w:rPr>
              <w:t>Insider Risk</w:t>
            </w:r>
          </w:p>
        </w:tc>
        <w:tc>
          <w:tcPr>
            <w:tcW w:type="dxa" w:w="4896"/>
            <w:vAlign w:val="center"/>
          </w:tcPr>
          <w:p>
            <w:r>
              <w:rPr>
                <w:rFonts w:ascii="Poppins" w:hAnsi="Poppins"/>
                <w:sz w:val="18"/>
              </w:rPr>
              <w:t>Apply least privilege, separation of duties, logging, monitoring, access reviews and DLP controls.</w:t>
            </w:r>
          </w:p>
        </w:tc>
      </w:tr>
      <w:tr>
        <w:tc>
          <w:tcPr>
            <w:tcW w:type="dxa" w:w="4896"/>
            <w:vAlign w:val="center"/>
          </w:tcPr>
          <w:p>
            <w:r>
              <w:rPr>
                <w:rFonts w:ascii="Poppins" w:hAnsi="Poppins"/>
                <w:sz w:val="18"/>
              </w:rPr>
              <w:t>Data Loss</w:t>
            </w:r>
          </w:p>
        </w:tc>
        <w:tc>
          <w:tcPr>
            <w:tcW w:type="dxa" w:w="4896"/>
            <w:vAlign w:val="center"/>
          </w:tcPr>
          <w:p>
            <w:r>
              <w:rPr>
                <w:rFonts w:ascii="Poppins" w:hAnsi="Poppins"/>
                <w:sz w:val="18"/>
              </w:rPr>
              <w:t>Implement 3-2-1 backups, versioning, backup isolation, recovery procedures and regular restore tests.</w:t>
            </w:r>
          </w:p>
        </w:tc>
      </w:tr>
      <w:tr>
        <w:tc>
          <w:tcPr>
            <w:tcW w:type="dxa" w:w="4896"/>
            <w:vAlign w:val="center"/>
          </w:tcPr>
          <w:p>
            <w:r>
              <w:rPr>
                <w:rFonts w:ascii="Poppins" w:hAnsi="Poppins"/>
                <w:sz w:val="18"/>
              </w:rPr>
              <w:t>Third-Party Risk</w:t>
            </w:r>
          </w:p>
        </w:tc>
        <w:tc>
          <w:tcPr>
            <w:tcW w:type="dxa" w:w="4896"/>
            <w:vAlign w:val="center"/>
          </w:tcPr>
          <w:p>
            <w:r>
              <w:rPr>
                <w:rFonts w:ascii="Poppins" w:hAnsi="Poppins"/>
                <w:sz w:val="18"/>
              </w:rPr>
              <w:t>Perform vendor security assessments, limit vendor access, define security requirements and require incident notification.</w:t>
            </w:r>
          </w:p>
        </w:tc>
      </w:tr>
      <w:tr>
        <w:tc>
          <w:tcPr>
            <w:tcW w:type="dxa" w:w="4896"/>
            <w:vAlign w:val="center"/>
          </w:tcPr>
          <w:p>
            <w:r>
              <w:rPr>
                <w:rFonts w:ascii="Poppins" w:hAnsi="Poppins"/>
                <w:sz w:val="18"/>
              </w:rPr>
              <w:t>Physical Security</w:t>
            </w:r>
          </w:p>
        </w:tc>
        <w:tc>
          <w:tcPr>
            <w:tcW w:type="dxa" w:w="4896"/>
            <w:vAlign w:val="center"/>
          </w:tcPr>
          <w:p>
            <w:r>
              <w:rPr>
                <w:rFonts w:ascii="Poppins" w:hAnsi="Poppins"/>
                <w:sz w:val="18"/>
              </w:rPr>
              <w:t>Use controlled access, CCTV where appropriate, secure server rooms, device encryption and environmental protections.</w:t>
            </w:r>
          </w:p>
        </w:tc>
      </w:tr>
      <w:tr>
        <w:tc>
          <w:tcPr>
            <w:tcW w:type="dxa" w:w="4896"/>
            <w:vAlign w:val="center"/>
          </w:tcPr>
          <w:p>
            <w:r>
              <w:rPr>
                <w:rFonts w:ascii="Poppins" w:hAnsi="Poppins"/>
                <w:sz w:val="18"/>
              </w:rPr>
              <w:t>Compliance / Privacy</w:t>
            </w:r>
          </w:p>
        </w:tc>
        <w:tc>
          <w:tcPr>
            <w:tcW w:type="dxa" w:w="4896"/>
            <w:vAlign w:val="center"/>
          </w:tcPr>
          <w:p>
            <w:r>
              <w:rPr>
                <w:rFonts w:ascii="Poppins" w:hAnsi="Poppins"/>
                <w:sz w:val="18"/>
              </w:rPr>
              <w:t>Define data classification, retention, privacy procedures, access controls and incident-reporting responsibilities.</w:t>
            </w:r>
          </w:p>
        </w:tc>
      </w:tr>
      <w:tr>
        <w:tc>
          <w:tcPr>
            <w:tcW w:type="dxa" w:w="4896"/>
            <w:vAlign w:val="center"/>
          </w:tcPr>
          <w:p>
            <w:r>
              <w:rPr>
                <w:rFonts w:ascii="Poppins" w:hAnsi="Poppins"/>
                <w:sz w:val="18"/>
              </w:rPr>
              <w:t>Business Continuity</w:t>
            </w:r>
          </w:p>
        </w:tc>
        <w:tc>
          <w:tcPr>
            <w:tcW w:type="dxa" w:w="4896"/>
            <w:vAlign w:val="center"/>
          </w:tcPr>
          <w:p>
            <w:r>
              <w:rPr>
                <w:rFonts w:ascii="Poppins" w:hAnsi="Poppins"/>
                <w:sz w:val="18"/>
              </w:rPr>
              <w:t>Maintain tested incident-response, business-continuity and disaster-recovery plans.</w:t>
            </w:r>
          </w:p>
        </w:tc>
      </w:tr>
    </w:tbl>
    <w:p>
      <w:pPr>
        <w:spacing w:before="240" w:after="100"/>
        <w:jc w:val="left"/>
      </w:pPr>
      <w:r>
        <w:rPr>
          <w:rFonts w:ascii="Poppins" w:hAnsi="Poppins"/>
          <w:b/>
          <w:i w:val="0"/>
          <w:sz w:val="36"/>
        </w:rPr>
        <w:t>6. Risk Register Report</w:t>
      </w:r>
    </w:p>
    <w:p>
      <w:pPr>
        <w:spacing w:before="0" w:after="120"/>
        <w:ind w:firstLine="288"/>
        <w:jc w:val="left"/>
      </w:pPr>
      <w:r>
        <w:rPr>
          <w:rFonts w:ascii="Georgia" w:hAnsi="Georgia"/>
          <w:b w:val="0"/>
          <w:i w:val="0"/>
          <w:sz w:val="22"/>
        </w:rPr>
        <w:t>A risk register is a structured record used to track identified risks, their impact, priority, controls and current status. The status values in this academic report represent the hypothetical current control condition and should be updated after a real assessment.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2F3"/>
          </w:tcPr>
          <w:p>
            <w:r>
              <w:rPr>
                <w:rFonts w:ascii="Poppins" w:hAnsi="Poppins"/>
                <w:b/>
                <w:sz w:val="16"/>
              </w:rPr>
              <w:t>Risk</w:t>
            </w:r>
          </w:p>
        </w:tc>
        <w:tc>
          <w:tcPr>
            <w:tcW w:type="dxa" w:w="1958"/>
            <w:vAlign w:val="center"/>
            <w:shd w:fill="D9E2F3"/>
          </w:tcPr>
          <w:p>
            <w:r>
              <w:rPr>
                <w:rFonts w:ascii="Poppins" w:hAnsi="Poppins"/>
                <w:b/>
                <w:sz w:val="16"/>
              </w:rPr>
              <w:t>Impact</w:t>
            </w:r>
          </w:p>
        </w:tc>
        <w:tc>
          <w:tcPr>
            <w:tcW w:type="dxa" w:w="1958"/>
            <w:vAlign w:val="center"/>
            <w:shd w:fill="D9E2F3"/>
          </w:tcPr>
          <w:p>
            <w:r>
              <w:rPr>
                <w:rFonts w:ascii="Poppins" w:hAnsi="Poppins"/>
                <w:b/>
                <w:sz w:val="16"/>
              </w:rPr>
              <w:t>Risk Level</w:t>
            </w:r>
          </w:p>
        </w:tc>
        <w:tc>
          <w:tcPr>
            <w:tcW w:type="dxa" w:w="1958"/>
            <w:vAlign w:val="center"/>
            <w:shd w:fill="D9E2F3"/>
          </w:tcPr>
          <w:p>
            <w:r>
              <w:rPr>
                <w:rFonts w:ascii="Poppins" w:hAnsi="Poppins"/>
                <w:b/>
                <w:sz w:val="16"/>
              </w:rPr>
              <w:t>Control Measure</w:t>
            </w:r>
          </w:p>
        </w:tc>
        <w:tc>
          <w:tcPr>
            <w:tcW w:type="dxa" w:w="1958"/>
            <w:vAlign w:val="center"/>
            <w:shd w:fill="D9E2F3"/>
          </w:tcPr>
          <w:p>
            <w:r>
              <w:rPr>
                <w:rFonts w:ascii="Poppins" w:hAnsi="Poppins"/>
                <w:b/>
                <w:sz w:val="16"/>
              </w:rPr>
              <w:t>Status</w:t>
            </w:r>
          </w:p>
        </w:tc>
      </w:tr>
      <w:tr>
        <w:tc>
          <w:tcPr>
            <w:tcW w:type="dxa" w:w="1958"/>
            <w:vAlign w:val="center"/>
          </w:tcPr>
          <w:p>
            <w:r>
              <w:rPr>
                <w:rFonts w:ascii="Poppins" w:hAnsi="Poppins"/>
                <w:sz w:val="16"/>
              </w:rPr>
              <w:t>Data breach</w:t>
            </w:r>
          </w:p>
        </w:tc>
        <w:tc>
          <w:tcPr>
            <w:tcW w:type="dxa" w:w="1958"/>
            <w:vAlign w:val="center"/>
          </w:tcPr>
          <w:p>
            <w:r>
              <w:rPr>
                <w:rFonts w:ascii="Poppins" w:hAnsi="Poppins"/>
                <w:sz w:val="16"/>
              </w:rPr>
              <w:t>Critical</w:t>
            </w:r>
          </w:p>
        </w:tc>
        <w:tc>
          <w:tcPr>
            <w:tcW w:type="dxa" w:w="1958"/>
            <w:vAlign w:val="center"/>
          </w:tcPr>
          <w:p>
            <w:r>
              <w:rPr>
                <w:rFonts w:ascii="Poppins" w:hAnsi="Poppins"/>
                <w:sz w:val="16"/>
              </w:rPr>
              <w:t>Very High</w:t>
            </w:r>
          </w:p>
        </w:tc>
        <w:tc>
          <w:tcPr>
            <w:tcW w:type="dxa" w:w="1958"/>
            <w:vAlign w:val="center"/>
          </w:tcPr>
          <w:p>
            <w:r>
              <w:rPr>
                <w:rFonts w:ascii="Poppins" w:hAnsi="Poppins"/>
                <w:sz w:val="16"/>
              </w:rPr>
              <w:t>MFA, encryption, least privilege, DLP, database monitoring</w:t>
            </w:r>
          </w:p>
        </w:tc>
        <w:tc>
          <w:tcPr>
            <w:tcW w:type="dxa" w:w="1958"/>
            <w:vAlign w:val="center"/>
          </w:tcPr>
          <w:p>
            <w:r>
              <w:rPr>
                <w:rFonts w:ascii="Poppins" w:hAnsi="Poppins"/>
                <w:sz w:val="16"/>
              </w:rPr>
              <w:t>Needs Attention</w:t>
            </w:r>
          </w:p>
        </w:tc>
      </w:tr>
      <w:tr>
        <w:tc>
          <w:tcPr>
            <w:tcW w:type="dxa" w:w="1958"/>
            <w:vAlign w:val="center"/>
          </w:tcPr>
          <w:p>
            <w:r>
              <w:rPr>
                <w:rFonts w:ascii="Poppins" w:hAnsi="Poppins"/>
                <w:sz w:val="16"/>
              </w:rPr>
              <w:t>Ransomware attack</w:t>
            </w:r>
          </w:p>
        </w:tc>
        <w:tc>
          <w:tcPr>
            <w:tcW w:type="dxa" w:w="1958"/>
            <w:vAlign w:val="center"/>
          </w:tcPr>
          <w:p>
            <w:r>
              <w:rPr>
                <w:rFonts w:ascii="Poppins" w:hAnsi="Poppins"/>
                <w:sz w:val="16"/>
              </w:rPr>
              <w:t>Critical</w:t>
            </w:r>
          </w:p>
        </w:tc>
        <w:tc>
          <w:tcPr>
            <w:tcW w:type="dxa" w:w="1958"/>
            <w:vAlign w:val="center"/>
          </w:tcPr>
          <w:p>
            <w:r>
              <w:rPr>
                <w:rFonts w:ascii="Poppins" w:hAnsi="Poppins"/>
                <w:sz w:val="16"/>
              </w:rPr>
              <w:t>Very High</w:t>
            </w:r>
          </w:p>
        </w:tc>
        <w:tc>
          <w:tcPr>
            <w:tcW w:type="dxa" w:w="1958"/>
            <w:vAlign w:val="center"/>
          </w:tcPr>
          <w:p>
            <w:r>
              <w:rPr>
                <w:rFonts w:ascii="Poppins" w:hAnsi="Poppins"/>
                <w:sz w:val="16"/>
              </w:rPr>
              <w:t>EDR, patching, network segmentation, isolated backups</w:t>
            </w:r>
          </w:p>
        </w:tc>
        <w:tc>
          <w:tcPr>
            <w:tcW w:type="dxa" w:w="1958"/>
            <w:vAlign w:val="center"/>
          </w:tcPr>
          <w:p>
            <w:r>
              <w:rPr>
                <w:rFonts w:ascii="Poppins" w:hAnsi="Poppins"/>
                <w:sz w:val="16"/>
              </w:rPr>
              <w:t>Needs Attention</w:t>
            </w:r>
          </w:p>
        </w:tc>
      </w:tr>
      <w:tr>
        <w:tc>
          <w:tcPr>
            <w:tcW w:type="dxa" w:w="1958"/>
            <w:vAlign w:val="center"/>
          </w:tcPr>
          <w:p>
            <w:r>
              <w:rPr>
                <w:rFonts w:ascii="Poppins" w:hAnsi="Poppins"/>
                <w:sz w:val="16"/>
              </w:rPr>
              <w:t>Unauthorized access</w:t>
            </w:r>
          </w:p>
        </w:tc>
        <w:tc>
          <w:tcPr>
            <w:tcW w:type="dxa" w:w="1958"/>
            <w:vAlign w:val="center"/>
          </w:tcPr>
          <w:p>
            <w:r>
              <w:rPr>
                <w:rFonts w:ascii="Poppins" w:hAnsi="Poppins"/>
                <w:sz w:val="16"/>
              </w:rPr>
              <w:t>Critical</w:t>
            </w:r>
          </w:p>
        </w:tc>
        <w:tc>
          <w:tcPr>
            <w:tcW w:type="dxa" w:w="1958"/>
            <w:vAlign w:val="center"/>
          </w:tcPr>
          <w:p>
            <w:r>
              <w:rPr>
                <w:rFonts w:ascii="Poppins" w:hAnsi="Poppins"/>
                <w:sz w:val="16"/>
              </w:rPr>
              <w:t>Very High</w:t>
            </w:r>
          </w:p>
        </w:tc>
        <w:tc>
          <w:tcPr>
            <w:tcW w:type="dxa" w:w="1958"/>
            <w:vAlign w:val="center"/>
          </w:tcPr>
          <w:p>
            <w:r>
              <w:rPr>
                <w:rFonts w:ascii="Poppins" w:hAnsi="Poppins"/>
                <w:sz w:val="16"/>
              </w:rPr>
              <w:t>MFA, RBAC, PAM, access reviews</w:t>
            </w:r>
          </w:p>
        </w:tc>
        <w:tc>
          <w:tcPr>
            <w:tcW w:type="dxa" w:w="1958"/>
            <w:vAlign w:val="center"/>
          </w:tcPr>
          <w:p>
            <w:r>
              <w:rPr>
                <w:rFonts w:ascii="Poppins" w:hAnsi="Poppins"/>
                <w:sz w:val="16"/>
              </w:rPr>
              <w:t>Needs Attention</w:t>
            </w:r>
          </w:p>
        </w:tc>
      </w:tr>
      <w:tr>
        <w:tc>
          <w:tcPr>
            <w:tcW w:type="dxa" w:w="1958"/>
            <w:vAlign w:val="center"/>
          </w:tcPr>
          <w:p>
            <w:r>
              <w:rPr>
                <w:rFonts w:ascii="Poppins" w:hAnsi="Poppins"/>
                <w:sz w:val="16"/>
              </w:rPr>
              <w:t>Phishing / credential theft</w:t>
            </w:r>
          </w:p>
        </w:tc>
        <w:tc>
          <w:tcPr>
            <w:tcW w:type="dxa" w:w="1958"/>
            <w:vAlign w:val="center"/>
          </w:tcPr>
          <w:p>
            <w:r>
              <w:rPr>
                <w:rFonts w:ascii="Poppins" w:hAnsi="Poppins"/>
                <w:sz w:val="16"/>
              </w:rPr>
              <w:t>High</w:t>
            </w:r>
          </w:p>
        </w:tc>
        <w:tc>
          <w:tcPr>
            <w:tcW w:type="dxa" w:w="1958"/>
            <w:vAlign w:val="center"/>
          </w:tcPr>
          <w:p>
            <w:r>
              <w:rPr>
                <w:rFonts w:ascii="Poppins" w:hAnsi="Poppins"/>
                <w:sz w:val="16"/>
              </w:rPr>
              <w:t>High</w:t>
            </w:r>
          </w:p>
        </w:tc>
        <w:tc>
          <w:tcPr>
            <w:tcW w:type="dxa" w:w="1958"/>
            <w:vAlign w:val="center"/>
          </w:tcPr>
          <w:p>
            <w:r>
              <w:rPr>
                <w:rFonts w:ascii="Poppins" w:hAnsi="Poppins"/>
                <w:sz w:val="16"/>
              </w:rPr>
              <w:t>Email security, awareness training, MFA</w:t>
            </w:r>
          </w:p>
        </w:tc>
        <w:tc>
          <w:tcPr>
            <w:tcW w:type="dxa" w:w="1958"/>
            <w:vAlign w:val="center"/>
          </w:tcPr>
          <w:p>
            <w:r>
              <w:rPr>
                <w:rFonts w:ascii="Poppins" w:hAnsi="Poppins"/>
                <w:sz w:val="16"/>
              </w:rPr>
              <w:t>In Progress</w:t>
            </w:r>
          </w:p>
        </w:tc>
      </w:tr>
      <w:tr>
        <w:tc>
          <w:tcPr>
            <w:tcW w:type="dxa" w:w="1958"/>
            <w:vAlign w:val="center"/>
          </w:tcPr>
          <w:p>
            <w:r>
              <w:rPr>
                <w:rFonts w:ascii="Poppins" w:hAnsi="Poppins"/>
                <w:sz w:val="16"/>
              </w:rPr>
              <w:t>Network intrusion</w:t>
            </w:r>
          </w:p>
        </w:tc>
        <w:tc>
          <w:tcPr>
            <w:tcW w:type="dxa" w:w="1958"/>
            <w:vAlign w:val="center"/>
          </w:tcPr>
          <w:p>
            <w:r>
              <w:rPr>
                <w:rFonts w:ascii="Poppins" w:hAnsi="Poppins"/>
                <w:sz w:val="16"/>
              </w:rPr>
              <w:t>High</w:t>
            </w:r>
          </w:p>
        </w:tc>
        <w:tc>
          <w:tcPr>
            <w:tcW w:type="dxa" w:w="1958"/>
            <w:vAlign w:val="center"/>
          </w:tcPr>
          <w:p>
            <w:r>
              <w:rPr>
                <w:rFonts w:ascii="Poppins" w:hAnsi="Poppins"/>
                <w:sz w:val="16"/>
              </w:rPr>
              <w:t>High</w:t>
            </w:r>
          </w:p>
        </w:tc>
        <w:tc>
          <w:tcPr>
            <w:tcW w:type="dxa" w:w="1958"/>
            <w:vAlign w:val="center"/>
          </w:tcPr>
          <w:p>
            <w:r>
              <w:rPr>
                <w:rFonts w:ascii="Poppins" w:hAnsi="Poppins"/>
                <w:sz w:val="16"/>
              </w:rPr>
              <w:t>Firewalls, IDS/IPS, segmentation, monitoring</w:t>
            </w:r>
          </w:p>
        </w:tc>
        <w:tc>
          <w:tcPr>
            <w:tcW w:type="dxa" w:w="1958"/>
            <w:vAlign w:val="center"/>
          </w:tcPr>
          <w:p>
            <w:r>
              <w:rPr>
                <w:rFonts w:ascii="Poppins" w:hAnsi="Poppins"/>
                <w:sz w:val="16"/>
              </w:rPr>
              <w:t>In Progress</w:t>
            </w:r>
          </w:p>
        </w:tc>
      </w:tr>
      <w:tr>
        <w:tc>
          <w:tcPr>
            <w:tcW w:type="dxa" w:w="1958"/>
            <w:vAlign w:val="center"/>
          </w:tcPr>
          <w:p>
            <w:r>
              <w:rPr>
                <w:rFonts w:ascii="Poppins" w:hAnsi="Poppins"/>
                <w:sz w:val="16"/>
              </w:rPr>
              <w:t>Web application vulnerability</w:t>
            </w:r>
          </w:p>
        </w:tc>
        <w:tc>
          <w:tcPr>
            <w:tcW w:type="dxa" w:w="1958"/>
            <w:vAlign w:val="center"/>
          </w:tcPr>
          <w:p>
            <w:r>
              <w:rPr>
                <w:rFonts w:ascii="Poppins" w:hAnsi="Poppins"/>
                <w:sz w:val="16"/>
              </w:rPr>
              <w:t>High</w:t>
            </w:r>
          </w:p>
        </w:tc>
        <w:tc>
          <w:tcPr>
            <w:tcW w:type="dxa" w:w="1958"/>
            <w:vAlign w:val="center"/>
          </w:tcPr>
          <w:p>
            <w:r>
              <w:rPr>
                <w:rFonts w:ascii="Poppins" w:hAnsi="Poppins"/>
                <w:sz w:val="16"/>
              </w:rPr>
              <w:t>High</w:t>
            </w:r>
          </w:p>
        </w:tc>
        <w:tc>
          <w:tcPr>
            <w:tcW w:type="dxa" w:w="1958"/>
            <w:vAlign w:val="center"/>
          </w:tcPr>
          <w:p>
            <w:r>
              <w:rPr>
                <w:rFonts w:ascii="Poppins" w:hAnsi="Poppins"/>
                <w:sz w:val="16"/>
              </w:rPr>
              <w:t>Secure coding, WAF, vulnerability scanning, penetration testing</w:t>
            </w:r>
          </w:p>
        </w:tc>
        <w:tc>
          <w:tcPr>
            <w:tcW w:type="dxa" w:w="1958"/>
            <w:vAlign w:val="center"/>
          </w:tcPr>
          <w:p>
            <w:r>
              <w:rPr>
                <w:rFonts w:ascii="Poppins" w:hAnsi="Poppins"/>
                <w:sz w:val="16"/>
              </w:rPr>
              <w:t>Needs Attention</w:t>
            </w:r>
          </w:p>
        </w:tc>
      </w:tr>
      <w:tr>
        <w:tc>
          <w:tcPr>
            <w:tcW w:type="dxa" w:w="1958"/>
            <w:vAlign w:val="center"/>
          </w:tcPr>
          <w:p>
            <w:r>
              <w:rPr>
                <w:rFonts w:ascii="Poppins" w:hAnsi="Poppins"/>
                <w:sz w:val="16"/>
              </w:rPr>
              <w:t>Insider misuse</w:t>
            </w:r>
          </w:p>
        </w:tc>
        <w:tc>
          <w:tcPr>
            <w:tcW w:type="dxa" w:w="1958"/>
            <w:vAlign w:val="center"/>
          </w:tcPr>
          <w:p>
            <w:r>
              <w:rPr>
                <w:rFonts w:ascii="Poppins" w:hAnsi="Poppins"/>
                <w:sz w:val="16"/>
              </w:rPr>
              <w:t>High</w:t>
            </w:r>
          </w:p>
        </w:tc>
        <w:tc>
          <w:tcPr>
            <w:tcW w:type="dxa" w:w="1958"/>
            <w:vAlign w:val="center"/>
          </w:tcPr>
          <w:p>
            <w:r>
              <w:rPr>
                <w:rFonts w:ascii="Poppins" w:hAnsi="Poppins"/>
                <w:sz w:val="16"/>
              </w:rPr>
              <w:t>High</w:t>
            </w:r>
          </w:p>
        </w:tc>
        <w:tc>
          <w:tcPr>
            <w:tcW w:type="dxa" w:w="1958"/>
            <w:vAlign w:val="center"/>
          </w:tcPr>
          <w:p>
            <w:r>
              <w:rPr>
                <w:rFonts w:ascii="Poppins" w:hAnsi="Poppins"/>
                <w:sz w:val="16"/>
              </w:rPr>
              <w:t>Least privilege, logging, DLP, separation of duties</w:t>
            </w:r>
          </w:p>
        </w:tc>
        <w:tc>
          <w:tcPr>
            <w:tcW w:type="dxa" w:w="1958"/>
            <w:vAlign w:val="center"/>
          </w:tcPr>
          <w:p>
            <w:r>
              <w:rPr>
                <w:rFonts w:ascii="Poppins" w:hAnsi="Poppins"/>
                <w:sz w:val="16"/>
              </w:rPr>
              <w:t>Needs Attention</w:t>
            </w:r>
          </w:p>
        </w:tc>
      </w:tr>
      <w:tr>
        <w:tc>
          <w:tcPr>
            <w:tcW w:type="dxa" w:w="1958"/>
            <w:vAlign w:val="center"/>
          </w:tcPr>
          <w:p>
            <w:r>
              <w:rPr>
                <w:rFonts w:ascii="Poppins" w:hAnsi="Poppins"/>
                <w:sz w:val="16"/>
              </w:rPr>
              <w:t>Data loss</w:t>
            </w:r>
          </w:p>
        </w:tc>
        <w:tc>
          <w:tcPr>
            <w:tcW w:type="dxa" w:w="1958"/>
            <w:vAlign w:val="center"/>
          </w:tcPr>
          <w:p>
            <w:r>
              <w:rPr>
                <w:rFonts w:ascii="Poppins" w:hAnsi="Poppins"/>
                <w:sz w:val="16"/>
              </w:rPr>
              <w:t>High</w:t>
            </w:r>
          </w:p>
        </w:tc>
        <w:tc>
          <w:tcPr>
            <w:tcW w:type="dxa" w:w="1958"/>
            <w:vAlign w:val="center"/>
          </w:tcPr>
          <w:p>
            <w:r>
              <w:rPr>
                <w:rFonts w:ascii="Poppins" w:hAnsi="Poppins"/>
                <w:sz w:val="16"/>
              </w:rPr>
              <w:t>Medium-High</w:t>
            </w:r>
          </w:p>
        </w:tc>
        <w:tc>
          <w:tcPr>
            <w:tcW w:type="dxa" w:w="1958"/>
            <w:vAlign w:val="center"/>
          </w:tcPr>
          <w:p>
            <w:r>
              <w:rPr>
                <w:rFonts w:ascii="Poppins" w:hAnsi="Poppins"/>
                <w:sz w:val="16"/>
              </w:rPr>
              <w:t>3-2-1 backup, versioning, restore testing</w:t>
            </w:r>
          </w:p>
        </w:tc>
        <w:tc>
          <w:tcPr>
            <w:tcW w:type="dxa" w:w="1958"/>
            <w:vAlign w:val="center"/>
          </w:tcPr>
          <w:p>
            <w:r>
              <w:rPr>
                <w:rFonts w:ascii="Poppins" w:hAnsi="Poppins"/>
                <w:sz w:val="16"/>
              </w:rPr>
              <w:t>In Progress</w:t>
            </w:r>
          </w:p>
        </w:tc>
      </w:tr>
      <w:tr>
        <w:tc>
          <w:tcPr>
            <w:tcW w:type="dxa" w:w="1958"/>
            <w:vAlign w:val="center"/>
          </w:tcPr>
          <w:p>
            <w:r>
              <w:rPr>
                <w:rFonts w:ascii="Poppins" w:hAnsi="Poppins"/>
                <w:sz w:val="16"/>
              </w:rPr>
              <w:t>Third-party compromise</w:t>
            </w:r>
          </w:p>
        </w:tc>
        <w:tc>
          <w:tcPr>
            <w:tcW w:type="dxa" w:w="1958"/>
            <w:vAlign w:val="center"/>
          </w:tcPr>
          <w:p>
            <w:r>
              <w:rPr>
                <w:rFonts w:ascii="Poppins" w:hAnsi="Poppins"/>
                <w:sz w:val="16"/>
              </w:rPr>
              <w:t>High</w:t>
            </w:r>
          </w:p>
        </w:tc>
        <w:tc>
          <w:tcPr>
            <w:tcW w:type="dxa" w:w="1958"/>
            <w:vAlign w:val="center"/>
          </w:tcPr>
          <w:p>
            <w:r>
              <w:rPr>
                <w:rFonts w:ascii="Poppins" w:hAnsi="Poppins"/>
                <w:sz w:val="16"/>
              </w:rPr>
              <w:t>High</w:t>
            </w:r>
          </w:p>
        </w:tc>
        <w:tc>
          <w:tcPr>
            <w:tcW w:type="dxa" w:w="1958"/>
            <w:vAlign w:val="center"/>
          </w:tcPr>
          <w:p>
            <w:r>
              <w:rPr>
                <w:rFonts w:ascii="Poppins" w:hAnsi="Poppins"/>
                <w:sz w:val="16"/>
              </w:rPr>
              <w:t>Vendor assessment, limited access, security clauses</w:t>
            </w:r>
          </w:p>
        </w:tc>
        <w:tc>
          <w:tcPr>
            <w:tcW w:type="dxa" w:w="1958"/>
            <w:vAlign w:val="center"/>
          </w:tcPr>
          <w:p>
            <w:r>
              <w:rPr>
                <w:rFonts w:ascii="Poppins" w:hAnsi="Poppins"/>
                <w:sz w:val="16"/>
              </w:rPr>
              <w:t>Needs Attention</w:t>
            </w:r>
          </w:p>
        </w:tc>
      </w:tr>
      <w:tr>
        <w:tc>
          <w:tcPr>
            <w:tcW w:type="dxa" w:w="1958"/>
            <w:vAlign w:val="center"/>
          </w:tcPr>
          <w:p>
            <w:r>
              <w:rPr>
                <w:rFonts w:ascii="Poppins" w:hAnsi="Poppins"/>
                <w:sz w:val="16"/>
              </w:rPr>
              <w:t>Physical device theft</w:t>
            </w:r>
          </w:p>
        </w:tc>
        <w:tc>
          <w:tcPr>
            <w:tcW w:type="dxa" w:w="1958"/>
            <w:vAlign w:val="center"/>
          </w:tcPr>
          <w:p>
            <w:r>
              <w:rPr>
                <w:rFonts w:ascii="Poppins" w:hAnsi="Poppins"/>
                <w:sz w:val="16"/>
              </w:rPr>
              <w:t>Medium</w:t>
            </w:r>
          </w:p>
        </w:tc>
        <w:tc>
          <w:tcPr>
            <w:tcW w:type="dxa" w:w="1958"/>
            <w:vAlign w:val="center"/>
          </w:tcPr>
          <w:p>
            <w:r>
              <w:rPr>
                <w:rFonts w:ascii="Poppins" w:hAnsi="Poppins"/>
                <w:sz w:val="16"/>
              </w:rPr>
              <w:t>Medium</w:t>
            </w:r>
          </w:p>
        </w:tc>
        <w:tc>
          <w:tcPr>
            <w:tcW w:type="dxa" w:w="1958"/>
            <w:vAlign w:val="center"/>
          </w:tcPr>
          <w:p>
            <w:r>
              <w:rPr>
                <w:rFonts w:ascii="Poppins" w:hAnsi="Poppins"/>
                <w:sz w:val="16"/>
              </w:rPr>
              <w:t>Disk encryption, device tracking, physical access controls</w:t>
            </w:r>
          </w:p>
        </w:tc>
        <w:tc>
          <w:tcPr>
            <w:tcW w:type="dxa" w:w="1958"/>
            <w:vAlign w:val="center"/>
          </w:tcPr>
          <w:p>
            <w:r>
              <w:rPr>
                <w:rFonts w:ascii="Poppins" w:hAnsi="Poppins"/>
                <w:sz w:val="16"/>
              </w:rPr>
              <w:t>Controlled</w:t>
            </w:r>
          </w:p>
        </w:tc>
      </w:tr>
      <w:tr>
        <w:tc>
          <w:tcPr>
            <w:tcW w:type="dxa" w:w="1958"/>
            <w:vAlign w:val="center"/>
          </w:tcPr>
          <w:p>
            <w:r>
              <w:rPr>
                <w:rFonts w:ascii="Poppins" w:hAnsi="Poppins"/>
                <w:sz w:val="16"/>
              </w:rPr>
              <w:t>Power / service disruption</w:t>
            </w:r>
          </w:p>
        </w:tc>
        <w:tc>
          <w:tcPr>
            <w:tcW w:type="dxa" w:w="1958"/>
            <w:vAlign w:val="center"/>
          </w:tcPr>
          <w:p>
            <w:r>
              <w:rPr>
                <w:rFonts w:ascii="Poppins" w:hAnsi="Poppins"/>
                <w:sz w:val="16"/>
              </w:rPr>
              <w:t>Medium</w:t>
            </w:r>
          </w:p>
        </w:tc>
        <w:tc>
          <w:tcPr>
            <w:tcW w:type="dxa" w:w="1958"/>
            <w:vAlign w:val="center"/>
          </w:tcPr>
          <w:p>
            <w:r>
              <w:rPr>
                <w:rFonts w:ascii="Poppins" w:hAnsi="Poppins"/>
                <w:sz w:val="16"/>
              </w:rPr>
              <w:t>Medium</w:t>
            </w:r>
          </w:p>
        </w:tc>
        <w:tc>
          <w:tcPr>
            <w:tcW w:type="dxa" w:w="1958"/>
            <w:vAlign w:val="center"/>
          </w:tcPr>
          <w:p>
            <w:r>
              <w:rPr>
                <w:rFonts w:ascii="Poppins" w:hAnsi="Poppins"/>
                <w:sz w:val="16"/>
              </w:rPr>
              <w:t>UPS, redundancy, disaster recovery and continuity planning</w:t>
            </w:r>
          </w:p>
        </w:tc>
        <w:tc>
          <w:tcPr>
            <w:tcW w:type="dxa" w:w="1958"/>
            <w:vAlign w:val="center"/>
          </w:tcPr>
          <w:p>
            <w:r>
              <w:rPr>
                <w:rFonts w:ascii="Poppins" w:hAnsi="Poppins"/>
                <w:sz w:val="16"/>
              </w:rPr>
              <w:t>In Progress</w:t>
            </w:r>
          </w:p>
        </w:tc>
      </w:tr>
      <w:tr>
        <w:tc>
          <w:tcPr>
            <w:tcW w:type="dxa" w:w="1958"/>
            <w:vAlign w:val="center"/>
          </w:tcPr>
          <w:p>
            <w:r>
              <w:rPr>
                <w:rFonts w:ascii="Poppins" w:hAnsi="Poppins"/>
                <w:sz w:val="16"/>
              </w:rPr>
              <w:t>Privacy / compliance failure</w:t>
            </w:r>
          </w:p>
        </w:tc>
        <w:tc>
          <w:tcPr>
            <w:tcW w:type="dxa" w:w="1958"/>
            <w:vAlign w:val="center"/>
          </w:tcPr>
          <w:p>
            <w:r>
              <w:rPr>
                <w:rFonts w:ascii="Poppins" w:hAnsi="Poppins"/>
                <w:sz w:val="16"/>
              </w:rPr>
              <w:t>High</w:t>
            </w:r>
          </w:p>
        </w:tc>
        <w:tc>
          <w:tcPr>
            <w:tcW w:type="dxa" w:w="1958"/>
            <w:vAlign w:val="center"/>
          </w:tcPr>
          <w:p>
            <w:r>
              <w:rPr>
                <w:rFonts w:ascii="Poppins" w:hAnsi="Poppins"/>
                <w:sz w:val="16"/>
              </w:rPr>
              <w:t>High</w:t>
            </w:r>
          </w:p>
        </w:tc>
        <w:tc>
          <w:tcPr>
            <w:tcW w:type="dxa" w:w="1958"/>
            <w:vAlign w:val="center"/>
          </w:tcPr>
          <w:p>
            <w:r>
              <w:rPr>
                <w:rFonts w:ascii="Poppins" w:hAnsi="Poppins"/>
                <w:sz w:val="16"/>
              </w:rPr>
              <w:t>Data classification, privacy procedures, audits and access reviews</w:t>
            </w:r>
          </w:p>
        </w:tc>
        <w:tc>
          <w:tcPr>
            <w:tcW w:type="dxa" w:w="1958"/>
            <w:vAlign w:val="center"/>
          </w:tcPr>
          <w:p>
            <w:r>
              <w:rPr>
                <w:rFonts w:ascii="Poppins" w:hAnsi="Poppins"/>
                <w:sz w:val="16"/>
              </w:rPr>
              <w:t>Needs Attention</w:t>
            </w:r>
          </w:p>
        </w:tc>
      </w:tr>
    </w:tbl>
    <w:p>
      <w:pPr>
        <w:spacing w:before="240" w:after="100"/>
        <w:jc w:val="left"/>
      </w:pPr>
      <w:r>
        <w:rPr>
          <w:rFonts w:ascii="Poppins" w:hAnsi="Poppins"/>
          <w:b/>
          <w:i w:val="0"/>
          <w:sz w:val="36"/>
        </w:rPr>
        <w:t>7. Risk Analysis</w:t>
      </w:r>
    </w:p>
    <w:p>
      <w:pPr>
        <w:spacing w:before="0" w:after="120"/>
        <w:ind w:firstLine="288"/>
        <w:jc w:val="left"/>
      </w:pPr>
      <w:r>
        <w:rPr>
          <w:rFonts w:ascii="Georgia" w:hAnsi="Georgia"/>
          <w:b w:val="0"/>
          <w:i w:val="0"/>
          <w:sz w:val="22"/>
        </w:rPr>
        <w:t>The risk analysis evaluates the identified risks according to their potential impact and the urgency with which they should be addressed. For this hypothetical assessment, Critical risks are those capable of causing major disruption, significant data exposure or serious financial/reputational consequences.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Pr>
                <w:rFonts w:ascii="Poppins" w:hAnsi="Poppins"/>
                <w:b/>
                <w:sz w:val="17"/>
              </w:rPr>
              <w:t>Risk Level</w:t>
            </w:r>
          </w:p>
        </w:tc>
        <w:tc>
          <w:tcPr>
            <w:tcW w:type="dxa" w:w="3264"/>
            <w:vAlign w:val="center"/>
            <w:shd w:fill="D9E2F3"/>
          </w:tcPr>
          <w:p>
            <w:r>
              <w:rPr>
                <w:rFonts w:ascii="Poppins" w:hAnsi="Poppins"/>
                <w:b/>
                <w:sz w:val="17"/>
              </w:rPr>
              <w:t>Examples</w:t>
            </w:r>
          </w:p>
        </w:tc>
        <w:tc>
          <w:tcPr>
            <w:tcW w:type="dxa" w:w="3264"/>
            <w:vAlign w:val="center"/>
            <w:shd w:fill="D9E2F3"/>
          </w:tcPr>
          <w:p>
            <w:r>
              <w:rPr>
                <w:rFonts w:ascii="Poppins" w:hAnsi="Poppins"/>
                <w:b/>
                <w:sz w:val="17"/>
              </w:rPr>
              <w:t>Analysis / Required Response</w:t>
            </w:r>
          </w:p>
        </w:tc>
      </w:tr>
      <w:tr>
        <w:tc>
          <w:tcPr>
            <w:tcW w:type="dxa" w:w="3264"/>
            <w:vAlign w:val="center"/>
          </w:tcPr>
          <w:p>
            <w:r>
              <w:rPr>
                <w:rFonts w:ascii="Poppins" w:hAnsi="Poppins"/>
                <w:sz w:val="17"/>
              </w:rPr>
              <w:t>Very High</w:t>
            </w:r>
          </w:p>
        </w:tc>
        <w:tc>
          <w:tcPr>
            <w:tcW w:type="dxa" w:w="3264"/>
            <w:vAlign w:val="center"/>
          </w:tcPr>
          <w:p>
            <w:r>
              <w:rPr>
                <w:rFonts w:ascii="Poppins" w:hAnsi="Poppins"/>
                <w:sz w:val="17"/>
              </w:rPr>
              <w:t>Data breach, ransomware attack, unauthorized access</w:t>
            </w:r>
          </w:p>
        </w:tc>
        <w:tc>
          <w:tcPr>
            <w:tcW w:type="dxa" w:w="3264"/>
            <w:vAlign w:val="center"/>
          </w:tcPr>
          <w:p>
            <w:r>
              <w:rPr>
                <w:rFonts w:ascii="Poppins" w:hAnsi="Poppins"/>
                <w:sz w:val="17"/>
              </w:rPr>
              <w:t>Immediate attention; implement strong preventive and detective controls.</w:t>
            </w:r>
          </w:p>
        </w:tc>
      </w:tr>
      <w:tr>
        <w:tc>
          <w:tcPr>
            <w:tcW w:type="dxa" w:w="3264"/>
            <w:vAlign w:val="center"/>
          </w:tcPr>
          <w:p>
            <w:r>
              <w:rPr>
                <w:rFonts w:ascii="Poppins" w:hAnsi="Poppins"/>
                <w:sz w:val="17"/>
              </w:rPr>
              <w:t>High</w:t>
            </w:r>
          </w:p>
        </w:tc>
        <w:tc>
          <w:tcPr>
            <w:tcW w:type="dxa" w:w="3264"/>
            <w:vAlign w:val="center"/>
          </w:tcPr>
          <w:p>
            <w:r>
              <w:rPr>
                <w:rFonts w:ascii="Poppins" w:hAnsi="Poppins"/>
                <w:sz w:val="17"/>
              </w:rPr>
              <w:t>Phishing, network intrusion, application vulnerabilities, insider misuse, third-party compromise, privacy failure</w:t>
            </w:r>
          </w:p>
        </w:tc>
        <w:tc>
          <w:tcPr>
            <w:tcW w:type="dxa" w:w="3264"/>
            <w:vAlign w:val="center"/>
          </w:tcPr>
          <w:p>
            <w:r>
              <w:rPr>
                <w:rFonts w:ascii="Poppins" w:hAnsi="Poppins"/>
                <w:sz w:val="17"/>
              </w:rPr>
              <w:t>Prioritize remediation, monitor continuously and assign clear owners.</w:t>
            </w:r>
          </w:p>
        </w:tc>
      </w:tr>
      <w:tr>
        <w:tc>
          <w:tcPr>
            <w:tcW w:type="dxa" w:w="3264"/>
            <w:vAlign w:val="center"/>
          </w:tcPr>
          <w:p>
            <w:r>
              <w:rPr>
                <w:rFonts w:ascii="Poppins" w:hAnsi="Poppins"/>
                <w:sz w:val="17"/>
              </w:rPr>
              <w:t>Medium</w:t>
            </w:r>
          </w:p>
        </w:tc>
        <w:tc>
          <w:tcPr>
            <w:tcW w:type="dxa" w:w="3264"/>
            <w:vAlign w:val="center"/>
          </w:tcPr>
          <w:p>
            <w:r>
              <w:rPr>
                <w:rFonts w:ascii="Poppins" w:hAnsi="Poppins"/>
                <w:sz w:val="17"/>
              </w:rPr>
              <w:t>Physical device theft, power/service disruption, selected data-loss scenarios</w:t>
            </w:r>
          </w:p>
        </w:tc>
        <w:tc>
          <w:tcPr>
            <w:tcW w:type="dxa" w:w="3264"/>
            <w:vAlign w:val="center"/>
          </w:tcPr>
          <w:p>
            <w:r>
              <w:rPr>
                <w:rFonts w:ascii="Poppins" w:hAnsi="Poppins"/>
                <w:sz w:val="17"/>
              </w:rPr>
              <w:t>Maintain controls and improve resilience through planned actions.</w:t>
            </w:r>
          </w:p>
        </w:tc>
      </w:tr>
    </w:tbl>
    <w:p>
      <w:pPr>
        <w:spacing w:before="160" w:after="100"/>
        <w:jc w:val="left"/>
      </w:pPr>
      <w:r>
        <w:rPr>
          <w:rFonts w:ascii="Poppins" w:hAnsi="Poppins"/>
          <w:b/>
          <w:i w:val="0"/>
          <w:sz w:val="28"/>
        </w:rPr>
        <w:t>7.1 Highest Priority Risks</w:t>
      </w:r>
    </w:p>
    <w:p>
      <w:pPr>
        <w:spacing w:before="0" w:after="120"/>
        <w:ind w:firstLine="288"/>
        <w:jc w:val="left"/>
      </w:pPr>
      <w:r>
        <w:rPr>
          <w:rFonts w:ascii="Georgia" w:hAnsi="Georgia"/>
          <w:b w:val="0"/>
          <w:i w:val="0"/>
          <w:sz w:val="22"/>
        </w:rPr>
        <w:t>Three risks require the strongest priority in the hypothetical Silver Oak University environment:</w:t>
      </w:r>
    </w:p>
    <w:p>
      <w:pPr>
        <w:pStyle w:val="ListBullet"/>
        <w:spacing w:after="60"/>
      </w:pPr>
      <w:r>
        <w:rPr>
          <w:rFonts w:ascii="Georgia" w:hAnsi="Georgia"/>
          <w:sz w:val="22"/>
        </w:rPr>
        <w:t>Data Breach: A breach could expose large volumes of student, faculty, financial or research information and create privacy, legal and reputational consequences.</w:t>
      </w:r>
    </w:p>
    <w:p>
      <w:pPr>
        <w:pStyle w:val="ListBullet"/>
        <w:spacing w:after="60"/>
      </w:pPr>
      <w:r>
        <w:rPr>
          <w:rFonts w:ascii="Georgia" w:hAnsi="Georgia"/>
          <w:sz w:val="22"/>
        </w:rPr>
        <w:t>Ransomware Attack: Ransomware could interrupt examinations, teaching, administrative services and access to important files. Recovery depends heavily on isolated and tested backups.</w:t>
      </w:r>
    </w:p>
    <w:p>
      <w:pPr>
        <w:pStyle w:val="ListBullet"/>
        <w:spacing w:after="60"/>
      </w:pPr>
      <w:r>
        <w:rPr>
          <w:rFonts w:ascii="Georgia" w:hAnsi="Georgia"/>
          <w:sz w:val="22"/>
        </w:rPr>
        <w:t>Unauthorized Access: Compromised accounts can become an entry point into multiple systems. Strong identity controls, MFA and least privilege are therefore essential.</w:t>
      </w:r>
    </w:p>
    <w:p>
      <w:pPr>
        <w:spacing w:before="160" w:after="100"/>
        <w:jc w:val="left"/>
      </w:pPr>
      <w:r>
        <w:rPr>
          <w:rFonts w:ascii="Poppins" w:hAnsi="Poppins"/>
          <w:b/>
          <w:i w:val="0"/>
          <w:sz w:val="28"/>
        </w:rPr>
        <w:t>7.2 Risk Treatment Approach</w:t>
      </w:r>
    </w:p>
    <w:p>
      <w:pPr>
        <w:pStyle w:val="ListBullet"/>
        <w:spacing w:after="60"/>
      </w:pPr>
      <w:r>
        <w:rPr>
          <w:rFonts w:ascii="Georgia" w:hAnsi="Georgia"/>
          <w:sz w:val="22"/>
        </w:rPr>
        <w:t>Avoid: Stop or redesign activities where the risk is unacceptable and cannot be controlled adequately.</w:t>
      </w:r>
    </w:p>
    <w:p>
      <w:pPr>
        <w:pStyle w:val="ListBullet"/>
        <w:spacing w:after="60"/>
      </w:pPr>
      <w:r>
        <w:rPr>
          <w:rFonts w:ascii="Georgia" w:hAnsi="Georgia"/>
          <w:sz w:val="22"/>
        </w:rPr>
        <w:t>Reduce: Implement technical, administrative and physical controls to reduce likelihood or impact.</w:t>
      </w:r>
    </w:p>
    <w:p>
      <w:pPr>
        <w:pStyle w:val="ListBullet"/>
        <w:spacing w:after="60"/>
      </w:pPr>
      <w:r>
        <w:rPr>
          <w:rFonts w:ascii="Georgia" w:hAnsi="Georgia"/>
          <w:sz w:val="22"/>
        </w:rPr>
        <w:t>Transfer: Use appropriate contracts or insurance where transferring part of the risk is practical.</w:t>
      </w:r>
    </w:p>
    <w:p>
      <w:pPr>
        <w:pStyle w:val="ListBullet"/>
        <w:spacing w:after="60"/>
      </w:pPr>
      <w:r>
        <w:rPr>
          <w:rFonts w:ascii="Georgia" w:hAnsi="Georgia"/>
          <w:sz w:val="22"/>
        </w:rPr>
        <w:t>Accept: Formally accept low or adequately controlled risks with management approval and periodic review.</w:t>
      </w:r>
    </w:p>
    <w:p>
      <w:pPr>
        <w:spacing w:before="160" w:after="100"/>
        <w:jc w:val="left"/>
      </w:pPr>
      <w:r>
        <w:rPr>
          <w:rFonts w:ascii="Poppins" w:hAnsi="Poppins"/>
          <w:b/>
          <w:i w:val="0"/>
          <w:sz w:val="28"/>
        </w:rPr>
        <w:t>7.3 Risk Monitoring</w:t>
      </w:r>
    </w:p>
    <w:p>
      <w:pPr>
        <w:spacing w:before="0" w:after="120"/>
        <w:ind w:firstLine="288"/>
        <w:jc w:val="left"/>
      </w:pPr>
      <w:r>
        <w:rPr>
          <w:rFonts w:ascii="Georgia" w:hAnsi="Georgia"/>
          <w:b w:val="0"/>
          <w:i w:val="0"/>
          <w:sz w:val="22"/>
        </w:rPr>
        <w:t>The risk register should not be treated as a one-time document. It should be reviewed periodically and whenever there is a major change in systems, applications, vendors, regulations, campus infrastructure or the threat environment.</w:t>
      </w:r>
    </w:p>
    <w:p>
      <w:pPr>
        <w:pStyle w:val="ListBullet"/>
        <w:spacing w:after="60"/>
      </w:pPr>
      <w:r>
        <w:rPr>
          <w:rFonts w:ascii="Georgia" w:hAnsi="Georgia"/>
          <w:sz w:val="22"/>
        </w:rPr>
        <w:t>Assign a responsible owner to each high and very-high risk.</w:t>
      </w:r>
    </w:p>
    <w:p>
      <w:pPr>
        <w:pStyle w:val="ListBullet"/>
        <w:spacing w:after="60"/>
      </w:pPr>
      <w:r>
        <w:rPr>
          <w:rFonts w:ascii="Georgia" w:hAnsi="Georgia"/>
          <w:sz w:val="22"/>
        </w:rPr>
        <w:t>Set target dates for mitigation actions.</w:t>
      </w:r>
    </w:p>
    <w:p>
      <w:pPr>
        <w:pStyle w:val="ListBullet"/>
        <w:spacing w:after="60"/>
      </w:pPr>
      <w:r>
        <w:rPr>
          <w:rFonts w:ascii="Georgia" w:hAnsi="Georgia"/>
          <w:sz w:val="22"/>
        </w:rPr>
        <w:t>Review control effectiveness regularly.</w:t>
      </w:r>
    </w:p>
    <w:p>
      <w:pPr>
        <w:pStyle w:val="ListBullet"/>
        <w:spacing w:after="60"/>
      </w:pPr>
      <w:r>
        <w:rPr>
          <w:rFonts w:ascii="Georgia" w:hAnsi="Georgia"/>
          <w:sz w:val="22"/>
        </w:rPr>
        <w:t>Update risk levels when new vulnerabilities or threats are identified.</w:t>
      </w:r>
    </w:p>
    <w:p>
      <w:pPr>
        <w:pStyle w:val="ListBullet"/>
        <w:spacing w:after="60"/>
      </w:pPr>
      <w:r>
        <w:rPr>
          <w:rFonts w:ascii="Georgia" w:hAnsi="Georgia"/>
          <w:sz w:val="22"/>
        </w:rPr>
        <w:t>Record incidents and near-misses as evidence for future risk assessments.</w:t>
      </w:r>
    </w:p>
    <w:p>
      <w:pPr>
        <w:spacing w:before="240" w:after="100"/>
        <w:jc w:val="left"/>
      </w:pPr>
      <w:r>
        <w:rPr>
          <w:rFonts w:ascii="Poppins" w:hAnsi="Poppins"/>
          <w:b/>
          <w:i w:val="0"/>
          <w:sz w:val="36"/>
        </w:rPr>
        <w:t>8. Conclusion</w:t>
      </w:r>
    </w:p>
    <w:p>
      <w:pPr>
        <w:spacing w:before="0" w:after="120"/>
        <w:ind w:firstLine="288"/>
        <w:jc w:val="left"/>
      </w:pPr>
      <w:r>
        <w:rPr>
          <w:rFonts w:ascii="Georgia" w:hAnsi="Georgia"/>
          <w:b w:val="0"/>
          <w:i w:val="0"/>
          <w:sz w:val="22"/>
        </w:rPr>
        <w:t>This hypothetical risk assessment demonstrates how Silver Oak University can identify, prioritize and manage information-security risks through a structured process. The university's dependence on digital systems creates risks involving data breaches, ransomware, unauthorized access, phishing, network attacks, application vulnerabilities, insider misuse, third parties, physical security and business disruption.</w:t>
      </w:r>
    </w:p>
    <w:p>
      <w:pPr>
        <w:spacing w:before="0" w:after="120"/>
        <w:ind w:firstLine="288"/>
        <w:jc w:val="left"/>
      </w:pPr>
      <w:r>
        <w:rPr>
          <w:rFonts w:ascii="Georgia" w:hAnsi="Georgia"/>
          <w:b w:val="0"/>
          <w:i w:val="0"/>
          <w:sz w:val="22"/>
        </w:rPr>
        <w:t>The risk identification table provides a broad view of the threat landscape, while the mitigation report links each major risk to practical controls. The risk register then converts those findings into a management-oriented format showing impact, risk level, control measures and status.</w:t>
      </w:r>
    </w:p>
    <w:p>
      <w:pPr>
        <w:spacing w:before="0" w:after="120"/>
        <w:ind w:firstLine="288"/>
        <w:jc w:val="left"/>
      </w:pPr>
      <w:r>
        <w:rPr>
          <w:rFonts w:ascii="Georgia" w:hAnsi="Georgia"/>
          <w:b w:val="0"/>
          <w:i w:val="0"/>
          <w:sz w:val="22"/>
        </w:rPr>
        <w:t>The highest-priority risks are data breach, ransomware and unauthorized access because they can affect multiple security objectives at the same time. Strong identity protection, network segmentation, secure applications, endpoint security, isolated backups, continuous monitoring, security awareness and tested incident-response procedures should therefore receive priority.</w:t>
      </w:r>
    </w:p>
    <w:p>
      <w:pPr>
        <w:spacing w:before="0" w:after="120"/>
        <w:ind w:firstLine="288"/>
        <w:jc w:val="left"/>
      </w:pPr>
      <w:r>
        <w:rPr>
          <w:rFonts w:ascii="Georgia" w:hAnsi="Georgia"/>
          <w:b w:val="0"/>
          <w:i w:val="0"/>
          <w:sz w:val="22"/>
        </w:rPr>
        <w:t>Risk assessment should be continuous rather than a one-time activity. Regular review of the risk register, ownership of mitigation actions and measurement of control effectiveness will help the organization maintain an appropriate security posture as technology, users and threats change.</w:t>
      </w:r>
    </w:p>
    <w:p>
      <w:pPr>
        <w:spacing w:before="240" w:after="100"/>
        <w:jc w:val="left"/>
      </w:pPr>
      <w:r>
        <w:rPr>
          <w:rFonts w:ascii="Poppins" w:hAnsi="Poppins"/>
          <w:b/>
          <w:i w:val="0"/>
          <w:sz w:val="36"/>
        </w:rPr>
        <w:t>References and Sources</w:t>
      </w:r>
    </w:p>
    <w:p>
      <w:pPr>
        <w:spacing w:before="0" w:after="120"/>
        <w:ind w:firstLine="288"/>
        <w:jc w:val="left"/>
      </w:pPr>
      <w:r>
        <w:rPr>
          <w:rFonts w:ascii="Georgia" w:hAnsi="Georgia"/>
          <w:b w:val="0"/>
          <w:i w:val="0"/>
          <w:sz w:val="22"/>
        </w:rPr>
        <w:t>This report is a hypothetical academic risk assessment. Institutional context is based on the Silver Oak University information used in the preceding case study; the identified risks, controls and status values are analytical examples and are not claims that these incidents have occurred at the university.</w:t>
      </w:r>
    </w:p>
    <w:p>
      <w:pPr>
        <w:pStyle w:val="ListBullet"/>
        <w:spacing w:after="60"/>
      </w:pPr>
      <w:r>
        <w:rPr>
          <w:rFonts w:ascii="Georgia" w:hAnsi="Georgia"/>
          <w:sz w:val="22"/>
        </w:rPr>
        <w:t>Silver Oak University — institutional and student information pages.</w:t>
      </w:r>
    </w:p>
    <w:p>
      <w:pPr>
        <w:pStyle w:val="ListBullet"/>
        <w:spacing w:after="60"/>
      </w:pPr>
      <w:r>
        <w:rPr>
          <w:rFonts w:ascii="Georgia" w:hAnsi="Georgia"/>
          <w:sz w:val="22"/>
        </w:rPr>
        <w:t>Silver Oak College of Computer Application (SOCCA) — academic/program information.</w:t>
      </w:r>
    </w:p>
    <w:p>
      <w:pPr>
        <w:pStyle w:val="ListBullet"/>
        <w:spacing w:after="60"/>
      </w:pPr>
      <w:r>
        <w:rPr>
          <w:rFonts w:ascii="Georgia" w:hAnsi="Georgia"/>
          <w:sz w:val="22"/>
        </w:rPr>
        <w:t>Silver Oak University — library, e-library and laboratory information.</w:t>
      </w:r>
    </w:p>
    <w:p>
      <w:pPr>
        <w:pStyle w:val="ListBullet"/>
        <w:spacing w:after="60"/>
      </w:pPr>
      <w:r>
        <w:rPr>
          <w:rFonts w:ascii="Georgia" w:hAnsi="Georgia"/>
          <w:sz w:val="22"/>
        </w:rPr>
        <w:t>General information-security risk-management principles used for academic assessment.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sz w:val="16"/>
      </w:rPr>
      <w:t xml:space="preserve">Silver Oak University Risk Assessment  |  Utsav Gangadiya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