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6: Customer Segmentation using K-Means Clustering</w:t>
      </w:r>
    </w:p>
    <w:p>
      <w:pPr>
        <w:spacing w:after="240"/>
      </w:pPr>
      <w:r>
        <w:rPr>
          <w:i/>
          <w:iCs/>
          <w:color w:val="595959"/>
        </w:rPr>
        <w:t xml:space="preserve">Synent Technologies – Data Science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Submitted By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Utsav</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Internship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Science Internship, Synent Technologies</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Task Level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Intermediate</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Dataset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Mall Customers Dataset (Kaggle)</w:t>
            </w:r>
          </w:p>
        </w:tc>
      </w:tr>
      <w:tr>
        <w:tc>
          <w:tcPr>
            <w:tcW w:type="dxa" w:w="27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Tools Used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Pandas, NumPy, Matplotlib, Seaborn, Scikit-learn (K-Means), Jupyter Notebook</w:t>
            </w:r>
          </w:p>
        </w:tc>
      </w:tr>
    </w:tbl>
    <w:p>
      <w:pPr>
        <w:pStyle w:val="Heading1"/>
        <w:spacing w:before="280"/>
      </w:pPr>
      <w:r>
        <w:t xml:space="preserve">1. Objective</w:t>
      </w:r>
    </w:p>
    <w:p>
      <w:pPr>
        <w:spacing w:after="120"/>
      </w:pPr>
      <w:r>
        <w:t xml:space="preserve">The objective of this task was to segment mall customers into distinct groups based on their annual income and spending behavior using K-Means clustering, in order to identify customer types that could be targeted with different marketing strategies.</w:t>
      </w:r>
    </w:p>
    <w:p>
      <w:pPr>
        <w:pStyle w:val="Heading1"/>
      </w:pPr>
      <w:r>
        <w:t xml:space="preserve">2. Dataset Description</w:t>
      </w:r>
    </w:p>
    <w:p>
      <w:pPr>
        <w:spacing w:after="120"/>
      </w:pPr>
      <w:r>
        <w:t xml:space="preserve">The Mall Customers dataset contains basic demographic information for 200 mall customers, including Customer ID, Gender, Age, Annual Income (in thousands of dollars), and a Spending Score (ranging from 1 to 100, representing spending behavior and purchasing power).</w:t>
      </w:r>
    </w:p>
    <w:p>
      <w:pPr>
        <w:pStyle w:val="Heading1"/>
      </w:pPr>
      <w:r>
        <w:t xml:space="preserve">3. Methodology</w:t>
      </w:r>
    </w:p>
    <w:p>
      <w:pPr>
        <w:spacing w:after="120"/>
      </w:pPr>
      <w:r>
        <w:t xml:space="preserve">The clustering workflow was carried out as follows:</w:t>
      </w:r>
    </w:p>
    <w:p>
      <w:pPr>
        <w:pStyle w:val="ListParagraph"/>
        <w:numPr>
          <w:ilvl w:val="0"/>
          <w:numId w:val="2"/>
        </w:numPr>
      </w:pPr>
      <w:r>
        <w:t xml:space="preserve">Loaded the dataset and performed an initial inspection (shape, info, summary statistics) and confirmed there were no missing values.</w:t>
      </w:r>
    </w:p>
    <w:p>
      <w:pPr>
        <w:pStyle w:val="ListParagraph"/>
        <w:numPr>
          <w:ilvl w:val="0"/>
          <w:numId w:val="2"/>
        </w:numPr>
      </w:pPr>
      <w:r>
        <w:t xml:space="preserve">Renamed the Annual Income and Spending Score columns for easier reference in code.</w:t>
      </w:r>
    </w:p>
    <w:p>
      <w:pPr>
        <w:pStyle w:val="ListParagraph"/>
        <w:numPr>
          <w:ilvl w:val="0"/>
          <w:numId w:val="2"/>
        </w:numPr>
      </w:pPr>
      <w:r>
        <w:t xml:space="preserve">Visualized the distributions of Age, Annual Income, and Spending Score using histograms with density curves to understand the overall customer base.</w:t>
      </w:r>
    </w:p>
    <w:p>
      <w:pPr>
        <w:pStyle w:val="ListParagraph"/>
        <w:numPr>
          <w:ilvl w:val="0"/>
          <w:numId w:val="2"/>
        </w:numPr>
      </w:pPr>
      <w:r>
        <w:t xml:space="preserve">Visualized the gender split of customers using a pie chart.</w:t>
      </w:r>
    </w:p>
    <w:p>
      <w:pPr>
        <w:pStyle w:val="ListParagraph"/>
        <w:numPr>
          <w:ilvl w:val="0"/>
          <w:numId w:val="2"/>
        </w:numPr>
      </w:pPr>
      <w:r>
        <w:t xml:space="preserve">Selected Annual Income and Spending Score as the two features for clustering, since these are most directly related to purchasing behavior.</w:t>
      </w:r>
    </w:p>
    <w:p>
      <w:pPr>
        <w:pStyle w:val="ListParagraph"/>
        <w:numPr>
          <w:ilvl w:val="0"/>
          <w:numId w:val="2"/>
        </w:numPr>
      </w:pPr>
      <w:r>
        <w:t xml:space="preserve">Used the Elbow Method — plotting inertia (within-cluster sum of squares) against the number of clusters from 1 to 10 — to determine the optimal number of clusters. The elbow point was identified at K = 5.</w:t>
      </w:r>
    </w:p>
    <w:p>
      <w:pPr>
        <w:pStyle w:val="ListParagraph"/>
        <w:numPr>
          <w:ilvl w:val="0"/>
          <w:numId w:val="2"/>
        </w:numPr>
      </w:pPr>
      <w:r>
        <w:t xml:space="preserve">Applied K-Means clustering with K = 5 and assigned each customer to a cluster.</w:t>
      </w:r>
    </w:p>
    <w:p>
      <w:pPr>
        <w:pStyle w:val="ListParagraph"/>
        <w:numPr>
          <w:ilvl w:val="0"/>
          <w:numId w:val="2"/>
        </w:numPr>
      </w:pPr>
      <w:r>
        <w:t xml:space="preserve">Visualized the resulting clusters on a scatter plot of Annual Income vs Spending Score, with cluster centroids marked separately.</w:t>
      </w:r>
    </w:p>
    <w:p>
      <w:pPr>
        <w:pStyle w:val="ListParagraph"/>
        <w:numPr>
          <w:ilvl w:val="0"/>
          <w:numId w:val="2"/>
        </w:numPr>
      </w:pPr>
      <w:r>
        <w:t xml:space="preserve">Calculated the average Age, Annual Income, and Spending Score for each cluster to interpret what each cluster represents.</w:t>
      </w:r>
    </w:p>
    <w:p>
      <w:pPr>
        <w:pStyle w:val="ListParagraph"/>
        <w:numPr>
          <w:ilvl w:val="0"/>
          <w:numId w:val="2"/>
        </w:numPr>
      </w:pPr>
      <w:r>
        <w:t xml:space="preserve">Assigned descriptive labels to each cluster (e.g., 'High Income High Spenders') based on these averages, and visualized the number of customers in each segment.</w:t>
      </w:r>
    </w:p>
    <w:p>
      <w:pPr>
        <w:pStyle w:val="ListParagraph"/>
        <w:numPr>
          <w:ilvl w:val="0"/>
          <w:numId w:val="2"/>
        </w:numPr>
      </w:pPr>
      <w:r>
        <w:t xml:space="preserve">Saved the final dataset with cluster assignments and segment labels as mall_customers_segmented.csv.</w:t>
      </w:r>
    </w:p>
    <w:p>
      <w:pPr>
        <w:pStyle w:val="Heading1"/>
      </w:pPr>
      <w:r>
        <w:t xml:space="preserve">4. Results and Segment Interpretation</w:t>
      </w:r>
    </w:p>
    <w:p>
      <w:pPr>
        <w:spacing w:after="120"/>
      </w:pPr>
      <w:r>
        <w:t xml:space="preserve">Using the Elbow Method, K = 5 was chosen as the optimal number of clusters, as the rate of decrease in inertia slowed significantly beyond this point. The five resulting customer segments and their general characteristics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Segment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Characteristics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Suggested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 Income, High Spenders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Earn well and spend a lot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Premium offers, loyalty programs, early access to new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High Income, Low Spenders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Earn well but spend little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Targeted promotions to encourage higher spending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Low Income, High Spenders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Spend a lot relative to income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Value bundles, discounts, instalment options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Low Income, Low Spenders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Earn and spend little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Budget-friendly offers, basic engagement campaigns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Average Customers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Moderate income and spending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Standard marketing, occasional promotions</w:t>
            </w:r>
          </w:p>
        </w:tc>
      </w:tr>
    </w:tbl>
    <w:p>
      <w:pPr>
        <w:pStyle w:val="Heading1"/>
        <w:spacing w:before="280"/>
      </w:pPr>
      <w:r>
        <w:t xml:space="preserve">5. Conclusion</w:t>
      </w:r>
    </w:p>
    <w:p>
      <w:pPr>
        <w:spacing w:after="120"/>
      </w:pPr>
      <w:r>
        <w:t xml:space="preserve">This task demonstrated how unsupervised learning, specifically K-Means clustering, can be used to discover meaningful customer segments from simple demographic and behavioral data. By identifying distinct groups such as high-income high-spenders and low-income high-spenders, a business can design more targeted and effective marketing campaigns, optimize promotional spend, and improve customer engagement strategies for each segment.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Title">
    <w:name w:val="Title"/>
    <w:basedOn w:val="Normal"/>
    <w:next w:val="Normal"/>
    <w:qFormat/>
    <w:pPr>
      <w:spacing w:after="80"/>
    </w:pPr>
    <w:rPr>
      <w:rFonts w:ascii="Arial" w:cs="Arial" w:eastAsia="Arial" w:hAnsi="Arial"/>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2026-06-14T04:21:25.847Z</dcterms:created>
  <dcterms:modified xsi:type="dcterms:W3CDTF">2026-06-14T04:21:25.847Z</dcterms:modified>
</cp:coreProperties>
</file>

<file path=docProps/custom.xml><?xml version="1.0" encoding="utf-8"?>
<Properties xmlns="http://schemas.openxmlformats.org/officeDocument/2006/custom-properties" xmlns:vt="http://schemas.openxmlformats.org/officeDocument/2006/docPropsVTypes"/>
</file>