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kxpfvnkiz0k" w:id="0"/>
      <w:bookmarkEnd w:id="0"/>
      <w:r w:rsidDel="00000000" w:rsidR="00000000" w:rsidRPr="00000000">
        <w:rPr>
          <w:rtl w:val="0"/>
        </w:rPr>
        <w:t xml:space="preserve">UTS CSEC CTF FLAG WRITEUP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9mdbu17wq01" w:id="1"/>
      <w:bookmarkEnd w:id="1"/>
      <w:r w:rsidDel="00000000" w:rsidR="00000000" w:rsidRPr="00000000">
        <w:rPr>
          <w:rtl w:val="0"/>
        </w:rPr>
        <w:t xml:space="preserve">Title: Jason Gets Confused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made: 3/30/2020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in what CSEC CTF: Web?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Flag: CSEC{J50n_@lw4yz_g3Tz_C0nFu53d_0n_t3h_w3B}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Difficulty:Medium (probably hard, need a review)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Category: Web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Jason always gets locked out of his house because he gets his keys confused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Hint(s): JWT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Writeup: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 at robots.txt to find a key.pem file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username and password located in the source code of the login page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as that user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 JWT and that it’s signed with RS256, probably using key.pem as the public key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JWT and see user role field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a JWT key confusion vulnerability to tamper with and sign your own token with HS256 instead of RS256, with the public key being used as the HMAC secret.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Apply the token and get flag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