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060000" cy="476335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3060000" cy="4763359"/>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temporal structure of the navigation fault waveforms — GNSS family (white noise gn, correlated bias gb, outage gf) and gyro family (white noise imn, fixed bias imb,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60" w:lineRule="auto" w:before="0" w:after="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soiling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