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5A9D4" w14:textId="77777777" w:rsidR="00604040" w:rsidRDefault="00000000">
      <w:pPr>
        <w:pStyle w:val="Title"/>
        <w:jc w:val="center"/>
      </w:pPr>
      <w:r>
        <w:t>Architecture Decision Record (ADR)</w:t>
      </w:r>
    </w:p>
    <w:p w14:paraId="3C61050E" w14:textId="77777777" w:rsidR="00604040" w:rsidRDefault="00000000">
      <w:r>
        <w:t>ADR‑11: Saga Orchestration Pattern</w:t>
      </w:r>
    </w:p>
    <w:p w14:paraId="710BB829" w14:textId="77777777" w:rsidR="00604040" w:rsidRDefault="00000000">
      <w:r>
        <w:t>Azure‑Native, Multi‑Region Healthcare Platform</w:t>
      </w:r>
    </w:p>
    <w:p w14:paraId="69A4E112" w14:textId="77777777" w:rsidR="00604040" w:rsidRDefault="00000000">
      <w:r>
        <w:t>Version: 1.0</w:t>
      </w:r>
    </w:p>
    <w:p w14:paraId="755B6A32" w14:textId="77777777" w:rsidR="00604040" w:rsidRDefault="00000000">
      <w:r>
        <w:t>Date: April 2026</w:t>
      </w:r>
    </w:p>
    <w:p w14:paraId="4F05E744" w14:textId="77777777" w:rsidR="00604040" w:rsidRDefault="00000000">
      <w:pPr>
        <w:pStyle w:val="Heading1"/>
      </w:pPr>
      <w:r>
        <w:t>Status</w:t>
      </w:r>
    </w:p>
    <w:p w14:paraId="3085F325" w14:textId="77777777" w:rsidR="00604040" w:rsidRDefault="00000000">
      <w:r>
        <w:t>Approved</w:t>
      </w:r>
    </w:p>
    <w:p w14:paraId="1DCDAB4F" w14:textId="77777777" w:rsidR="00604040" w:rsidRDefault="00000000">
      <w:pPr>
        <w:pStyle w:val="Heading1"/>
      </w:pPr>
      <w:r>
        <w:t>Context</w:t>
      </w:r>
    </w:p>
    <w:p w14:paraId="7631B982" w14:textId="77777777" w:rsidR="00604040" w:rsidRDefault="00000000">
      <w:r>
        <w:t>The platform supports long‑running, multi‑step business workflows that span several microservices, such as care plan activation, protocol enforcement, and consent validation. These workflows must ensure clinical safety, regulatory compliance, and auditability while avoiding distributed transactions.</w:t>
      </w:r>
    </w:p>
    <w:p w14:paraId="6CA698D3" w14:textId="77777777" w:rsidR="00604040" w:rsidRDefault="00000000">
      <w:r>
        <w:t>Given the distributed nature of the system and the criticality of healthcare workflows, a deterministic and centrally governed coordination mechanism is required.</w:t>
      </w:r>
    </w:p>
    <w:p w14:paraId="4E41C65F" w14:textId="77777777" w:rsidR="00604040" w:rsidRDefault="00000000">
      <w:pPr>
        <w:pStyle w:val="Heading1"/>
      </w:pPr>
      <w:r>
        <w:t>Decision</w:t>
      </w:r>
    </w:p>
    <w:p w14:paraId="4C63FDC2" w14:textId="77777777" w:rsidR="00604040" w:rsidRDefault="00000000">
      <w:r>
        <w:t>Adopt the Saga Orchestration pattern for coordinating multi‑step, cross‑service workflows that impact clinical or compliance‑sensitive state. A dedicated Saga Orchestrator service will control workflow sequencing, invoke participant services via commands, handle failures, and execute compensating actions when required.</w:t>
      </w:r>
    </w:p>
    <w:p w14:paraId="330ACDC0" w14:textId="77777777" w:rsidR="00604040" w:rsidRDefault="00000000">
      <w:pPr>
        <w:pStyle w:val="Heading1"/>
      </w:pPr>
      <w:r>
        <w:t>Rationale</w:t>
      </w:r>
    </w:p>
    <w:p w14:paraId="40840329" w14:textId="77777777" w:rsidR="00604040" w:rsidRDefault="00000000">
      <w:r>
        <w:t>Saga orchestration provides explicit control over workflow execution, enabling deterministic sequencing and centralized enforcement of clinical and compliance rules. This approach avoids distributed transactions while still achieving consistency through compensating actions.</w:t>
      </w:r>
    </w:p>
    <w:p w14:paraId="237A0F84" w14:textId="77777777" w:rsidR="00604040" w:rsidRDefault="00000000">
      <w:r>
        <w:t>Compared to choreographed sagas, orchestration improves auditability, simplifies failure analysis, and aligns with healthcare requirements for traceability and accountability.</w:t>
      </w:r>
    </w:p>
    <w:p w14:paraId="1CB209B5" w14:textId="77777777" w:rsidR="00604040" w:rsidRDefault="00000000">
      <w:pPr>
        <w:pStyle w:val="Heading1"/>
      </w:pPr>
      <w:r>
        <w:t>Consequences</w:t>
      </w:r>
    </w:p>
    <w:p w14:paraId="752B148E" w14:textId="77777777" w:rsidR="00604040" w:rsidRDefault="00000000">
      <w:r>
        <w:t>Positive consequences:</w:t>
      </w:r>
    </w:p>
    <w:p w14:paraId="10C08772" w14:textId="77777777" w:rsidR="00604040" w:rsidRDefault="00000000">
      <w:r>
        <w:lastRenderedPageBreak/>
        <w:t>• Deterministic and auditable workflow execution</w:t>
      </w:r>
    </w:p>
    <w:p w14:paraId="4518DDA1" w14:textId="77777777" w:rsidR="00604040" w:rsidRDefault="00000000">
      <w:r>
        <w:t>• Clear ownership and visibility of long‑running processes</w:t>
      </w:r>
    </w:p>
    <w:p w14:paraId="65FB52B0" w14:textId="77777777" w:rsidR="00604040" w:rsidRDefault="00000000">
      <w:r>
        <w:t>• Controlled rollback through compensating actions</w:t>
      </w:r>
    </w:p>
    <w:p w14:paraId="75A004AC" w14:textId="77777777" w:rsidR="00604040" w:rsidRDefault="00000000">
      <w:r>
        <w:t>• Strong alignment with regulatory and clinical safety needs</w:t>
      </w:r>
    </w:p>
    <w:p w14:paraId="16E0396A" w14:textId="77777777" w:rsidR="00604040" w:rsidRDefault="00000000">
      <w:r>
        <w:t>Trade‑offs:</w:t>
      </w:r>
    </w:p>
    <w:p w14:paraId="330765F5" w14:textId="77777777" w:rsidR="00604040" w:rsidRDefault="00000000">
      <w:r>
        <w:t>• Additional complexity due to the introduction of an Orchestrator service</w:t>
      </w:r>
    </w:p>
    <w:p w14:paraId="3DDF48A9" w14:textId="77777777" w:rsidR="00604040" w:rsidRDefault="00000000">
      <w:r>
        <w:t>• Requires careful design to avoid becoming a performance bottleneck</w:t>
      </w:r>
    </w:p>
    <w:p w14:paraId="39F3615F" w14:textId="77777777" w:rsidR="00604040" w:rsidRDefault="00000000">
      <w:pPr>
        <w:pStyle w:val="Heading1"/>
      </w:pPr>
      <w:r>
        <w:t>Alternatives Considered</w:t>
      </w:r>
    </w:p>
    <w:p w14:paraId="48EB5B85" w14:textId="77777777" w:rsidR="00604040" w:rsidRDefault="00000000">
      <w:r>
        <w:t>Choreographed Saga: Rejected for clinical workflows due to lack of centralized control, implicit sequencing, and reduced auditability.</w:t>
      </w:r>
    </w:p>
    <w:p w14:paraId="0822C746" w14:textId="77777777" w:rsidR="00604040" w:rsidRDefault="00000000">
      <w:r>
        <w:t>Distributed Transactions (2PC): Rejected due to poor scalability, operational complexity, and incompatibility with microservices principles.</w:t>
      </w:r>
    </w:p>
    <w:p w14:paraId="3943869F" w14:textId="77777777" w:rsidR="00604040" w:rsidRDefault="00000000">
      <w:pPr>
        <w:pStyle w:val="Heading1"/>
      </w:pPr>
      <w:r>
        <w:t>Implementation Notes</w:t>
      </w:r>
    </w:p>
    <w:p w14:paraId="6E905275" w14:textId="77777777" w:rsidR="00604040" w:rsidRDefault="00000000">
      <w:r>
        <w:t>The Saga Orchestrator will be implemented as an AKS‑hosted microservice. Azure Service Bus will be used for reliable command and event delivery. Saga state will be persisted in a dedicated data store, and all saga steps will emit correlated audit events.</w:t>
      </w:r>
    </w:p>
    <w:p w14:paraId="31B84465" w14:textId="77777777" w:rsidR="00604040" w:rsidRDefault="00000000">
      <w:pPr>
        <w:pStyle w:val="Heading1"/>
      </w:pPr>
      <w:r>
        <w:t>Related ADRs</w:t>
      </w:r>
    </w:p>
    <w:p w14:paraId="0524B422" w14:textId="77777777" w:rsidR="00604040" w:rsidRDefault="00000000">
      <w:r>
        <w:t>• ADR‑05: Architectural Style Selection</w:t>
      </w:r>
    </w:p>
    <w:p w14:paraId="6C1F1CDE" w14:textId="77777777" w:rsidR="00604040" w:rsidRDefault="00000000">
      <w:r>
        <w:t>• ADR‑06: Domain Decomposition Strategy</w:t>
      </w:r>
    </w:p>
    <w:p w14:paraId="00A36A69" w14:textId="77777777" w:rsidR="00604040" w:rsidRDefault="00000000">
      <w:r>
        <w:t>• ADR‑07: Event‑Driven Communication</w:t>
      </w:r>
    </w:p>
    <w:p w14:paraId="1835F811" w14:textId="77777777" w:rsidR="00604040" w:rsidRDefault="00000000">
      <w:r>
        <w:t>• ADR‑09: Deployment Variant Selection</w:t>
      </w:r>
    </w:p>
    <w:p w14:paraId="697A674F" w14:textId="77777777" w:rsidR="00604040" w:rsidRDefault="00000000">
      <w:pPr>
        <w:pStyle w:val="Heading1"/>
      </w:pPr>
      <w:r>
        <w:t>Conclusion</w:t>
      </w:r>
    </w:p>
    <w:p w14:paraId="17DA43D1" w14:textId="77777777" w:rsidR="00604040" w:rsidRDefault="00000000">
      <w:r>
        <w:t xml:space="preserve">The Saga Orchestration pattern is selected as the standard mechanism for coordinating critical, long‑running workflows across microservices. This decision ensures predictable behavior, strong governance, and </w:t>
      </w:r>
      <w:proofErr w:type="gramStart"/>
      <w:r>
        <w:t>audit‑ready</w:t>
      </w:r>
      <w:proofErr w:type="gramEnd"/>
      <w:r>
        <w:t xml:space="preserve"> execution for healthcare workloads deployed on Azure.</w:t>
      </w:r>
    </w:p>
    <w:p w14:paraId="68C9FD19" w14:textId="77777777" w:rsidR="00FE3D13" w:rsidRDefault="00FE3D13"/>
    <w:p w14:paraId="13B4638B" w14:textId="77777777" w:rsidR="00FE3D13" w:rsidRDefault="00FE3D13"/>
    <w:p w14:paraId="53B97B47" w14:textId="77777777" w:rsidR="00FE3D13" w:rsidRPr="00FE3D13" w:rsidRDefault="00FE3D13" w:rsidP="00FE3D13">
      <w:pPr>
        <w:rPr>
          <w:b/>
          <w:bCs/>
          <w:lang w:val="en-IN"/>
        </w:rPr>
      </w:pPr>
      <w:r w:rsidRPr="00FE3D13">
        <w:rPr>
          <w:b/>
          <w:bCs/>
          <w:lang w:val="en-IN"/>
        </w:rPr>
        <w:t>Step</w:t>
      </w:r>
      <w:r w:rsidRPr="00FE3D13">
        <w:rPr>
          <w:b/>
          <w:bCs/>
          <w:lang w:val="en-IN"/>
        </w:rPr>
        <w:noBreakHyphen/>
        <w:t>by</w:t>
      </w:r>
      <w:r w:rsidRPr="00FE3D13">
        <w:rPr>
          <w:b/>
          <w:bCs/>
          <w:lang w:val="en-IN"/>
        </w:rPr>
        <w:noBreakHyphen/>
        <w:t>Step Explanation (What Reviewers Look For)</w:t>
      </w:r>
    </w:p>
    <w:p w14:paraId="0DBB27B1" w14:textId="77777777" w:rsidR="00FE3D13" w:rsidRPr="00FE3D13" w:rsidRDefault="00FE3D13" w:rsidP="00FE3D13">
      <w:pPr>
        <w:rPr>
          <w:b/>
          <w:bCs/>
          <w:lang w:val="en-IN"/>
        </w:rPr>
      </w:pPr>
      <w:r w:rsidRPr="00FE3D13">
        <w:rPr>
          <w:b/>
          <w:bCs/>
          <w:lang w:val="en-IN"/>
        </w:rPr>
        <w:t>1. Client initiates business intent</w:t>
      </w:r>
    </w:p>
    <w:p w14:paraId="5FEE5D0F" w14:textId="77777777" w:rsidR="00FE3D13" w:rsidRPr="00FE3D13" w:rsidRDefault="00FE3D13" w:rsidP="00FE3D13">
      <w:pPr>
        <w:numPr>
          <w:ilvl w:val="0"/>
          <w:numId w:val="10"/>
        </w:numPr>
        <w:rPr>
          <w:lang w:val="en-IN"/>
        </w:rPr>
      </w:pPr>
      <w:proofErr w:type="spellStart"/>
      <w:r w:rsidRPr="00FE3D13">
        <w:rPr>
          <w:lang w:val="en-IN"/>
        </w:rPr>
        <w:t>ActivateCarePlan</w:t>
      </w:r>
      <w:proofErr w:type="spellEnd"/>
      <w:r w:rsidRPr="00FE3D13">
        <w:rPr>
          <w:lang w:val="en-IN"/>
        </w:rPr>
        <w:t xml:space="preserve"> is a </w:t>
      </w:r>
      <w:r w:rsidRPr="00FE3D13">
        <w:rPr>
          <w:b/>
          <w:bCs/>
          <w:lang w:val="en-IN"/>
        </w:rPr>
        <w:t>command</w:t>
      </w:r>
      <w:r w:rsidRPr="00FE3D13">
        <w:rPr>
          <w:lang w:val="en-IN"/>
        </w:rPr>
        <w:t>, not an event</w:t>
      </w:r>
    </w:p>
    <w:p w14:paraId="5674E549" w14:textId="77777777" w:rsidR="00FE3D13" w:rsidRPr="00FE3D13" w:rsidRDefault="00FE3D13" w:rsidP="00FE3D13">
      <w:pPr>
        <w:numPr>
          <w:ilvl w:val="0"/>
          <w:numId w:val="10"/>
        </w:numPr>
        <w:rPr>
          <w:lang w:val="en-IN"/>
        </w:rPr>
      </w:pPr>
      <w:r w:rsidRPr="00FE3D13">
        <w:rPr>
          <w:lang w:val="en-IN"/>
        </w:rPr>
        <w:t xml:space="preserve">Saga instance is created with a unique </w:t>
      </w:r>
      <w:proofErr w:type="spellStart"/>
      <w:r w:rsidRPr="00FE3D13">
        <w:rPr>
          <w:b/>
          <w:bCs/>
          <w:lang w:val="en-IN"/>
        </w:rPr>
        <w:t>SagaId</w:t>
      </w:r>
      <w:proofErr w:type="spellEnd"/>
    </w:p>
    <w:p w14:paraId="5D8CFD61" w14:textId="77777777" w:rsidR="00FE3D13" w:rsidRPr="00FE3D13" w:rsidRDefault="00FE3D13" w:rsidP="00FE3D13">
      <w:pPr>
        <w:rPr>
          <w:lang w:val="en-IN"/>
        </w:rPr>
      </w:pPr>
      <w:r w:rsidRPr="00FE3D13">
        <w:rPr>
          <w:lang w:val="en-IN"/>
        </w:rPr>
        <w:pict w14:anchorId="18D91DF8">
          <v:rect id="_x0000_i1073" style="width:0;height:1.5pt" o:hralign="center" o:hrstd="t" o:hr="t" fillcolor="#a0a0a0" stroked="f"/>
        </w:pict>
      </w:r>
    </w:p>
    <w:p w14:paraId="04E1669B" w14:textId="77777777" w:rsidR="00FE3D13" w:rsidRPr="00FE3D13" w:rsidRDefault="00FE3D13" w:rsidP="00FE3D13">
      <w:pPr>
        <w:rPr>
          <w:b/>
          <w:bCs/>
          <w:lang w:val="en-IN"/>
        </w:rPr>
      </w:pPr>
      <w:r w:rsidRPr="00FE3D13">
        <w:rPr>
          <w:b/>
          <w:bCs/>
          <w:lang w:val="en-IN"/>
        </w:rPr>
        <w:t>2. Protocol validation</w:t>
      </w:r>
    </w:p>
    <w:p w14:paraId="5629FF28" w14:textId="77777777" w:rsidR="00FE3D13" w:rsidRPr="00FE3D13" w:rsidRDefault="00FE3D13" w:rsidP="00FE3D13">
      <w:pPr>
        <w:numPr>
          <w:ilvl w:val="0"/>
          <w:numId w:val="11"/>
        </w:numPr>
        <w:rPr>
          <w:lang w:val="en-IN"/>
        </w:rPr>
      </w:pPr>
      <w:r w:rsidRPr="00FE3D13">
        <w:rPr>
          <w:lang w:val="en-IN"/>
        </w:rPr>
        <w:t xml:space="preserve">Must happen </w:t>
      </w:r>
      <w:r w:rsidRPr="00FE3D13">
        <w:rPr>
          <w:b/>
          <w:bCs/>
          <w:lang w:val="en-IN"/>
        </w:rPr>
        <w:t>before any state change</w:t>
      </w:r>
    </w:p>
    <w:p w14:paraId="242E79E0" w14:textId="77777777" w:rsidR="00FE3D13" w:rsidRPr="00FE3D13" w:rsidRDefault="00FE3D13" w:rsidP="00FE3D13">
      <w:pPr>
        <w:numPr>
          <w:ilvl w:val="0"/>
          <w:numId w:val="11"/>
        </w:numPr>
        <w:rPr>
          <w:lang w:val="en-IN"/>
        </w:rPr>
      </w:pPr>
      <w:r w:rsidRPr="00FE3D13">
        <w:rPr>
          <w:lang w:val="en-IN"/>
        </w:rPr>
        <w:t xml:space="preserve">Failure → </w:t>
      </w:r>
      <w:r w:rsidRPr="00FE3D13">
        <w:rPr>
          <w:b/>
          <w:bCs/>
          <w:lang w:val="en-IN"/>
        </w:rPr>
        <w:t>BLOCK</w:t>
      </w:r>
      <w:r w:rsidRPr="00FE3D13">
        <w:rPr>
          <w:lang w:val="en-IN"/>
        </w:rPr>
        <w:t xml:space="preserve"> (no compensation, no retry)</w:t>
      </w:r>
    </w:p>
    <w:p w14:paraId="26063FC6" w14:textId="77777777" w:rsidR="00FE3D13" w:rsidRPr="00FE3D13" w:rsidRDefault="00FE3D13" w:rsidP="00FE3D13">
      <w:pPr>
        <w:rPr>
          <w:lang w:val="en-IN"/>
        </w:rPr>
      </w:pPr>
      <w:r w:rsidRPr="00FE3D13">
        <w:rPr>
          <w:lang w:val="en-IN"/>
        </w:rPr>
        <w:pict w14:anchorId="5C5F6478">
          <v:rect id="_x0000_i1074" style="width:0;height:1.5pt" o:hralign="center" o:hrstd="t" o:hr="t" fillcolor="#a0a0a0" stroked="f"/>
        </w:pict>
      </w:r>
    </w:p>
    <w:p w14:paraId="58C947A6" w14:textId="77777777" w:rsidR="00FE3D13" w:rsidRPr="00FE3D13" w:rsidRDefault="00FE3D13" w:rsidP="00FE3D13">
      <w:pPr>
        <w:rPr>
          <w:b/>
          <w:bCs/>
          <w:lang w:val="en-IN"/>
        </w:rPr>
      </w:pPr>
      <w:r w:rsidRPr="00FE3D13">
        <w:rPr>
          <w:b/>
          <w:bCs/>
          <w:lang w:val="en-IN"/>
        </w:rPr>
        <w:t>3. Consent validation</w:t>
      </w:r>
    </w:p>
    <w:p w14:paraId="3CCE9867" w14:textId="77777777" w:rsidR="00FE3D13" w:rsidRPr="00FE3D13" w:rsidRDefault="00FE3D13" w:rsidP="00FE3D13">
      <w:pPr>
        <w:numPr>
          <w:ilvl w:val="0"/>
          <w:numId w:val="12"/>
        </w:numPr>
        <w:rPr>
          <w:lang w:val="en-IN"/>
        </w:rPr>
      </w:pPr>
      <w:r w:rsidRPr="00FE3D13">
        <w:rPr>
          <w:lang w:val="en-IN"/>
        </w:rPr>
        <w:t>Legal &amp; regulatory gate</w:t>
      </w:r>
    </w:p>
    <w:p w14:paraId="5CB96CE0" w14:textId="77777777" w:rsidR="00FE3D13" w:rsidRPr="00FE3D13" w:rsidRDefault="00FE3D13" w:rsidP="00FE3D13">
      <w:pPr>
        <w:numPr>
          <w:ilvl w:val="0"/>
          <w:numId w:val="12"/>
        </w:numPr>
        <w:rPr>
          <w:lang w:val="en-IN"/>
        </w:rPr>
      </w:pPr>
      <w:r w:rsidRPr="00FE3D13">
        <w:rPr>
          <w:lang w:val="en-IN"/>
        </w:rPr>
        <w:t xml:space="preserve">Failure → </w:t>
      </w:r>
      <w:r w:rsidRPr="00FE3D13">
        <w:rPr>
          <w:b/>
          <w:bCs/>
          <w:lang w:val="en-IN"/>
        </w:rPr>
        <w:t>BLOCK</w:t>
      </w:r>
    </w:p>
    <w:p w14:paraId="5092B5D3" w14:textId="77777777" w:rsidR="00FE3D13" w:rsidRPr="00FE3D13" w:rsidRDefault="00FE3D13" w:rsidP="00FE3D13">
      <w:pPr>
        <w:numPr>
          <w:ilvl w:val="0"/>
          <w:numId w:val="12"/>
        </w:numPr>
        <w:rPr>
          <w:lang w:val="en-IN"/>
        </w:rPr>
      </w:pPr>
      <w:r w:rsidRPr="00FE3D13">
        <w:rPr>
          <w:b/>
          <w:bCs/>
          <w:lang w:val="en-IN"/>
        </w:rPr>
        <w:t>Never retried</w:t>
      </w:r>
    </w:p>
    <w:p w14:paraId="27564170" w14:textId="77777777" w:rsidR="00FE3D13" w:rsidRPr="00FE3D13" w:rsidRDefault="00FE3D13" w:rsidP="00FE3D13">
      <w:pPr>
        <w:rPr>
          <w:lang w:val="en-IN"/>
        </w:rPr>
      </w:pPr>
      <w:r w:rsidRPr="00FE3D13">
        <w:rPr>
          <w:lang w:val="en-IN"/>
        </w:rPr>
        <w:pict w14:anchorId="529E4455">
          <v:rect id="_x0000_i1075" style="width:0;height:1.5pt" o:hralign="center" o:hrstd="t" o:hr="t" fillcolor="#a0a0a0" stroked="f"/>
        </w:pict>
      </w:r>
    </w:p>
    <w:p w14:paraId="33191ABD" w14:textId="77777777" w:rsidR="00FE3D13" w:rsidRPr="00FE3D13" w:rsidRDefault="00FE3D13" w:rsidP="00FE3D13">
      <w:pPr>
        <w:rPr>
          <w:b/>
          <w:bCs/>
          <w:lang w:val="en-IN"/>
        </w:rPr>
      </w:pPr>
      <w:r w:rsidRPr="00FE3D13">
        <w:rPr>
          <w:b/>
          <w:bCs/>
          <w:lang w:val="en-IN"/>
        </w:rPr>
        <w:t>4. Clinical state creation</w:t>
      </w:r>
    </w:p>
    <w:p w14:paraId="65238F36" w14:textId="77777777" w:rsidR="00FE3D13" w:rsidRPr="00FE3D13" w:rsidRDefault="00FE3D13" w:rsidP="00FE3D13">
      <w:pPr>
        <w:numPr>
          <w:ilvl w:val="0"/>
          <w:numId w:val="13"/>
        </w:numPr>
        <w:rPr>
          <w:lang w:val="en-IN"/>
        </w:rPr>
      </w:pPr>
      <w:r w:rsidRPr="00FE3D13">
        <w:rPr>
          <w:lang w:val="en-IN"/>
        </w:rPr>
        <w:t xml:space="preserve">First </w:t>
      </w:r>
      <w:r w:rsidRPr="00FE3D13">
        <w:rPr>
          <w:b/>
          <w:bCs/>
          <w:lang w:val="en-IN"/>
        </w:rPr>
        <w:t>irreversible write</w:t>
      </w:r>
    </w:p>
    <w:p w14:paraId="203A008E" w14:textId="77777777" w:rsidR="00FE3D13" w:rsidRPr="00FE3D13" w:rsidRDefault="00FE3D13" w:rsidP="00FE3D13">
      <w:pPr>
        <w:numPr>
          <w:ilvl w:val="0"/>
          <w:numId w:val="13"/>
        </w:numPr>
        <w:rPr>
          <w:lang w:val="en-IN"/>
        </w:rPr>
      </w:pPr>
      <w:r w:rsidRPr="00FE3D13">
        <w:rPr>
          <w:lang w:val="en-IN"/>
        </w:rPr>
        <w:t>If this fails → retry allowed (infra only)</w:t>
      </w:r>
    </w:p>
    <w:p w14:paraId="6C341DAD" w14:textId="77777777" w:rsidR="00FE3D13" w:rsidRPr="00FE3D13" w:rsidRDefault="00FE3D13" w:rsidP="00FE3D13">
      <w:pPr>
        <w:rPr>
          <w:lang w:val="en-IN"/>
        </w:rPr>
      </w:pPr>
      <w:r w:rsidRPr="00FE3D13">
        <w:rPr>
          <w:lang w:val="en-IN"/>
        </w:rPr>
        <w:pict w14:anchorId="1CB04A92">
          <v:rect id="_x0000_i1076" style="width:0;height:1.5pt" o:hralign="center" o:hrstd="t" o:hr="t" fillcolor="#a0a0a0" stroked="f"/>
        </w:pict>
      </w:r>
    </w:p>
    <w:p w14:paraId="26636ABD" w14:textId="77777777" w:rsidR="00FE3D13" w:rsidRPr="00FE3D13" w:rsidRDefault="00FE3D13" w:rsidP="00FE3D13">
      <w:pPr>
        <w:rPr>
          <w:b/>
          <w:bCs/>
          <w:lang w:val="en-IN"/>
        </w:rPr>
      </w:pPr>
      <w:r w:rsidRPr="00FE3D13">
        <w:rPr>
          <w:b/>
          <w:bCs/>
          <w:lang w:val="en-IN"/>
        </w:rPr>
        <w:t>5. Event publication</w:t>
      </w:r>
    </w:p>
    <w:p w14:paraId="4F0295EC" w14:textId="77777777" w:rsidR="00FE3D13" w:rsidRPr="00FE3D13" w:rsidRDefault="00FE3D13" w:rsidP="00FE3D13">
      <w:pPr>
        <w:numPr>
          <w:ilvl w:val="0"/>
          <w:numId w:val="14"/>
        </w:numPr>
        <w:rPr>
          <w:lang w:val="en-IN"/>
        </w:rPr>
      </w:pPr>
      <w:r w:rsidRPr="00FE3D13">
        <w:rPr>
          <w:lang w:val="en-IN"/>
        </w:rPr>
        <w:t>Generates side effects (notifications, analytics)</w:t>
      </w:r>
    </w:p>
    <w:p w14:paraId="313E6098" w14:textId="77777777" w:rsidR="00FE3D13" w:rsidRPr="00FE3D13" w:rsidRDefault="00FE3D13" w:rsidP="00FE3D13">
      <w:pPr>
        <w:numPr>
          <w:ilvl w:val="0"/>
          <w:numId w:val="14"/>
        </w:numPr>
        <w:rPr>
          <w:lang w:val="en-IN"/>
        </w:rPr>
      </w:pPr>
      <w:r w:rsidRPr="00FE3D13">
        <w:rPr>
          <w:lang w:val="en-IN"/>
        </w:rPr>
        <w:t xml:space="preserve">Failure → </w:t>
      </w:r>
      <w:proofErr w:type="spellStart"/>
      <w:r w:rsidRPr="00FE3D13">
        <w:rPr>
          <w:b/>
          <w:bCs/>
          <w:lang w:val="en-IN"/>
        </w:rPr>
        <w:t>retryable</w:t>
      </w:r>
      <w:proofErr w:type="spellEnd"/>
    </w:p>
    <w:p w14:paraId="410C633D" w14:textId="77777777" w:rsidR="00FE3D13" w:rsidRPr="00FE3D13" w:rsidRDefault="00FE3D13" w:rsidP="00FE3D13">
      <w:pPr>
        <w:numPr>
          <w:ilvl w:val="0"/>
          <w:numId w:val="14"/>
        </w:numPr>
        <w:rPr>
          <w:lang w:val="en-IN"/>
        </w:rPr>
      </w:pPr>
      <w:r w:rsidRPr="00FE3D13">
        <w:rPr>
          <w:lang w:val="en-IN"/>
        </w:rPr>
        <w:t xml:space="preserve">Does </w:t>
      </w:r>
      <w:r w:rsidRPr="00FE3D13">
        <w:rPr>
          <w:b/>
          <w:bCs/>
          <w:lang w:val="en-IN"/>
        </w:rPr>
        <w:t>not</w:t>
      </w:r>
      <w:r w:rsidRPr="00FE3D13">
        <w:rPr>
          <w:lang w:val="en-IN"/>
        </w:rPr>
        <w:t xml:space="preserve"> affect clinical correctness</w:t>
      </w:r>
    </w:p>
    <w:p w14:paraId="1347E199" w14:textId="77777777" w:rsidR="00FE3D13" w:rsidRPr="00FE3D13" w:rsidRDefault="00FE3D13" w:rsidP="00FE3D13">
      <w:pPr>
        <w:rPr>
          <w:lang w:val="en-IN"/>
        </w:rPr>
      </w:pPr>
      <w:r w:rsidRPr="00FE3D13">
        <w:rPr>
          <w:lang w:val="en-IN"/>
        </w:rPr>
        <w:pict w14:anchorId="322986C7">
          <v:rect id="_x0000_i1077" style="width:0;height:1.5pt" o:hralign="center" o:hrstd="t" o:hr="t" fillcolor="#a0a0a0" stroked="f"/>
        </w:pict>
      </w:r>
    </w:p>
    <w:p w14:paraId="47A6542B" w14:textId="77777777" w:rsidR="00FE3D13" w:rsidRPr="00FE3D13" w:rsidRDefault="00FE3D13" w:rsidP="00FE3D13">
      <w:pPr>
        <w:rPr>
          <w:b/>
          <w:bCs/>
          <w:lang w:val="en-IN"/>
        </w:rPr>
      </w:pPr>
      <w:r w:rsidRPr="00FE3D13">
        <w:rPr>
          <w:b/>
          <w:bCs/>
          <w:lang w:val="en-IN"/>
        </w:rPr>
        <w:t>6. Saga completion</w:t>
      </w:r>
    </w:p>
    <w:p w14:paraId="52F7C831" w14:textId="77777777" w:rsidR="00FE3D13" w:rsidRPr="00FE3D13" w:rsidRDefault="00FE3D13" w:rsidP="00FE3D13">
      <w:pPr>
        <w:numPr>
          <w:ilvl w:val="0"/>
          <w:numId w:val="15"/>
        </w:numPr>
        <w:rPr>
          <w:lang w:val="en-IN"/>
        </w:rPr>
      </w:pPr>
      <w:r w:rsidRPr="00FE3D13">
        <w:rPr>
          <w:lang w:val="en-IN"/>
        </w:rPr>
        <w:t>Final audit entry written</w:t>
      </w:r>
    </w:p>
    <w:p w14:paraId="06C7E016" w14:textId="77777777" w:rsidR="00FE3D13" w:rsidRPr="00FE3D13" w:rsidRDefault="00FE3D13" w:rsidP="00FE3D13">
      <w:pPr>
        <w:numPr>
          <w:ilvl w:val="0"/>
          <w:numId w:val="15"/>
        </w:numPr>
        <w:rPr>
          <w:lang w:val="en-IN"/>
        </w:rPr>
      </w:pPr>
      <w:r w:rsidRPr="00FE3D13">
        <w:rPr>
          <w:lang w:val="en-IN"/>
        </w:rPr>
        <w:lastRenderedPageBreak/>
        <w:t>Client receives success</w:t>
      </w:r>
    </w:p>
    <w:p w14:paraId="3CEC6F21" w14:textId="77777777" w:rsidR="00FE3D13" w:rsidRPr="00FE3D13" w:rsidRDefault="00FE3D13" w:rsidP="00FE3D13">
      <w:pPr>
        <w:rPr>
          <w:lang w:val="en-IN"/>
        </w:rPr>
      </w:pPr>
      <w:r w:rsidRPr="00FE3D13">
        <w:rPr>
          <w:lang w:val="en-IN"/>
        </w:rPr>
        <w:pict w14:anchorId="7E243B8F">
          <v:rect id="_x0000_i1078" style="width:0;height:1.5pt" o:hralign="center" o:hrstd="t" o:hr="t" fillcolor="#a0a0a0" stroked="f"/>
        </w:pict>
      </w:r>
    </w:p>
    <w:p w14:paraId="5570153C" w14:textId="77777777" w:rsidR="00FE3D13" w:rsidRPr="00FE3D13" w:rsidRDefault="00FE3D13" w:rsidP="00FE3D13">
      <w:pPr>
        <w:rPr>
          <w:b/>
          <w:bCs/>
          <w:lang w:val="en-IN"/>
        </w:rPr>
      </w:pPr>
      <w:r w:rsidRPr="00FE3D13">
        <w:rPr>
          <w:rFonts w:ascii="Segoe UI Emoji" w:hAnsi="Segoe UI Emoji" w:cs="Segoe UI Emoji"/>
          <w:b/>
          <w:bCs/>
          <w:lang w:val="en-IN"/>
        </w:rPr>
        <w:t>✅</w:t>
      </w:r>
      <w:r w:rsidRPr="00FE3D13">
        <w:rPr>
          <w:b/>
          <w:bCs/>
          <w:lang w:val="en-IN"/>
        </w:rPr>
        <w:t xml:space="preserve"> Handling Rules (Must Be Enforced)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510"/>
      </w:tblGrid>
      <w:tr w:rsidR="00FE3D13" w:rsidRPr="00FE3D13" w14:paraId="4C075B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EB8D3E" w14:textId="77777777" w:rsidR="00FE3D13" w:rsidRPr="00FE3D13" w:rsidRDefault="00FE3D13" w:rsidP="00FE3D13">
            <w:pPr>
              <w:rPr>
                <w:b/>
                <w:bCs/>
                <w:lang w:val="en-IN"/>
              </w:rPr>
            </w:pPr>
            <w:r w:rsidRPr="00FE3D13">
              <w:rPr>
                <w:b/>
                <w:bCs/>
                <w:lang w:val="en-IN"/>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965353" w14:textId="77777777" w:rsidR="00FE3D13" w:rsidRPr="00FE3D13" w:rsidRDefault="00FE3D13" w:rsidP="00FE3D13">
            <w:pPr>
              <w:rPr>
                <w:b/>
                <w:bCs/>
                <w:lang w:val="en-IN"/>
              </w:rPr>
            </w:pPr>
            <w:r w:rsidRPr="00FE3D13">
              <w:rPr>
                <w:b/>
                <w:bCs/>
                <w:lang w:val="en-IN"/>
              </w:rPr>
              <w:t>Action</w:t>
            </w:r>
          </w:p>
        </w:tc>
      </w:tr>
      <w:tr w:rsidR="00FE3D13" w:rsidRPr="00FE3D13" w14:paraId="069637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59168B" w14:textId="77777777" w:rsidR="00FE3D13" w:rsidRPr="00FE3D13" w:rsidRDefault="00FE3D13" w:rsidP="00FE3D13">
            <w:pPr>
              <w:rPr>
                <w:lang w:val="en-IN"/>
              </w:rPr>
            </w:pPr>
            <w:r w:rsidRPr="00FE3D13">
              <w:rPr>
                <w:lang w:val="en-IN"/>
              </w:rPr>
              <w:t>Protocol violation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C2BB3E" w14:textId="77777777" w:rsidR="00FE3D13" w:rsidRPr="00FE3D13" w:rsidRDefault="00FE3D13" w:rsidP="00FE3D13">
            <w:pPr>
              <w:rPr>
                <w:lang w:val="en-IN"/>
              </w:rPr>
            </w:pPr>
            <w:r w:rsidRPr="00FE3D13">
              <w:rPr>
                <w:lang w:val="en-IN"/>
              </w:rPr>
              <w:t>BLOCK</w:t>
            </w:r>
          </w:p>
        </w:tc>
      </w:tr>
      <w:tr w:rsidR="00FE3D13" w:rsidRPr="00FE3D13" w14:paraId="306105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FAAA4" w14:textId="77777777" w:rsidR="00FE3D13" w:rsidRPr="00FE3D13" w:rsidRDefault="00FE3D13" w:rsidP="00FE3D13">
            <w:pPr>
              <w:rPr>
                <w:lang w:val="en-IN"/>
              </w:rPr>
            </w:pPr>
            <w:r w:rsidRPr="00FE3D13">
              <w:rPr>
                <w:lang w:val="en-IN"/>
              </w:rPr>
              <w:t>Consent violation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D221A1" w14:textId="77777777" w:rsidR="00FE3D13" w:rsidRPr="00FE3D13" w:rsidRDefault="00FE3D13" w:rsidP="00FE3D13">
            <w:pPr>
              <w:rPr>
                <w:lang w:val="en-IN"/>
              </w:rPr>
            </w:pPr>
            <w:r w:rsidRPr="00FE3D13">
              <w:rPr>
                <w:lang w:val="en-IN"/>
              </w:rPr>
              <w:t>BLOCK</w:t>
            </w:r>
          </w:p>
        </w:tc>
      </w:tr>
      <w:tr w:rsidR="00FE3D13" w:rsidRPr="00FE3D13" w14:paraId="18D319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16AB28" w14:textId="77777777" w:rsidR="00FE3D13" w:rsidRPr="00FE3D13" w:rsidRDefault="00FE3D13" w:rsidP="00FE3D13">
            <w:pPr>
              <w:rPr>
                <w:lang w:val="en-IN"/>
              </w:rPr>
            </w:pPr>
            <w:r w:rsidRPr="00FE3D13">
              <w:rPr>
                <w:lang w:val="en-IN"/>
              </w:rPr>
              <w:t>Validation 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B0DB20" w14:textId="77777777" w:rsidR="00FE3D13" w:rsidRPr="00FE3D13" w:rsidRDefault="00FE3D13" w:rsidP="00FE3D13">
            <w:pPr>
              <w:rPr>
                <w:lang w:val="en-IN"/>
              </w:rPr>
            </w:pPr>
            <w:r w:rsidRPr="00FE3D13">
              <w:rPr>
                <w:lang w:val="en-IN"/>
              </w:rPr>
              <w:t>BLOCK</w:t>
            </w:r>
          </w:p>
        </w:tc>
      </w:tr>
      <w:tr w:rsidR="00FE3D13" w:rsidRPr="00FE3D13" w14:paraId="15D852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96F8AE" w14:textId="77777777" w:rsidR="00FE3D13" w:rsidRPr="00FE3D13" w:rsidRDefault="00FE3D13" w:rsidP="00FE3D13">
            <w:pPr>
              <w:rPr>
                <w:lang w:val="en-IN"/>
              </w:rPr>
            </w:pPr>
            <w:r w:rsidRPr="00FE3D13">
              <w:rPr>
                <w:lang w:val="en-IN"/>
              </w:rPr>
              <w:t>Infra timeout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F2C03" w14:textId="77777777" w:rsidR="00FE3D13" w:rsidRPr="00FE3D13" w:rsidRDefault="00FE3D13" w:rsidP="00FE3D13">
            <w:pPr>
              <w:rPr>
                <w:lang w:val="en-IN"/>
              </w:rPr>
            </w:pPr>
            <w:r w:rsidRPr="00FE3D13">
              <w:rPr>
                <w:lang w:val="en-IN"/>
              </w:rPr>
              <w:t>RETRY</w:t>
            </w:r>
          </w:p>
        </w:tc>
      </w:tr>
      <w:tr w:rsidR="00FE3D13" w:rsidRPr="00FE3D13" w14:paraId="198171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D71419" w14:textId="77777777" w:rsidR="00FE3D13" w:rsidRPr="00FE3D13" w:rsidRDefault="00FE3D13" w:rsidP="00FE3D13">
            <w:pPr>
              <w:rPr>
                <w:lang w:val="en-IN"/>
              </w:rPr>
            </w:pPr>
            <w:r w:rsidRPr="00FE3D13">
              <w:rPr>
                <w:lang w:val="en-IN"/>
              </w:rPr>
              <w:t>Partial state written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AD02F" w14:textId="77777777" w:rsidR="00FE3D13" w:rsidRPr="00FE3D13" w:rsidRDefault="00FE3D13" w:rsidP="00FE3D13">
            <w:pPr>
              <w:rPr>
                <w:lang w:val="en-IN"/>
              </w:rPr>
            </w:pPr>
            <w:r w:rsidRPr="00FE3D13">
              <w:rPr>
                <w:lang w:val="en-IN"/>
              </w:rPr>
              <w:t>COMPENSATE</w:t>
            </w:r>
          </w:p>
        </w:tc>
      </w:tr>
      <w:tr w:rsidR="00FE3D13" w:rsidRPr="00FE3D13" w14:paraId="32E69A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E7ECC3" w14:textId="77777777" w:rsidR="00FE3D13" w:rsidRPr="00FE3D13" w:rsidRDefault="00FE3D13" w:rsidP="00FE3D13">
            <w:pPr>
              <w:rPr>
                <w:lang w:val="en-IN"/>
              </w:rPr>
            </w:pPr>
            <w:r w:rsidRPr="00FE3D13">
              <w:rPr>
                <w:lang w:val="en-IN"/>
              </w:rPr>
              <w:t>Event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2A9BC" w14:textId="77777777" w:rsidR="00FE3D13" w:rsidRPr="00FE3D13" w:rsidRDefault="00FE3D13" w:rsidP="00FE3D13">
            <w:pPr>
              <w:rPr>
                <w:lang w:val="en-IN"/>
              </w:rPr>
            </w:pPr>
            <w:r w:rsidRPr="00FE3D13">
              <w:rPr>
                <w:lang w:val="en-IN"/>
              </w:rPr>
              <w:t>RETRY (async)</w:t>
            </w:r>
          </w:p>
        </w:tc>
      </w:tr>
    </w:tbl>
    <w:p w14:paraId="53C75D78" w14:textId="77777777" w:rsidR="00FE3D13" w:rsidRPr="00FE3D13" w:rsidRDefault="00FE3D13" w:rsidP="00FE3D13">
      <w:pPr>
        <w:rPr>
          <w:lang w:val="en-IN"/>
        </w:rPr>
      </w:pPr>
      <w:r w:rsidRPr="00FE3D13">
        <w:rPr>
          <w:b/>
          <w:bCs/>
          <w:lang w:val="en-IN"/>
        </w:rPr>
        <w:t>Golden rule:</w:t>
      </w:r>
      <w:r w:rsidRPr="00FE3D13">
        <w:rPr>
          <w:lang w:val="en-IN"/>
        </w:rPr>
        <w:br/>
      </w:r>
      <w:r w:rsidRPr="00FE3D13">
        <w:rPr>
          <w:i/>
          <w:iCs/>
          <w:lang w:val="en-IN"/>
        </w:rPr>
        <w:t xml:space="preserve">Clinical and compliance rules must pass before any </w:t>
      </w:r>
      <w:proofErr w:type="spellStart"/>
      <w:r w:rsidRPr="00FE3D13">
        <w:rPr>
          <w:i/>
          <w:iCs/>
          <w:lang w:val="en-IN"/>
        </w:rPr>
        <w:t>compensatable</w:t>
      </w:r>
      <w:proofErr w:type="spellEnd"/>
      <w:r w:rsidRPr="00FE3D13">
        <w:rPr>
          <w:i/>
          <w:iCs/>
          <w:lang w:val="en-IN"/>
        </w:rPr>
        <w:t xml:space="preserve"> action.</w:t>
      </w:r>
    </w:p>
    <w:p w14:paraId="2259A0E8" w14:textId="77777777" w:rsidR="00FE3D13" w:rsidRPr="00FE3D13" w:rsidRDefault="00FE3D13" w:rsidP="00FE3D13">
      <w:pPr>
        <w:rPr>
          <w:lang w:val="en-IN"/>
        </w:rPr>
      </w:pPr>
      <w:r w:rsidRPr="00FE3D13">
        <w:rPr>
          <w:lang w:val="en-IN"/>
        </w:rPr>
        <w:pict w14:anchorId="4F0DD0CA">
          <v:rect id="_x0000_i1079" style="width:0;height:1.5pt" o:hralign="center" o:hrstd="t" o:hr="t" fillcolor="#a0a0a0" stroked="f"/>
        </w:pict>
      </w:r>
    </w:p>
    <w:p w14:paraId="637EB5BA" w14:textId="77777777" w:rsidR="00FE3D13" w:rsidRPr="00FE3D13" w:rsidRDefault="00FE3D13" w:rsidP="00FE3D13">
      <w:pPr>
        <w:rPr>
          <w:b/>
          <w:bCs/>
          <w:lang w:val="en-IN"/>
        </w:rPr>
      </w:pPr>
      <w:r w:rsidRPr="00FE3D13">
        <w:rPr>
          <w:rFonts w:ascii="Segoe UI Emoji" w:hAnsi="Segoe UI Emoji" w:cs="Segoe UI Emoji"/>
          <w:b/>
          <w:bCs/>
          <w:lang w:val="en-IN"/>
        </w:rPr>
        <w:t>✅</w:t>
      </w:r>
      <w:r w:rsidRPr="00FE3D13">
        <w:rPr>
          <w:b/>
          <w:bCs/>
          <w:lang w:val="en-IN"/>
        </w:rPr>
        <w:t xml:space="preserve"> Why This Diagram Is Audit</w:t>
      </w:r>
      <w:r w:rsidRPr="00FE3D13">
        <w:rPr>
          <w:b/>
          <w:bCs/>
          <w:lang w:val="en-IN"/>
        </w:rPr>
        <w:noBreakHyphen/>
        <w:t>Grade</w:t>
      </w:r>
    </w:p>
    <w:p w14:paraId="0F0E8B6C" w14:textId="77777777" w:rsidR="00FE3D13" w:rsidRPr="00FE3D13" w:rsidRDefault="00FE3D13" w:rsidP="00FE3D13">
      <w:pPr>
        <w:rPr>
          <w:lang w:val="en-IN"/>
        </w:rPr>
      </w:pPr>
      <w:r w:rsidRPr="00FE3D13">
        <w:rPr>
          <w:lang w:val="en-IN"/>
        </w:rPr>
        <w:t>Auditors can trace:</w:t>
      </w:r>
    </w:p>
    <w:p w14:paraId="3C076276" w14:textId="77777777" w:rsidR="00FE3D13" w:rsidRPr="00FE3D13" w:rsidRDefault="00FE3D13" w:rsidP="00FE3D13">
      <w:pPr>
        <w:numPr>
          <w:ilvl w:val="0"/>
          <w:numId w:val="16"/>
        </w:numPr>
        <w:rPr>
          <w:lang w:val="en-IN"/>
        </w:rPr>
      </w:pPr>
      <w:r w:rsidRPr="00FE3D13">
        <w:rPr>
          <w:rFonts w:ascii="Segoe UI Symbol" w:hAnsi="Segoe UI Symbol" w:cs="Segoe UI Symbol"/>
          <w:lang w:val="en-IN"/>
        </w:rPr>
        <w:t>✔</w:t>
      </w:r>
      <w:r w:rsidRPr="00FE3D13">
        <w:rPr>
          <w:lang w:val="en-IN"/>
        </w:rPr>
        <w:t xml:space="preserve"> Who initiated the workflow</w:t>
      </w:r>
    </w:p>
    <w:p w14:paraId="02591380" w14:textId="77777777" w:rsidR="00FE3D13" w:rsidRPr="00FE3D13" w:rsidRDefault="00FE3D13" w:rsidP="00FE3D13">
      <w:pPr>
        <w:numPr>
          <w:ilvl w:val="0"/>
          <w:numId w:val="16"/>
        </w:numPr>
        <w:rPr>
          <w:lang w:val="en-IN"/>
        </w:rPr>
      </w:pPr>
      <w:r w:rsidRPr="00FE3D13">
        <w:rPr>
          <w:rFonts w:ascii="Segoe UI Symbol" w:hAnsi="Segoe UI Symbol" w:cs="Segoe UI Symbol"/>
          <w:lang w:val="en-IN"/>
        </w:rPr>
        <w:t>✔</w:t>
      </w:r>
      <w:r w:rsidRPr="00FE3D13">
        <w:rPr>
          <w:lang w:val="en-IN"/>
        </w:rPr>
        <w:t xml:space="preserve"> Which validations ran, and in what order</w:t>
      </w:r>
    </w:p>
    <w:p w14:paraId="2E4DC5AE" w14:textId="77777777" w:rsidR="00FE3D13" w:rsidRPr="00FE3D13" w:rsidRDefault="00FE3D13" w:rsidP="00FE3D13">
      <w:pPr>
        <w:numPr>
          <w:ilvl w:val="0"/>
          <w:numId w:val="16"/>
        </w:numPr>
        <w:rPr>
          <w:lang w:val="en-IN"/>
        </w:rPr>
      </w:pPr>
      <w:r w:rsidRPr="00FE3D13">
        <w:rPr>
          <w:rFonts w:ascii="Segoe UI Symbol" w:hAnsi="Segoe UI Symbol" w:cs="Segoe UI Symbol"/>
          <w:lang w:val="en-IN"/>
        </w:rPr>
        <w:t>✔</w:t>
      </w:r>
      <w:r w:rsidRPr="00FE3D13">
        <w:rPr>
          <w:lang w:val="en-IN"/>
        </w:rPr>
        <w:t xml:space="preserve"> Whether consent was checked </w:t>
      </w:r>
      <w:r w:rsidRPr="00FE3D13">
        <w:rPr>
          <w:b/>
          <w:bCs/>
          <w:lang w:val="en-IN"/>
        </w:rPr>
        <w:t>before activation</w:t>
      </w:r>
    </w:p>
    <w:p w14:paraId="78A5762F" w14:textId="77777777" w:rsidR="00FE3D13" w:rsidRPr="00FE3D13" w:rsidRDefault="00FE3D13" w:rsidP="00FE3D13">
      <w:pPr>
        <w:numPr>
          <w:ilvl w:val="0"/>
          <w:numId w:val="16"/>
        </w:numPr>
        <w:rPr>
          <w:lang w:val="en-IN"/>
        </w:rPr>
      </w:pPr>
      <w:r w:rsidRPr="00FE3D13">
        <w:rPr>
          <w:rFonts w:ascii="Segoe UI Symbol" w:hAnsi="Segoe UI Symbol" w:cs="Segoe UI Symbol"/>
          <w:lang w:val="en-IN"/>
        </w:rPr>
        <w:t>✔</w:t>
      </w:r>
      <w:r w:rsidRPr="00FE3D13">
        <w:rPr>
          <w:lang w:val="en-IN"/>
        </w:rPr>
        <w:t xml:space="preserve"> What was compensated on failure</w:t>
      </w:r>
    </w:p>
    <w:p w14:paraId="7EB3CEF9" w14:textId="77777777" w:rsidR="00FE3D13" w:rsidRPr="00FE3D13" w:rsidRDefault="00FE3D13" w:rsidP="00FE3D13">
      <w:pPr>
        <w:numPr>
          <w:ilvl w:val="0"/>
          <w:numId w:val="16"/>
        </w:numPr>
        <w:rPr>
          <w:lang w:val="en-IN"/>
        </w:rPr>
      </w:pPr>
      <w:r w:rsidRPr="00FE3D13">
        <w:rPr>
          <w:rFonts w:ascii="Segoe UI Symbol" w:hAnsi="Segoe UI Symbol" w:cs="Segoe UI Symbol"/>
          <w:lang w:val="en-IN"/>
        </w:rPr>
        <w:t>✔</w:t>
      </w:r>
      <w:r w:rsidRPr="00FE3D13">
        <w:rPr>
          <w:lang w:val="en-IN"/>
        </w:rPr>
        <w:t xml:space="preserve"> Why a care plan was or was not activated</w:t>
      </w:r>
    </w:p>
    <w:p w14:paraId="531827DB" w14:textId="77777777" w:rsidR="00FE3D13" w:rsidRPr="00FE3D13" w:rsidRDefault="00FE3D13" w:rsidP="00FE3D13">
      <w:pPr>
        <w:rPr>
          <w:lang w:val="en-IN"/>
        </w:rPr>
      </w:pPr>
      <w:r w:rsidRPr="00FE3D13">
        <w:rPr>
          <w:lang w:val="en-IN"/>
        </w:rPr>
        <w:t>All via:</w:t>
      </w:r>
    </w:p>
    <w:p w14:paraId="60BDF112" w14:textId="77777777" w:rsidR="00FE3D13" w:rsidRPr="00FE3D13" w:rsidRDefault="00FE3D13" w:rsidP="00FE3D13">
      <w:pPr>
        <w:numPr>
          <w:ilvl w:val="0"/>
          <w:numId w:val="17"/>
        </w:numPr>
        <w:rPr>
          <w:lang w:val="en-IN"/>
        </w:rPr>
      </w:pPr>
      <w:proofErr w:type="spellStart"/>
      <w:r w:rsidRPr="00FE3D13">
        <w:rPr>
          <w:b/>
          <w:bCs/>
          <w:lang w:val="en-IN"/>
        </w:rPr>
        <w:t>SagaId</w:t>
      </w:r>
      <w:proofErr w:type="spellEnd"/>
    </w:p>
    <w:p w14:paraId="71D62AAF" w14:textId="77777777" w:rsidR="00FE3D13" w:rsidRPr="00FE3D13" w:rsidRDefault="00FE3D13" w:rsidP="00FE3D13">
      <w:pPr>
        <w:numPr>
          <w:ilvl w:val="0"/>
          <w:numId w:val="17"/>
        </w:numPr>
        <w:rPr>
          <w:lang w:val="en-IN"/>
        </w:rPr>
      </w:pPr>
      <w:r w:rsidRPr="00FE3D13">
        <w:rPr>
          <w:lang w:val="en-IN"/>
        </w:rPr>
        <w:t>Central orchestration log</w:t>
      </w:r>
    </w:p>
    <w:p w14:paraId="40307209" w14:textId="77777777" w:rsidR="00FE3D13" w:rsidRPr="00FE3D13" w:rsidRDefault="00FE3D13" w:rsidP="00FE3D13">
      <w:pPr>
        <w:numPr>
          <w:ilvl w:val="0"/>
          <w:numId w:val="17"/>
        </w:numPr>
        <w:rPr>
          <w:lang w:val="en-IN"/>
        </w:rPr>
      </w:pPr>
      <w:r w:rsidRPr="00FE3D13">
        <w:rPr>
          <w:lang w:val="en-IN"/>
        </w:rPr>
        <w:t>Immutable audit trail</w:t>
      </w:r>
    </w:p>
    <w:p w14:paraId="1D93A3DB" w14:textId="77777777" w:rsidR="00FE3D13" w:rsidRPr="00FE3D13" w:rsidRDefault="00FE3D13" w:rsidP="00FE3D13">
      <w:pPr>
        <w:rPr>
          <w:lang w:val="en-IN"/>
        </w:rPr>
      </w:pPr>
      <w:r w:rsidRPr="00FE3D13">
        <w:rPr>
          <w:lang w:val="en-IN"/>
        </w:rPr>
        <w:pict w14:anchorId="600FA854">
          <v:rect id="_x0000_i1080" style="width:0;height:1.5pt" o:hralign="center" o:hrstd="t" o:hr="t" fillcolor="#a0a0a0" stroked="f"/>
        </w:pict>
      </w:r>
    </w:p>
    <w:p w14:paraId="4401C134" w14:textId="77777777" w:rsidR="00FE3D13" w:rsidRPr="00FE3D13" w:rsidRDefault="00FE3D13" w:rsidP="00FE3D13">
      <w:pPr>
        <w:rPr>
          <w:b/>
          <w:bCs/>
          <w:lang w:val="en-IN"/>
        </w:rPr>
      </w:pPr>
      <w:r w:rsidRPr="00FE3D13">
        <w:rPr>
          <w:rFonts w:ascii="Segoe UI Emoji" w:hAnsi="Segoe UI Emoji" w:cs="Segoe UI Emoji"/>
          <w:b/>
          <w:bCs/>
          <w:lang w:val="en-IN"/>
        </w:rPr>
        <w:lastRenderedPageBreak/>
        <w:t>✅</w:t>
      </w:r>
      <w:r w:rsidRPr="00FE3D13">
        <w:rPr>
          <w:b/>
          <w:bCs/>
          <w:lang w:val="en-IN"/>
        </w:rPr>
        <w:t xml:space="preserve"> Exact Text You Can Add to ADR</w:t>
      </w:r>
      <w:r w:rsidRPr="00FE3D13">
        <w:rPr>
          <w:b/>
          <w:bCs/>
          <w:lang w:val="en-IN"/>
        </w:rPr>
        <w:noBreakHyphen/>
        <w:t>11</w:t>
      </w:r>
    </w:p>
    <w:p w14:paraId="125DCE05" w14:textId="77777777" w:rsidR="00FE3D13" w:rsidRPr="00FE3D13" w:rsidRDefault="00FE3D13" w:rsidP="00FE3D13">
      <w:pPr>
        <w:rPr>
          <w:lang w:val="en-IN"/>
        </w:rPr>
      </w:pPr>
      <w:r w:rsidRPr="00FE3D13">
        <w:rPr>
          <w:i/>
          <w:iCs/>
          <w:lang w:val="en-IN"/>
        </w:rPr>
        <w:t>“Figure X illustrates the Saga Orchestration sequence for Care Plan Activation.</w:t>
      </w:r>
      <w:r w:rsidRPr="00FE3D13">
        <w:rPr>
          <w:i/>
          <w:iCs/>
          <w:lang w:val="en-IN"/>
        </w:rPr>
        <w:br/>
        <w:t>A dedicated orchestrator coordinates protocol validation, consent verification, clinical state creation, and event publication.</w:t>
      </w:r>
      <w:r w:rsidRPr="00FE3D13">
        <w:rPr>
          <w:i/>
          <w:iCs/>
          <w:lang w:val="en-IN"/>
        </w:rPr>
        <w:br/>
        <w:t>Failures are handled deterministically via blocking or compensating actions, and all steps are auditable and correlated via a Saga identifier.”</w:t>
      </w:r>
    </w:p>
    <w:p w14:paraId="73622548" w14:textId="77777777" w:rsidR="00FE3D13" w:rsidRDefault="00FE3D13"/>
    <w:sectPr w:rsidR="00FE3D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00183"/>
    <w:multiLevelType w:val="multilevel"/>
    <w:tmpl w:val="7604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415D8"/>
    <w:multiLevelType w:val="multilevel"/>
    <w:tmpl w:val="760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50D5D"/>
    <w:multiLevelType w:val="multilevel"/>
    <w:tmpl w:val="CE2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F1502"/>
    <w:multiLevelType w:val="multilevel"/>
    <w:tmpl w:val="48CC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97274"/>
    <w:multiLevelType w:val="multilevel"/>
    <w:tmpl w:val="2F62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30532"/>
    <w:multiLevelType w:val="multilevel"/>
    <w:tmpl w:val="E064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F27D0"/>
    <w:multiLevelType w:val="multilevel"/>
    <w:tmpl w:val="01C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035FC"/>
    <w:multiLevelType w:val="multilevel"/>
    <w:tmpl w:val="783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353714">
    <w:abstractNumId w:val="8"/>
  </w:num>
  <w:num w:numId="2" w16cid:durableId="555511684">
    <w:abstractNumId w:val="6"/>
  </w:num>
  <w:num w:numId="3" w16cid:durableId="1662850431">
    <w:abstractNumId w:val="5"/>
  </w:num>
  <w:num w:numId="4" w16cid:durableId="1370489450">
    <w:abstractNumId w:val="4"/>
  </w:num>
  <w:num w:numId="5" w16cid:durableId="625234573">
    <w:abstractNumId w:val="7"/>
  </w:num>
  <w:num w:numId="6" w16cid:durableId="1276913192">
    <w:abstractNumId w:val="3"/>
  </w:num>
  <w:num w:numId="7" w16cid:durableId="1859737260">
    <w:abstractNumId w:val="2"/>
  </w:num>
  <w:num w:numId="8" w16cid:durableId="1815216446">
    <w:abstractNumId w:val="1"/>
  </w:num>
  <w:num w:numId="9" w16cid:durableId="1631322556">
    <w:abstractNumId w:val="0"/>
  </w:num>
  <w:num w:numId="10" w16cid:durableId="1888175388">
    <w:abstractNumId w:val="15"/>
  </w:num>
  <w:num w:numId="11" w16cid:durableId="1445349947">
    <w:abstractNumId w:val="10"/>
  </w:num>
  <w:num w:numId="12" w16cid:durableId="415564410">
    <w:abstractNumId w:val="11"/>
  </w:num>
  <w:num w:numId="13" w16cid:durableId="1495490746">
    <w:abstractNumId w:val="13"/>
  </w:num>
  <w:num w:numId="14" w16cid:durableId="940797194">
    <w:abstractNumId w:val="9"/>
  </w:num>
  <w:num w:numId="15" w16cid:durableId="1864440689">
    <w:abstractNumId w:val="16"/>
  </w:num>
  <w:num w:numId="16" w16cid:durableId="1239899380">
    <w:abstractNumId w:val="12"/>
  </w:num>
  <w:num w:numId="17" w16cid:durableId="9455040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4040"/>
    <w:rsid w:val="00AA1D8D"/>
    <w:rsid w:val="00B47730"/>
    <w:rsid w:val="00CB0664"/>
    <w:rsid w:val="00DD41C2"/>
    <w:rsid w:val="00FC693F"/>
    <w:rsid w:val="00FE3D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3A94D"/>
  <w14:defaultImageDpi w14:val="300"/>
  <w15:docId w15:val="{4F7212E5-35A1-49F7-82AB-988B67CB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Bhatia, Uttam Kumar (Cognizant)</dc:creator>
  <cp:keywords/>
  <dc:description>generated by python-docx</dc:description>
  <cp:lastModifiedBy>Bhatia, Uttam Kumar (Cognizant)</cp:lastModifiedBy>
  <cp:revision>2</cp:revision>
  <dcterms:created xsi:type="dcterms:W3CDTF">2026-05-10T04:37:00Z</dcterms:created>
  <dcterms:modified xsi:type="dcterms:W3CDTF">2026-05-10T04:42:00Z</dcterms:modified>
  <cp:category/>
</cp:coreProperties>
</file>