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C4 Architecture Documentation</w:t>
      </w:r>
    </w:p>
    <w:p>
      <w:pPr/>
      <w:r>
        <w:rPr>
          <w:sz w:val="22"/>
        </w:rPr>
        <w:t>Healthcare Patient Engagement &amp; Care Coordination Platform</w:t>
      </w:r>
    </w:p>
    <w:p>
      <w:pPr/>
      <w:r>
        <w:rPr>
          <w:sz w:val="22"/>
        </w:rPr>
        <w:t>Scope: System Context, Container, and Granular Component Details</w:t>
      </w:r>
    </w:p>
    <w:p>
      <w:pPr/>
      <w:r>
        <w:rPr>
          <w:sz w:val="22"/>
        </w:rPr>
        <w:t>Version: 1.0 | Date: April 2026</w:t>
      </w:r>
    </w:p>
    <w:p>
      <w:pPr>
        <w:pStyle w:val="Heading1"/>
        <w:jc w:val="left"/>
      </w:pPr>
      <w:r>
        <w:t>1. C4 – System Context</w:t>
      </w:r>
    </w:p>
    <w:p>
      <w:pPr/>
      <w:r>
        <w:rPr>
          <w:sz w:val="22"/>
        </w:rPr>
        <w:t>This section documents the system boundary, primary users, and external integrations. The platform acts as a care orchestration layer and not the system of clinical record.</w:t>
      </w:r>
    </w:p>
    <w:p>
      <w:pPr>
        <w:pStyle w:val="Heading2"/>
        <w:jc w:val="left"/>
      </w:pPr>
      <w:r>
        <w:t>1.1 Actors and External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Entity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Patient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Access care plans, appointments, and notifications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Doctor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Create and manage care plans, consultations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Nurse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Monitor vitals and update observations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 Coordinator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Coordinate tasks and follow-ups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Hospital Admin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Governance and administration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External EHR / HIS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System of record for clinical data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Medical Devices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Provide patient vitals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Identity Provider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Authentication and identity management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Notification Gateway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SMS/Email/Push delivery</w:t>
            </w:r>
          </w:p>
        </w:tc>
      </w:tr>
    </w:tbl>
    <w:p>
      <w:pPr>
        <w:pStyle w:val="Heading2"/>
        <w:jc w:val="left"/>
      </w:pPr>
      <w:r>
        <w:t>1.2 System Context Diagram (Mermaid)</w:t>
      </w:r>
    </w:p>
    <w:p>
      <w:r>
        <w:rPr>
          <w:rFonts w:ascii="Courier New" w:hAnsi="Courier New"/>
          <w:sz w:val="18"/>
        </w:rPr>
        <w:br/>
        <w:t>flowchart LR</w:t>
        <w:br/>
        <w:t>Patient --&gt; Platform</w:t>
        <w:br/>
        <w:t>Doctor --&gt; Platform</w:t>
        <w:br/>
        <w:t>Nurse --&gt; Platform</w:t>
        <w:br/>
        <w:t>CareCoordinator --&gt; Platform</w:t>
        <w:br/>
        <w:t>Admin --&gt; Platform</w:t>
        <w:br/>
        <w:t>Platform --&gt; EHR</w:t>
        <w:br/>
        <w:t>Platform --&gt; Devices</w:t>
        <w:br/>
        <w:t>Platform --&gt; IdP</w:t>
        <w:br/>
        <w:t>Platform --&gt; Notify</w:t>
        <w:br/>
      </w:r>
    </w:p>
    <w:p>
      <w:pPr>
        <w:pStyle w:val="Heading1"/>
        <w:jc w:val="left"/>
      </w:pPr>
      <w:r>
        <w:t>2. C4 – Container View</w:t>
      </w:r>
    </w:p>
    <w:p>
      <w:pPr/>
      <w:r>
        <w:rPr>
          <w:sz w:val="22"/>
        </w:rPr>
        <w:t>This section decomposes the platform into high-level runtime containers and defines their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Container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Web &amp; Mobile Applications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User interaction and presentation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API Gateway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Security, routing, throttling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Application Services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Core business logic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Message Broker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Asynchronous event handling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Clinical Data Store (FHIR)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FHIR-compliant data persistence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Logging &amp; Monitoring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Audit and observability</w:t>
            </w:r>
          </w:p>
        </w:tc>
      </w:tr>
    </w:tbl>
    <w:p>
      <w:pPr>
        <w:pStyle w:val="Heading2"/>
        <w:jc w:val="left"/>
      </w:pPr>
      <w:r>
        <w:t>2.1 Container Diagram (Mermaid)</w:t>
      </w:r>
    </w:p>
    <w:p>
      <w:r>
        <w:rPr>
          <w:rFonts w:ascii="Courier New" w:hAnsi="Courier New"/>
          <w:sz w:val="18"/>
        </w:rPr>
        <w:br/>
        <w:t>flowchart LR</w:t>
        <w:br/>
        <w:t>UI --&gt; Gateway</w:t>
        <w:br/>
        <w:t>Gateway --&gt; Services</w:t>
        <w:br/>
        <w:t>Services --&gt; ClinicalStore</w:t>
        <w:br/>
        <w:t>Services --&gt; Broker</w:t>
        <w:br/>
        <w:t>Services --&gt; Monitoring</w:t>
        <w:br/>
        <w:t>Gateway --&gt; IdP</w:t>
        <w:br/>
        <w:t>Services --&gt; Notify</w:t>
        <w:br/>
        <w:t>Devices --&gt; Services</w:t>
        <w:br/>
      </w:r>
    </w:p>
    <w:p>
      <w:pPr>
        <w:pStyle w:val="Heading1"/>
        <w:jc w:val="left"/>
      </w:pPr>
      <w:r>
        <w:t>3. C4 – Component View (Care Plan Domain)</w:t>
      </w:r>
    </w:p>
    <w:p>
      <w:pPr/>
      <w:r>
        <w:rPr>
          <w:sz w:val="22"/>
        </w:rPr>
        <w:t>This section provides a granular breakdown of the Care Plan Service into individual components with single, well-defined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Command API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Accepts and validates write requests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Query API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Provides read-only access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Lifecycle Manager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Orchestrates care plan operations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State Machine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Enforces legal state transitions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Version Manager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Manages immutable versions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Protocol Evaluation Engine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Validates against clinical protocols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Consent Validation Service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Verifies patient consent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Transactional Unit of Work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Ensures atomic persistence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Repository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Persists care plan data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CarePlan Event Publisher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Publishes domain events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Audit Event Recorder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Records audit evidence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Error Classifier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Determines block/retry/compensate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Retry Decision Manager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Manages retry logic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t>Compensation Manager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>Handles rollback scenarios</w:t>
            </w:r>
          </w:p>
        </w:tc>
      </w:tr>
    </w:tbl>
    <w:p>
      <w:pPr>
        <w:pStyle w:val="Heading2"/>
        <w:jc w:val="left"/>
      </w:pPr>
      <w:r>
        <w:t>3.1 Granular Component Diagram (Mermaid)</w:t>
      </w:r>
    </w:p>
    <w:p>
      <w:r>
        <w:rPr>
          <w:rFonts w:ascii="Courier New" w:hAnsi="Courier New"/>
          <w:sz w:val="18"/>
        </w:rPr>
        <w:br/>
        <w:t>flowchart LR</w:t>
        <w:br/>
        <w:t>CommandAPI --&gt; LifecycleManager</w:t>
        <w:br/>
        <w:t>LifecycleManager --&gt; StateMachine</w:t>
        <w:br/>
        <w:t>LifecycleManager --&gt; ProtocolEngine</w:t>
        <w:br/>
        <w:t>LifecycleManager --&gt; ConsentService</w:t>
        <w:br/>
        <w:t>LifecycleManager --&gt; UnitOfWork</w:t>
        <w:br/>
        <w:t>UnitOfWork --&gt; Repository</w:t>
        <w:br/>
        <w:t>LifecycleManager --&gt; EventPublisher</w:t>
        <w:br/>
        <w:t>LifecycleManager --&gt; AuditRecorder</w:t>
        <w:br/>
        <w:t>ProtocolEngine --&gt; ErrorHandler</w:t>
        <w:br/>
        <w:t>ConsentService --&gt; ErrorHandler</w:t>
        <w:br/>
        <w:t>EventPublisher --&gt; ErrorHandler</w:t>
        <w:br/>
        <w:t>ErrorHandler --&gt; CommandAPI</w:t>
        <w:br/>
        <w:t>ErrorHandler --&gt; RetryManager</w:t>
        <w:br/>
        <w:t>ErrorHandler --&gt; CompensationManager</w:t>
        <w:br/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Bhatia, Uttam Kumar (Cognizant)</lastModifiedBy>
  <revision>2</revision>
  <dcterms:created xsi:type="dcterms:W3CDTF">2026-04-19T19:58:54.0801871Z</dcterms:created>
  <dcterms:modified xsi:type="dcterms:W3CDTF">2026-04-19T19:58:54.0801871Z</dcterms:modified>
  <dc:creator>Bhatia, Uttam Kumar (Cognizant)</dc:creator>
</coreProperties>
</file>