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C4 Architecture Artifacts</w:t>
      </w:r>
    </w:p>
    <w:p>
      <w:pPr/>
      <w:r>
        <w:rPr>
          <w:sz w:val="22"/>
        </w:rPr>
        <w:t>Healthcare Patient Engagement &amp; Care Coordination Platform</w:t>
      </w:r>
    </w:p>
    <w:p>
      <w:pPr/>
      <w:r>
        <w:rPr>
          <w:sz w:val="22"/>
        </w:rPr>
        <w:t>Scope: C4 System Context and C4 Container (Cloud-Agnostic)</w:t>
      </w:r>
    </w:p>
    <w:p>
      <w:pPr/>
      <w:r>
        <w:rPr>
          <w:sz w:val="22"/>
        </w:rPr>
        <w:t>Version: 1.0 | Date: April 2026</w:t>
      </w:r>
    </w:p>
    <w:p>
      <w:pPr>
        <w:pStyle w:val="Heading1"/>
        <w:jc w:val="left"/>
      </w:pPr>
      <w:r>
        <w:t>1. Purpose &amp; Scope</w:t>
      </w:r>
    </w:p>
    <w:p>
      <w:pPr/>
      <w:r>
        <w:rPr>
          <w:sz w:val="22"/>
        </w:rPr>
        <w:t>This document captures the C4 architectural artifacts for the Healthcare Patient Engagement &amp; Care Coordination Platform. The architecture is intentionally cloud-agnostic and vendor-neutral, focusing on responsibilities, boundaries, and interactions rather than specific technologies.</w:t>
      </w:r>
    </w:p>
    <w:p>
      <w:pPr>
        <w:pStyle w:val="Heading1"/>
        <w:jc w:val="left"/>
      </w:pPr>
      <w:r>
        <w:t>2. C4 – System Context</w:t>
      </w:r>
    </w:p>
    <w:p>
      <w:pPr/>
      <w:r>
        <w:rPr>
          <w:sz w:val="22"/>
        </w:rPr>
        <w:t>The System Context diagram represents the highest-level view of the platform, showing users, the system under consideration, and its interactions with external systems. It clarifies the platform boundary and establishes what is inside versus outside the system.</w:t>
      </w:r>
    </w:p>
    <w:p>
      <w:pPr>
        <w:pStyle w:val="Heading2"/>
        <w:jc w:val="left"/>
      </w:pPr>
      <w:r>
        <w:t>2.1 Actors</w:t>
      </w:r>
    </w:p>
    <w:p>
      <w:pPr/>
      <w:r>
        <w:rPr>
          <w:sz w:val="22"/>
        </w:rPr>
        <w:t>• Patient</w:t>
      </w:r>
    </w:p>
    <w:p>
      <w:pPr/>
      <w:r>
        <w:rPr>
          <w:sz w:val="22"/>
        </w:rPr>
        <w:t>• Doctor</w:t>
      </w:r>
    </w:p>
    <w:p>
      <w:pPr/>
      <w:r>
        <w:rPr>
          <w:sz w:val="22"/>
        </w:rPr>
        <w:t>• Nurse</w:t>
      </w:r>
    </w:p>
    <w:p>
      <w:pPr/>
      <w:r>
        <w:rPr>
          <w:sz w:val="22"/>
        </w:rPr>
        <w:t>• Care Coordinator</w:t>
      </w:r>
    </w:p>
    <w:p>
      <w:pPr/>
      <w:r>
        <w:rPr>
          <w:sz w:val="22"/>
        </w:rPr>
        <w:t>• Hospital Administrator</w:t>
      </w:r>
    </w:p>
    <w:p>
      <w:pPr>
        <w:pStyle w:val="Heading2"/>
        <w:jc w:val="left"/>
      </w:pPr>
      <w:r>
        <w:t>2.2 External Systems</w:t>
      </w:r>
    </w:p>
    <w:p>
      <w:pPr/>
      <w:r>
        <w:rPr>
          <w:sz w:val="22"/>
        </w:rPr>
        <w:t>• External EHR / Hospital Information System</w:t>
      </w:r>
    </w:p>
    <w:p>
      <w:pPr/>
      <w:r>
        <w:rPr>
          <w:sz w:val="22"/>
        </w:rPr>
        <w:t>• Medical Devices (Remote Monitoring)</w:t>
      </w:r>
    </w:p>
    <w:p>
      <w:pPr/>
      <w:r>
        <w:rPr>
          <w:sz w:val="22"/>
        </w:rPr>
        <w:t>• Identity Provider</w:t>
      </w:r>
    </w:p>
    <w:p>
      <w:pPr/>
      <w:r>
        <w:rPr>
          <w:sz w:val="22"/>
        </w:rPr>
        <w:t>• Notification Gateway (SMS / Email)</w:t>
      </w:r>
    </w:p>
    <w:p>
      <w:pPr>
        <w:pStyle w:val="Heading2"/>
        <w:jc w:val="left"/>
      </w:pPr>
      <w:r>
        <w:t>2.3 System Context Diagram (Mermaid)</w:t>
      </w:r>
    </w:p>
    <w:p>
      <w:r>
        <w:rPr>
          <w:rFonts w:ascii="Courier New" w:hAnsi="Courier New"/>
          <w:sz w:val="18"/>
        </w:rPr>
        <w:t>flowchart LR</w:t>
        <w:br/>
        <w:br/>
        <w:t>Patient[Patient]</w:t>
        <w:br/>
        <w:t>Doctor[Doctor]</w:t>
        <w:br/>
        <w:t>Nurse[Nurse]</w:t>
        <w:br/>
        <w:t>CareCoordinator[Care Coordinator]</w:t>
        <w:br/>
        <w:t>Admin[Hospital Admin]</w:t>
        <w:br/>
        <w:br/>
        <w:t>subgraph Platform[Patient Engagement &amp; Care Coordination Platform]</w:t>
        <w:br/>
        <w:t xml:space="preserve">    PlatformCore[Platform Core]</w:t>
        <w:br/>
        <w:t>end</w:t>
        <w:br/>
        <w:br/>
        <w:t>EHR[External EHR / HIS]</w:t>
        <w:br/>
        <w:t>Devices[Medical Devices]</w:t>
        <w:br/>
        <w:t>IdP[Identity Provider]</w:t>
        <w:br/>
        <w:t>Notify[Notification Gateway]</w:t>
        <w:br/>
        <w:br/>
        <w:t>Patient --&gt; PlatformCore</w:t>
        <w:br/>
        <w:t>Doctor --&gt; PlatformCore</w:t>
        <w:br/>
        <w:t>Nurse --&gt; PlatformCore</w:t>
        <w:br/>
        <w:t>CareCoordinator --&gt; PlatformCore</w:t>
        <w:br/>
        <w:t>Admin --&gt; PlatformCore</w:t>
        <w:br/>
        <w:br/>
        <w:t>PlatformCore --&gt; EHR</w:t>
        <w:br/>
        <w:t>PlatformCore --&gt; Devices</w:t>
        <w:br/>
        <w:t>PlatformCore --&gt; IdP</w:t>
        <w:br/>
        <w:t>PlatformCore --&gt; Notify</w:t>
        <w:br/>
      </w:r>
    </w:p>
    <w:p>
      <w:pPr>
        <w:pStyle w:val="Heading1"/>
        <w:jc w:val="left"/>
      </w:pPr>
      <w:r>
        <w:t>3. C4 – Container</w:t>
      </w:r>
    </w:p>
    <w:p>
      <w:pPr/>
      <w:r>
        <w:rPr>
          <w:sz w:val="22"/>
        </w:rPr>
        <w:t>The Container diagram decomposes the platform into major runtime containers. Each container represents a separately deployable unit with a clear responsibility. This view is used by architects and engineers to understand deployment and runtime interactions.</w:t>
      </w:r>
    </w:p>
    <w:p>
      <w:pPr>
        <w:pStyle w:val="Heading2"/>
        <w:jc w:val="left"/>
      </w:pPr>
      <w:r>
        <w:t>3.1 Containers</w:t>
      </w:r>
    </w:p>
    <w:p>
      <w:pPr/>
      <w:r>
        <w:rPr>
          <w:sz w:val="22"/>
        </w:rPr>
        <w:t>• Web and Mobile Applications – User interaction layer</w:t>
      </w:r>
    </w:p>
    <w:p>
      <w:pPr/>
      <w:r>
        <w:rPr>
          <w:sz w:val="22"/>
        </w:rPr>
        <w:t>• API Gateway – Security, routing, throttling</w:t>
      </w:r>
    </w:p>
    <w:p>
      <w:pPr/>
      <w:r>
        <w:rPr>
          <w:sz w:val="22"/>
        </w:rPr>
        <w:t>• Application Services – Core business logic</w:t>
      </w:r>
    </w:p>
    <w:p>
      <w:pPr/>
      <w:r>
        <w:rPr>
          <w:sz w:val="22"/>
        </w:rPr>
        <w:t>• Message Broker – Asynchronous event handling</w:t>
      </w:r>
    </w:p>
    <w:p>
      <w:pPr/>
      <w:r>
        <w:rPr>
          <w:sz w:val="22"/>
        </w:rPr>
        <w:t>• Clinical Data Store (FHIR) – Clinical persistence</w:t>
      </w:r>
    </w:p>
    <w:p>
      <w:pPr/>
      <w:r>
        <w:rPr>
          <w:sz w:val="22"/>
        </w:rPr>
        <w:t>• Logging &amp; Monitoring – Observability and audit</w:t>
      </w:r>
    </w:p>
    <w:p>
      <w:pPr>
        <w:pStyle w:val="Heading2"/>
        <w:jc w:val="left"/>
      </w:pPr>
      <w:r>
        <w:t>3.2 Container Diagram (Mermaid)</w:t>
      </w:r>
    </w:p>
    <w:p>
      <w:r>
        <w:rPr>
          <w:rFonts w:ascii="Courier New" w:hAnsi="Courier New"/>
          <w:sz w:val="18"/>
        </w:rPr>
        <w:t>flowchart LR</w:t>
        <w:br/>
        <w:br/>
        <w:t>Patient[Patient]</w:t>
        <w:br/>
        <w:t>Clinician[Clinician]</w:t>
        <w:br/>
        <w:t>Admin[Admin]</w:t>
        <w:br/>
        <w:br/>
        <w:t>subgraph Platform[Patient Engagement &amp; Care Coordination Platform]</w:t>
        <w:br/>
        <w:br/>
        <w:t xml:space="preserve">    UI[Web and Mobile Applications]</w:t>
        <w:br/>
        <w:t xml:space="preserve">    Gateway[API Gateway]</w:t>
        <w:br/>
        <w:t xml:space="preserve">    Services[Application Services]</w:t>
        <w:br/>
        <w:t xml:space="preserve">    Broker[Message Broker]</w:t>
        <w:br/>
        <w:t xml:space="preserve">    Observability[Logging and Monitoring]</w:t>
        <w:br/>
        <w:br/>
        <w:t>end</w:t>
        <w:br/>
        <w:br/>
        <w:t>ClinicalStore[Clinical Data Store (FHIR)]</w:t>
        <w:br/>
        <w:t>IdP[Identity Provider]</w:t>
        <w:br/>
        <w:t>Notification[Notification Gateway]</w:t>
        <w:br/>
        <w:t>Devices[Medical Devices]</w:t>
        <w:br/>
        <w:br/>
        <w:t>Patient --&gt; UI</w:t>
        <w:br/>
        <w:t>Clinician --&gt; UI</w:t>
        <w:br/>
        <w:t>Admin --&gt; UI</w:t>
        <w:br/>
        <w:br/>
        <w:t>UI --&gt; Gateway</w:t>
        <w:br/>
        <w:t>Gateway --&gt; Services</w:t>
        <w:br/>
        <w:br/>
        <w:t>Services --&gt; ClinicalStore</w:t>
        <w:br/>
        <w:t>Services --&gt; Broker</w:t>
        <w:br/>
        <w:t>Services --&gt; Observability</w:t>
        <w:br/>
        <w:br/>
        <w:t>Gateway --&gt; IdP</w:t>
        <w:br/>
        <w:t>Services --&gt; Notification</w:t>
        <w:br/>
        <w:t>Devices --&gt; Services</w:t>
        <w:br/>
      </w:r>
    </w:p>
    <w:p>
      <w:pPr>
        <w:pStyle w:val="Heading1"/>
        <w:jc w:val="left"/>
      </w:pPr>
      <w:r>
        <w:t>4. Architectural Notes</w:t>
      </w:r>
    </w:p>
    <w:p>
      <w:pPr/>
      <w:r>
        <w:rPr>
          <w:sz w:val="22"/>
        </w:rPr>
        <w:t>• The platform acts as an orchestration layer and does not replace external EHR systems of record.</w:t>
      </w:r>
    </w:p>
    <w:p>
      <w:pPr/>
      <w:r>
        <w:rPr>
          <w:sz w:val="22"/>
        </w:rPr>
        <w:t>• Security enforcement is centralized at the API Gateway and service layers, not in the user interface.</w:t>
      </w:r>
    </w:p>
    <w:p>
      <w:pPr/>
      <w:r>
        <w:rPr>
          <w:sz w:val="22"/>
        </w:rPr>
        <w:t>• The architecture supports deployment on-premises, private cloud, or hybrid environments without logical changes.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Bhatia, Uttam Kumar (Cognizant)</lastModifiedBy>
  <revision>2</revision>
  <dcterms:created xsi:type="dcterms:W3CDTF">2026-04-19T19:40:29.0796405Z</dcterms:created>
  <dcterms:modified xsi:type="dcterms:W3CDTF">2026-04-19T19:40:29.0796405Z</dcterms:modified>
  <dc:creator>Bhatia, Uttam Kumar (Cognizant)</dc:creator>
</coreProperties>
</file>