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4881" w14:textId="77777777" w:rsidR="00AE1766" w:rsidRDefault="00000000">
      <w:pPr>
        <w:pStyle w:val="Title"/>
        <w:jc w:val="center"/>
      </w:pPr>
      <w:r>
        <w:t>Non-Functional Requirements – Clarification Questions</w:t>
      </w:r>
    </w:p>
    <w:p w14:paraId="741E4132" w14:textId="77777777" w:rsidR="00AE1766" w:rsidRDefault="00000000">
      <w:r>
        <w:t>Healthcare Patient Engagement &amp; Care Coordination Platform</w:t>
      </w:r>
    </w:p>
    <w:p w14:paraId="47B80E2E" w14:textId="77777777" w:rsidR="00AE1766" w:rsidRDefault="00000000">
      <w:r>
        <w:t>Version: 1.0 | Date: April 2026</w:t>
      </w:r>
    </w:p>
    <w:p w14:paraId="7B04CDA7" w14:textId="77777777" w:rsidR="00AE1766" w:rsidRDefault="00000000">
      <w:r>
        <w:t>Purpose: Capture non-functional clarifications required to finalize architecture, SLAs, and compliance commitments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1"/>
        <w:gridCol w:w="1683"/>
        <w:gridCol w:w="1431"/>
        <w:gridCol w:w="1412"/>
        <w:gridCol w:w="1430"/>
        <w:gridCol w:w="1319"/>
      </w:tblGrid>
      <w:tr w:rsidR="00AE1766" w14:paraId="561BAF1C" w14:textId="77777777">
        <w:tc>
          <w:tcPr>
            <w:tcW w:w="1440" w:type="dxa"/>
          </w:tcPr>
          <w:p w14:paraId="025282CC" w14:textId="77777777" w:rsidR="00AE1766" w:rsidRDefault="00000000">
            <w:r>
              <w:rPr>
                <w:sz w:val="20"/>
              </w:rPr>
              <w:t>Requirement Area</w:t>
            </w:r>
          </w:p>
        </w:tc>
        <w:tc>
          <w:tcPr>
            <w:tcW w:w="1440" w:type="dxa"/>
          </w:tcPr>
          <w:p w14:paraId="32707ACA" w14:textId="77777777" w:rsidR="00AE1766" w:rsidRDefault="00000000">
            <w:r>
              <w:rPr>
                <w:sz w:val="20"/>
              </w:rPr>
              <w:t>Question</w:t>
            </w:r>
          </w:p>
        </w:tc>
        <w:tc>
          <w:tcPr>
            <w:tcW w:w="1440" w:type="dxa"/>
          </w:tcPr>
          <w:p w14:paraId="20237772" w14:textId="77777777" w:rsidR="00AE1766" w:rsidRDefault="00000000">
            <w:r>
              <w:rPr>
                <w:sz w:val="20"/>
              </w:rPr>
              <w:t>Response (Example)</w:t>
            </w:r>
          </w:p>
        </w:tc>
        <w:tc>
          <w:tcPr>
            <w:tcW w:w="1440" w:type="dxa"/>
          </w:tcPr>
          <w:p w14:paraId="0BAA15A7" w14:textId="77777777" w:rsidR="00AE1766" w:rsidRDefault="00000000">
            <w:r>
              <w:rPr>
                <w:sz w:val="20"/>
              </w:rPr>
              <w:t>Stakeholder</w:t>
            </w:r>
          </w:p>
        </w:tc>
        <w:tc>
          <w:tcPr>
            <w:tcW w:w="1440" w:type="dxa"/>
          </w:tcPr>
          <w:p w14:paraId="170D54DA" w14:textId="77777777" w:rsidR="00AE1766" w:rsidRDefault="00000000">
            <w:r>
              <w:rPr>
                <w:sz w:val="20"/>
              </w:rPr>
              <w:t>Risks</w:t>
            </w:r>
          </w:p>
        </w:tc>
        <w:tc>
          <w:tcPr>
            <w:tcW w:w="1440" w:type="dxa"/>
          </w:tcPr>
          <w:p w14:paraId="757CF6F9" w14:textId="77777777" w:rsidR="00AE1766" w:rsidRDefault="00000000">
            <w:r>
              <w:rPr>
                <w:sz w:val="20"/>
              </w:rPr>
              <w:t>Status</w:t>
            </w:r>
          </w:p>
        </w:tc>
      </w:tr>
      <w:tr w:rsidR="00AE1766" w14:paraId="180E75F7" w14:textId="77777777">
        <w:tc>
          <w:tcPr>
            <w:tcW w:w="1440" w:type="dxa"/>
          </w:tcPr>
          <w:p w14:paraId="7F199A5D" w14:textId="77777777" w:rsidR="00AE1766" w:rsidRDefault="00000000">
            <w:r>
              <w:rPr>
                <w:sz w:val="20"/>
              </w:rPr>
              <w:t>Availability</w:t>
            </w:r>
          </w:p>
        </w:tc>
        <w:tc>
          <w:tcPr>
            <w:tcW w:w="1440" w:type="dxa"/>
          </w:tcPr>
          <w:p w14:paraId="1443CFC8" w14:textId="77777777" w:rsidR="00AE1766" w:rsidRDefault="00000000">
            <w:r>
              <w:rPr>
                <w:sz w:val="20"/>
              </w:rPr>
              <w:t>What availability SLA is required for patient-facing apps?</w:t>
            </w:r>
          </w:p>
        </w:tc>
        <w:tc>
          <w:tcPr>
            <w:tcW w:w="1440" w:type="dxa"/>
          </w:tcPr>
          <w:p w14:paraId="0886F803" w14:textId="77777777" w:rsidR="00AE1766" w:rsidRDefault="00000000">
            <w:r>
              <w:rPr>
                <w:sz w:val="20"/>
              </w:rPr>
              <w:t>99.9% uptime excluding maintenance</w:t>
            </w:r>
          </w:p>
        </w:tc>
        <w:tc>
          <w:tcPr>
            <w:tcW w:w="1440" w:type="dxa"/>
          </w:tcPr>
          <w:p w14:paraId="3CE54216" w14:textId="77777777" w:rsidR="00AE1766" w:rsidRDefault="00000000">
            <w:r>
              <w:rPr>
                <w:sz w:val="20"/>
              </w:rPr>
              <w:t>Business / Ops</w:t>
            </w:r>
          </w:p>
        </w:tc>
        <w:tc>
          <w:tcPr>
            <w:tcW w:w="1440" w:type="dxa"/>
          </w:tcPr>
          <w:p w14:paraId="42252C45" w14:textId="77777777" w:rsidR="00AE1766" w:rsidRDefault="00000000">
            <w:r>
              <w:rPr>
                <w:sz w:val="20"/>
              </w:rPr>
              <w:t>Patient access disruption</w:t>
            </w:r>
          </w:p>
        </w:tc>
        <w:tc>
          <w:tcPr>
            <w:tcW w:w="1440" w:type="dxa"/>
          </w:tcPr>
          <w:p w14:paraId="27202A96" w14:textId="1FBD0744" w:rsidR="00AE1766" w:rsidRDefault="004C1855">
            <w:r>
              <w:rPr>
                <w:sz w:val="20"/>
              </w:rPr>
              <w:t>Closed</w:t>
            </w:r>
          </w:p>
        </w:tc>
      </w:tr>
      <w:tr w:rsidR="00AE1766" w14:paraId="7733C5F7" w14:textId="77777777">
        <w:tc>
          <w:tcPr>
            <w:tcW w:w="1440" w:type="dxa"/>
          </w:tcPr>
          <w:p w14:paraId="7DD0446B" w14:textId="77777777" w:rsidR="00AE1766" w:rsidRDefault="00000000">
            <w:r>
              <w:rPr>
                <w:sz w:val="20"/>
              </w:rPr>
              <w:t>Availability</w:t>
            </w:r>
          </w:p>
        </w:tc>
        <w:tc>
          <w:tcPr>
            <w:tcW w:w="1440" w:type="dxa"/>
          </w:tcPr>
          <w:p w14:paraId="39DDA5D9" w14:textId="77777777" w:rsidR="00AE1766" w:rsidRDefault="00000000">
            <w:r>
              <w:rPr>
                <w:sz w:val="20"/>
              </w:rPr>
              <w:t>Is active-active deployment required across regions?</w:t>
            </w:r>
          </w:p>
        </w:tc>
        <w:tc>
          <w:tcPr>
            <w:tcW w:w="1440" w:type="dxa"/>
          </w:tcPr>
          <w:p w14:paraId="07303BBE" w14:textId="77777777" w:rsidR="00AE1766" w:rsidRDefault="00000000">
            <w:r>
              <w:rPr>
                <w:sz w:val="20"/>
              </w:rPr>
              <w:t>Yes, for critical services</w:t>
            </w:r>
          </w:p>
        </w:tc>
        <w:tc>
          <w:tcPr>
            <w:tcW w:w="1440" w:type="dxa"/>
          </w:tcPr>
          <w:p w14:paraId="6070AD8E" w14:textId="77777777" w:rsidR="00AE1766" w:rsidRDefault="00000000">
            <w:r>
              <w:rPr>
                <w:sz w:val="20"/>
              </w:rPr>
              <w:t>IT Architecture</w:t>
            </w:r>
          </w:p>
        </w:tc>
        <w:tc>
          <w:tcPr>
            <w:tcW w:w="1440" w:type="dxa"/>
          </w:tcPr>
          <w:p w14:paraId="5DBF1001" w14:textId="77777777" w:rsidR="00AE1766" w:rsidRDefault="00000000">
            <w:r>
              <w:rPr>
                <w:sz w:val="20"/>
              </w:rPr>
              <w:t>Single-region outage</w:t>
            </w:r>
          </w:p>
        </w:tc>
        <w:tc>
          <w:tcPr>
            <w:tcW w:w="1440" w:type="dxa"/>
          </w:tcPr>
          <w:p w14:paraId="05D5D407" w14:textId="6101ABE4" w:rsidR="00AE1766" w:rsidRDefault="00BE1A32">
            <w:r>
              <w:rPr>
                <w:sz w:val="20"/>
              </w:rPr>
              <w:t>Closed</w:t>
            </w:r>
          </w:p>
        </w:tc>
      </w:tr>
      <w:tr w:rsidR="00AE1766" w14:paraId="09C45CD2" w14:textId="77777777">
        <w:tc>
          <w:tcPr>
            <w:tcW w:w="1440" w:type="dxa"/>
          </w:tcPr>
          <w:p w14:paraId="183E8221" w14:textId="77777777" w:rsidR="00AE1766" w:rsidRDefault="00000000">
            <w:r>
              <w:rPr>
                <w:sz w:val="20"/>
              </w:rPr>
              <w:t>Performance</w:t>
            </w:r>
          </w:p>
        </w:tc>
        <w:tc>
          <w:tcPr>
            <w:tcW w:w="1440" w:type="dxa"/>
          </w:tcPr>
          <w:p w14:paraId="3112E6F5" w14:textId="77777777" w:rsidR="00AE1766" w:rsidRDefault="00000000">
            <w:r>
              <w:rPr>
                <w:sz w:val="20"/>
              </w:rPr>
              <w:t>What is acceptable API response time?</w:t>
            </w:r>
          </w:p>
        </w:tc>
        <w:tc>
          <w:tcPr>
            <w:tcW w:w="1440" w:type="dxa"/>
          </w:tcPr>
          <w:p w14:paraId="3D331CF8" w14:textId="77777777" w:rsidR="00AE1766" w:rsidRDefault="00000000">
            <w:r>
              <w:rPr>
                <w:sz w:val="20"/>
              </w:rPr>
              <w:t>&lt;2 seconds for 95th percentile</w:t>
            </w:r>
          </w:p>
        </w:tc>
        <w:tc>
          <w:tcPr>
            <w:tcW w:w="1440" w:type="dxa"/>
          </w:tcPr>
          <w:p w14:paraId="6CEB395F" w14:textId="77777777" w:rsidR="00AE1766" w:rsidRDefault="00000000">
            <w:r>
              <w:rPr>
                <w:sz w:val="20"/>
              </w:rPr>
              <w:t>Product / Clinical</w:t>
            </w:r>
          </w:p>
        </w:tc>
        <w:tc>
          <w:tcPr>
            <w:tcW w:w="1440" w:type="dxa"/>
          </w:tcPr>
          <w:p w14:paraId="1704E534" w14:textId="77777777" w:rsidR="00AE1766" w:rsidRDefault="00000000">
            <w:r>
              <w:rPr>
                <w:sz w:val="20"/>
              </w:rPr>
              <w:t>Poor user experience</w:t>
            </w:r>
          </w:p>
        </w:tc>
        <w:tc>
          <w:tcPr>
            <w:tcW w:w="1440" w:type="dxa"/>
          </w:tcPr>
          <w:p w14:paraId="31D9C0C0" w14:textId="70785C33" w:rsidR="00AE1766" w:rsidRDefault="00BE1A32">
            <w:r>
              <w:rPr>
                <w:sz w:val="20"/>
              </w:rPr>
              <w:t>Closed</w:t>
            </w:r>
          </w:p>
        </w:tc>
      </w:tr>
      <w:tr w:rsidR="00AE1766" w14:paraId="61C79FA3" w14:textId="77777777">
        <w:tc>
          <w:tcPr>
            <w:tcW w:w="1440" w:type="dxa"/>
          </w:tcPr>
          <w:p w14:paraId="4D299A50" w14:textId="77777777" w:rsidR="00AE1766" w:rsidRDefault="00000000">
            <w:r>
              <w:rPr>
                <w:sz w:val="20"/>
              </w:rPr>
              <w:t>Performance</w:t>
            </w:r>
          </w:p>
        </w:tc>
        <w:tc>
          <w:tcPr>
            <w:tcW w:w="1440" w:type="dxa"/>
          </w:tcPr>
          <w:p w14:paraId="5011C77A" w14:textId="77777777" w:rsidR="00AE1766" w:rsidRDefault="00000000">
            <w:r>
              <w:rPr>
                <w:sz w:val="20"/>
              </w:rPr>
              <w:t>How many concurrent teleconsultations must be supported?</w:t>
            </w:r>
          </w:p>
        </w:tc>
        <w:tc>
          <w:tcPr>
            <w:tcW w:w="1440" w:type="dxa"/>
          </w:tcPr>
          <w:p w14:paraId="551E7A0C" w14:textId="77777777" w:rsidR="00AE1766" w:rsidRDefault="00000000">
            <w:r>
              <w:rPr>
                <w:sz w:val="20"/>
              </w:rPr>
              <w:t>Up to 10,000 concurrent sessions</w:t>
            </w:r>
          </w:p>
        </w:tc>
        <w:tc>
          <w:tcPr>
            <w:tcW w:w="1440" w:type="dxa"/>
          </w:tcPr>
          <w:p w14:paraId="0D3CF953" w14:textId="77777777" w:rsidR="00AE1766" w:rsidRDefault="00000000">
            <w:r>
              <w:rPr>
                <w:sz w:val="20"/>
              </w:rPr>
              <w:t>Business</w:t>
            </w:r>
          </w:p>
        </w:tc>
        <w:tc>
          <w:tcPr>
            <w:tcW w:w="1440" w:type="dxa"/>
          </w:tcPr>
          <w:p w14:paraId="7735AC42" w14:textId="77777777" w:rsidR="00AE1766" w:rsidRDefault="00000000">
            <w:r>
              <w:rPr>
                <w:sz w:val="20"/>
              </w:rPr>
              <w:t>Call drops / latency</w:t>
            </w:r>
          </w:p>
        </w:tc>
        <w:tc>
          <w:tcPr>
            <w:tcW w:w="1440" w:type="dxa"/>
          </w:tcPr>
          <w:p w14:paraId="611E4846" w14:textId="5DC53627" w:rsidR="00AE1766" w:rsidRDefault="00BE1A32">
            <w:r>
              <w:rPr>
                <w:sz w:val="20"/>
              </w:rPr>
              <w:t>Closed</w:t>
            </w:r>
          </w:p>
        </w:tc>
      </w:tr>
      <w:tr w:rsidR="00AE1766" w14:paraId="498D7796" w14:textId="77777777">
        <w:tc>
          <w:tcPr>
            <w:tcW w:w="1440" w:type="dxa"/>
          </w:tcPr>
          <w:p w14:paraId="424413DF" w14:textId="77777777" w:rsidR="00AE1766" w:rsidRDefault="00000000">
            <w:r>
              <w:rPr>
                <w:sz w:val="20"/>
              </w:rPr>
              <w:t>Scalability</w:t>
            </w:r>
          </w:p>
        </w:tc>
        <w:tc>
          <w:tcPr>
            <w:tcW w:w="1440" w:type="dxa"/>
          </w:tcPr>
          <w:p w14:paraId="48BB1BD1" w14:textId="77777777" w:rsidR="00AE1766" w:rsidRDefault="00000000">
            <w:r>
              <w:rPr>
                <w:sz w:val="20"/>
              </w:rPr>
              <w:t>Should remote device ingestion scale independently of UI traffic?</w:t>
            </w:r>
          </w:p>
        </w:tc>
        <w:tc>
          <w:tcPr>
            <w:tcW w:w="1440" w:type="dxa"/>
          </w:tcPr>
          <w:p w14:paraId="4D26F78B" w14:textId="77777777" w:rsidR="00AE1766" w:rsidRDefault="00000000">
            <w:r>
              <w:rPr>
                <w:sz w:val="20"/>
              </w:rPr>
              <w:t>Yes, via separate scaling policies</w:t>
            </w:r>
          </w:p>
        </w:tc>
        <w:tc>
          <w:tcPr>
            <w:tcW w:w="1440" w:type="dxa"/>
          </w:tcPr>
          <w:p w14:paraId="6AF3686F" w14:textId="77777777" w:rsidR="00AE1766" w:rsidRDefault="00000000">
            <w:r>
              <w:rPr>
                <w:sz w:val="20"/>
              </w:rPr>
              <w:t>Architecture</w:t>
            </w:r>
          </w:p>
        </w:tc>
        <w:tc>
          <w:tcPr>
            <w:tcW w:w="1440" w:type="dxa"/>
          </w:tcPr>
          <w:p w14:paraId="16FA5B78" w14:textId="77777777" w:rsidR="00AE1766" w:rsidRDefault="00000000">
            <w:r>
              <w:rPr>
                <w:sz w:val="20"/>
              </w:rPr>
              <w:t>System bottlenecks</w:t>
            </w:r>
          </w:p>
        </w:tc>
        <w:tc>
          <w:tcPr>
            <w:tcW w:w="1440" w:type="dxa"/>
          </w:tcPr>
          <w:p w14:paraId="1D93C8DD" w14:textId="11713C30" w:rsidR="00AE1766" w:rsidRDefault="00BE1A32">
            <w:r>
              <w:rPr>
                <w:sz w:val="20"/>
              </w:rPr>
              <w:t>Closed</w:t>
            </w:r>
          </w:p>
        </w:tc>
      </w:tr>
      <w:tr w:rsidR="00AE1766" w14:paraId="03649491" w14:textId="77777777">
        <w:tc>
          <w:tcPr>
            <w:tcW w:w="1440" w:type="dxa"/>
          </w:tcPr>
          <w:p w14:paraId="5331A343" w14:textId="77777777" w:rsidR="00AE1766" w:rsidRDefault="00000000">
            <w:r>
              <w:rPr>
                <w:sz w:val="20"/>
              </w:rPr>
              <w:t>Security</w:t>
            </w:r>
          </w:p>
        </w:tc>
        <w:tc>
          <w:tcPr>
            <w:tcW w:w="1440" w:type="dxa"/>
          </w:tcPr>
          <w:p w14:paraId="32511F27" w14:textId="77777777" w:rsidR="00AE1766" w:rsidRDefault="00000000">
            <w:r>
              <w:rPr>
                <w:sz w:val="20"/>
              </w:rPr>
              <w:t>What authentication standard must be used?</w:t>
            </w:r>
          </w:p>
        </w:tc>
        <w:tc>
          <w:tcPr>
            <w:tcW w:w="1440" w:type="dxa"/>
          </w:tcPr>
          <w:p w14:paraId="6D24DE87" w14:textId="77777777" w:rsidR="00AE1766" w:rsidRDefault="00000000">
            <w:r>
              <w:rPr>
                <w:sz w:val="20"/>
              </w:rPr>
              <w:t>OAuth2 with MFA for clinicians</w:t>
            </w:r>
          </w:p>
        </w:tc>
        <w:tc>
          <w:tcPr>
            <w:tcW w:w="1440" w:type="dxa"/>
          </w:tcPr>
          <w:p w14:paraId="3A79C632" w14:textId="77777777" w:rsidR="00AE1766" w:rsidRDefault="00000000">
            <w:r>
              <w:rPr>
                <w:sz w:val="20"/>
              </w:rPr>
              <w:t>Security / Compliance</w:t>
            </w:r>
          </w:p>
        </w:tc>
        <w:tc>
          <w:tcPr>
            <w:tcW w:w="1440" w:type="dxa"/>
          </w:tcPr>
          <w:p w14:paraId="6CB54E65" w14:textId="77777777" w:rsidR="00AE1766" w:rsidRDefault="00000000">
            <w:r>
              <w:rPr>
                <w:sz w:val="20"/>
              </w:rPr>
              <w:t>Unauthorized access</w:t>
            </w:r>
          </w:p>
        </w:tc>
        <w:tc>
          <w:tcPr>
            <w:tcW w:w="1440" w:type="dxa"/>
          </w:tcPr>
          <w:p w14:paraId="028D578E" w14:textId="169135E0" w:rsidR="00AE1766" w:rsidRDefault="00BE1A32">
            <w:r>
              <w:rPr>
                <w:sz w:val="20"/>
              </w:rPr>
              <w:t>Closed</w:t>
            </w:r>
          </w:p>
        </w:tc>
      </w:tr>
      <w:tr w:rsidR="00AE1766" w14:paraId="70AB5D9B" w14:textId="77777777">
        <w:tc>
          <w:tcPr>
            <w:tcW w:w="1440" w:type="dxa"/>
          </w:tcPr>
          <w:p w14:paraId="44A43813" w14:textId="77777777" w:rsidR="00AE1766" w:rsidRDefault="00000000">
            <w:r>
              <w:rPr>
                <w:sz w:val="20"/>
              </w:rPr>
              <w:t>Security</w:t>
            </w:r>
          </w:p>
        </w:tc>
        <w:tc>
          <w:tcPr>
            <w:tcW w:w="1440" w:type="dxa"/>
          </w:tcPr>
          <w:p w14:paraId="6B08009D" w14:textId="77777777" w:rsidR="00AE1766" w:rsidRDefault="00000000">
            <w:r>
              <w:rPr>
                <w:sz w:val="20"/>
              </w:rPr>
              <w:t>Is data encryption required both at rest and in transit?</w:t>
            </w:r>
          </w:p>
        </w:tc>
        <w:tc>
          <w:tcPr>
            <w:tcW w:w="1440" w:type="dxa"/>
          </w:tcPr>
          <w:p w14:paraId="2D0C8225" w14:textId="77777777" w:rsidR="00AE1766" w:rsidRDefault="00000000">
            <w:r>
              <w:rPr>
                <w:sz w:val="20"/>
              </w:rPr>
              <w:t>Yes, AES-256 and TLS 1.2+</w:t>
            </w:r>
          </w:p>
        </w:tc>
        <w:tc>
          <w:tcPr>
            <w:tcW w:w="1440" w:type="dxa"/>
          </w:tcPr>
          <w:p w14:paraId="53E989B3" w14:textId="77777777" w:rsidR="00AE1766" w:rsidRDefault="00000000">
            <w:r>
              <w:rPr>
                <w:sz w:val="20"/>
              </w:rPr>
              <w:t>Compliance</w:t>
            </w:r>
          </w:p>
        </w:tc>
        <w:tc>
          <w:tcPr>
            <w:tcW w:w="1440" w:type="dxa"/>
          </w:tcPr>
          <w:p w14:paraId="41548413" w14:textId="77777777" w:rsidR="00AE1766" w:rsidRDefault="00000000">
            <w:r>
              <w:rPr>
                <w:sz w:val="20"/>
              </w:rPr>
              <w:t>Data breach</w:t>
            </w:r>
          </w:p>
        </w:tc>
        <w:tc>
          <w:tcPr>
            <w:tcW w:w="1440" w:type="dxa"/>
          </w:tcPr>
          <w:p w14:paraId="625BA3E4" w14:textId="2A82FDDB" w:rsidR="00AE1766" w:rsidRDefault="00BE1A32">
            <w:r>
              <w:rPr>
                <w:sz w:val="20"/>
              </w:rPr>
              <w:t>Closed</w:t>
            </w:r>
          </w:p>
        </w:tc>
      </w:tr>
      <w:tr w:rsidR="00AE1766" w14:paraId="49ACCFD2" w14:textId="77777777">
        <w:tc>
          <w:tcPr>
            <w:tcW w:w="1440" w:type="dxa"/>
          </w:tcPr>
          <w:p w14:paraId="79330635" w14:textId="77777777" w:rsidR="00AE1766" w:rsidRDefault="00000000">
            <w:r>
              <w:rPr>
                <w:sz w:val="20"/>
              </w:rPr>
              <w:t>Privacy</w:t>
            </w:r>
          </w:p>
        </w:tc>
        <w:tc>
          <w:tcPr>
            <w:tcW w:w="1440" w:type="dxa"/>
          </w:tcPr>
          <w:p w14:paraId="358205AF" w14:textId="77777777" w:rsidR="00AE1766" w:rsidRDefault="00000000">
            <w:r>
              <w:rPr>
                <w:sz w:val="20"/>
              </w:rPr>
              <w:t>Are video consultations allowed to be recorded?</w:t>
            </w:r>
          </w:p>
        </w:tc>
        <w:tc>
          <w:tcPr>
            <w:tcW w:w="1440" w:type="dxa"/>
          </w:tcPr>
          <w:p w14:paraId="5820C9BD" w14:textId="77777777" w:rsidR="00AE1766" w:rsidRDefault="00000000">
            <w:r>
              <w:rPr>
                <w:sz w:val="20"/>
              </w:rPr>
              <w:t>No recordings; notes only</w:t>
            </w:r>
          </w:p>
        </w:tc>
        <w:tc>
          <w:tcPr>
            <w:tcW w:w="1440" w:type="dxa"/>
          </w:tcPr>
          <w:p w14:paraId="7CE83637" w14:textId="77777777" w:rsidR="00AE1766" w:rsidRDefault="00000000">
            <w:r>
              <w:rPr>
                <w:sz w:val="20"/>
              </w:rPr>
              <w:t>Legal</w:t>
            </w:r>
          </w:p>
        </w:tc>
        <w:tc>
          <w:tcPr>
            <w:tcW w:w="1440" w:type="dxa"/>
          </w:tcPr>
          <w:p w14:paraId="7374E506" w14:textId="77777777" w:rsidR="00AE1766" w:rsidRDefault="00000000">
            <w:r>
              <w:rPr>
                <w:sz w:val="20"/>
              </w:rPr>
              <w:t>Privacy violations</w:t>
            </w:r>
          </w:p>
        </w:tc>
        <w:tc>
          <w:tcPr>
            <w:tcW w:w="1440" w:type="dxa"/>
          </w:tcPr>
          <w:p w14:paraId="6682F98F" w14:textId="0E434E9F" w:rsidR="00AE1766" w:rsidRDefault="00BE1A32">
            <w:r>
              <w:rPr>
                <w:sz w:val="20"/>
              </w:rPr>
              <w:t>Closed</w:t>
            </w:r>
          </w:p>
        </w:tc>
      </w:tr>
      <w:tr w:rsidR="00AE1766" w14:paraId="728432D9" w14:textId="77777777">
        <w:tc>
          <w:tcPr>
            <w:tcW w:w="1440" w:type="dxa"/>
          </w:tcPr>
          <w:p w14:paraId="05AD8236" w14:textId="77777777" w:rsidR="00AE1766" w:rsidRDefault="00000000">
            <w:r>
              <w:rPr>
                <w:sz w:val="20"/>
              </w:rPr>
              <w:t>Compliance</w:t>
            </w:r>
          </w:p>
        </w:tc>
        <w:tc>
          <w:tcPr>
            <w:tcW w:w="1440" w:type="dxa"/>
          </w:tcPr>
          <w:p w14:paraId="6C68F9B4" w14:textId="77777777" w:rsidR="00AE1766" w:rsidRDefault="00000000">
            <w:r>
              <w:rPr>
                <w:sz w:val="20"/>
              </w:rPr>
              <w:t>Which regulations must be supported?</w:t>
            </w:r>
          </w:p>
        </w:tc>
        <w:tc>
          <w:tcPr>
            <w:tcW w:w="1440" w:type="dxa"/>
          </w:tcPr>
          <w:p w14:paraId="12404F0D" w14:textId="77777777" w:rsidR="00AE1766" w:rsidRDefault="00000000">
            <w:r>
              <w:rPr>
                <w:sz w:val="20"/>
              </w:rPr>
              <w:t>HIPAA, local data protection laws</w:t>
            </w:r>
          </w:p>
        </w:tc>
        <w:tc>
          <w:tcPr>
            <w:tcW w:w="1440" w:type="dxa"/>
          </w:tcPr>
          <w:p w14:paraId="4825657D" w14:textId="77777777" w:rsidR="00AE1766" w:rsidRDefault="00000000">
            <w:r>
              <w:rPr>
                <w:sz w:val="20"/>
              </w:rPr>
              <w:t>Legal / Compliance</w:t>
            </w:r>
          </w:p>
        </w:tc>
        <w:tc>
          <w:tcPr>
            <w:tcW w:w="1440" w:type="dxa"/>
          </w:tcPr>
          <w:p w14:paraId="5DB335FD" w14:textId="77777777" w:rsidR="00AE1766" w:rsidRDefault="00000000">
            <w:r>
              <w:rPr>
                <w:sz w:val="20"/>
              </w:rPr>
              <w:t>Regulatory penalties</w:t>
            </w:r>
          </w:p>
        </w:tc>
        <w:tc>
          <w:tcPr>
            <w:tcW w:w="1440" w:type="dxa"/>
          </w:tcPr>
          <w:p w14:paraId="3F2B12FC" w14:textId="7B2E59B7" w:rsidR="00AE1766" w:rsidRDefault="00BE1A32">
            <w:r>
              <w:rPr>
                <w:sz w:val="20"/>
              </w:rPr>
              <w:t>Closed</w:t>
            </w:r>
          </w:p>
        </w:tc>
      </w:tr>
      <w:tr w:rsidR="00AE1766" w14:paraId="383391AB" w14:textId="77777777">
        <w:tc>
          <w:tcPr>
            <w:tcW w:w="1440" w:type="dxa"/>
          </w:tcPr>
          <w:p w14:paraId="549F9ED9" w14:textId="77777777" w:rsidR="00AE1766" w:rsidRDefault="00000000">
            <w:r>
              <w:rPr>
                <w:sz w:val="20"/>
              </w:rPr>
              <w:lastRenderedPageBreak/>
              <w:t>Auditability</w:t>
            </w:r>
          </w:p>
        </w:tc>
        <w:tc>
          <w:tcPr>
            <w:tcW w:w="1440" w:type="dxa"/>
          </w:tcPr>
          <w:p w14:paraId="0A9DD9F4" w14:textId="77777777" w:rsidR="00AE1766" w:rsidRDefault="00000000">
            <w:r>
              <w:rPr>
                <w:sz w:val="20"/>
              </w:rPr>
              <w:t>What events must be audited?</w:t>
            </w:r>
          </w:p>
        </w:tc>
        <w:tc>
          <w:tcPr>
            <w:tcW w:w="1440" w:type="dxa"/>
          </w:tcPr>
          <w:p w14:paraId="64BF276D" w14:textId="77777777" w:rsidR="00AE1766" w:rsidRDefault="00000000">
            <w:r>
              <w:rPr>
                <w:sz w:val="20"/>
              </w:rPr>
              <w:t>All clinical, access, and admin actions</w:t>
            </w:r>
          </w:p>
        </w:tc>
        <w:tc>
          <w:tcPr>
            <w:tcW w:w="1440" w:type="dxa"/>
          </w:tcPr>
          <w:p w14:paraId="14586CDF" w14:textId="77777777" w:rsidR="00AE1766" w:rsidRDefault="00000000">
            <w:r>
              <w:rPr>
                <w:sz w:val="20"/>
              </w:rPr>
              <w:t>Compliance</w:t>
            </w:r>
          </w:p>
        </w:tc>
        <w:tc>
          <w:tcPr>
            <w:tcW w:w="1440" w:type="dxa"/>
          </w:tcPr>
          <w:p w14:paraId="1F556C8C" w14:textId="77777777" w:rsidR="00AE1766" w:rsidRDefault="00000000">
            <w:r>
              <w:rPr>
                <w:sz w:val="20"/>
              </w:rPr>
              <w:t>Audit gaps</w:t>
            </w:r>
          </w:p>
        </w:tc>
        <w:tc>
          <w:tcPr>
            <w:tcW w:w="1440" w:type="dxa"/>
          </w:tcPr>
          <w:p w14:paraId="2B31FFEB" w14:textId="45CD451D" w:rsidR="00AE1766" w:rsidRDefault="00BE1A32">
            <w:r>
              <w:rPr>
                <w:sz w:val="20"/>
              </w:rPr>
              <w:t>Closed</w:t>
            </w:r>
          </w:p>
        </w:tc>
      </w:tr>
      <w:tr w:rsidR="00AE1766" w14:paraId="5D1D0E11" w14:textId="77777777">
        <w:tc>
          <w:tcPr>
            <w:tcW w:w="1440" w:type="dxa"/>
          </w:tcPr>
          <w:p w14:paraId="2D6828E9" w14:textId="77777777" w:rsidR="00AE1766" w:rsidRDefault="00000000">
            <w:r>
              <w:rPr>
                <w:sz w:val="20"/>
              </w:rPr>
              <w:t>Reliability</w:t>
            </w:r>
          </w:p>
        </w:tc>
        <w:tc>
          <w:tcPr>
            <w:tcW w:w="1440" w:type="dxa"/>
          </w:tcPr>
          <w:p w14:paraId="0FF639AE" w14:textId="77777777" w:rsidR="00AE1766" w:rsidRDefault="00000000">
            <w:r>
              <w:rPr>
                <w:sz w:val="20"/>
              </w:rPr>
              <w:t>Is graceful degradation acceptable during partial outages?</w:t>
            </w:r>
          </w:p>
        </w:tc>
        <w:tc>
          <w:tcPr>
            <w:tcW w:w="1440" w:type="dxa"/>
          </w:tcPr>
          <w:p w14:paraId="740F832D" w14:textId="77777777" w:rsidR="00AE1766" w:rsidRDefault="00000000">
            <w:r>
              <w:rPr>
                <w:sz w:val="20"/>
              </w:rPr>
              <w:t>Yes, read-only mode allowed</w:t>
            </w:r>
          </w:p>
        </w:tc>
        <w:tc>
          <w:tcPr>
            <w:tcW w:w="1440" w:type="dxa"/>
          </w:tcPr>
          <w:p w14:paraId="122853AE" w14:textId="77777777" w:rsidR="00AE1766" w:rsidRDefault="00000000">
            <w:r>
              <w:rPr>
                <w:sz w:val="20"/>
              </w:rPr>
              <w:t>Clinical Ops</w:t>
            </w:r>
          </w:p>
        </w:tc>
        <w:tc>
          <w:tcPr>
            <w:tcW w:w="1440" w:type="dxa"/>
          </w:tcPr>
          <w:p w14:paraId="301EF747" w14:textId="77777777" w:rsidR="00AE1766" w:rsidRDefault="00000000">
            <w:r>
              <w:rPr>
                <w:sz w:val="20"/>
              </w:rPr>
              <w:t>Care disruption</w:t>
            </w:r>
          </w:p>
        </w:tc>
        <w:tc>
          <w:tcPr>
            <w:tcW w:w="1440" w:type="dxa"/>
          </w:tcPr>
          <w:p w14:paraId="2F013A0F" w14:textId="4D2A3A96" w:rsidR="00AE1766" w:rsidRDefault="00BE1A32">
            <w:r>
              <w:rPr>
                <w:sz w:val="20"/>
              </w:rPr>
              <w:t>Closed</w:t>
            </w:r>
          </w:p>
        </w:tc>
      </w:tr>
      <w:tr w:rsidR="00AE1766" w14:paraId="22CF2078" w14:textId="77777777">
        <w:tc>
          <w:tcPr>
            <w:tcW w:w="1440" w:type="dxa"/>
          </w:tcPr>
          <w:p w14:paraId="3EB179FE" w14:textId="77777777" w:rsidR="00AE1766" w:rsidRDefault="00000000">
            <w:r>
              <w:rPr>
                <w:sz w:val="20"/>
              </w:rPr>
              <w:t>Disaster Recovery</w:t>
            </w:r>
          </w:p>
        </w:tc>
        <w:tc>
          <w:tcPr>
            <w:tcW w:w="1440" w:type="dxa"/>
          </w:tcPr>
          <w:p w14:paraId="39A1DA9E" w14:textId="77777777" w:rsidR="00AE1766" w:rsidRDefault="00000000">
            <w:r>
              <w:rPr>
                <w:sz w:val="20"/>
              </w:rPr>
              <w:t>What are defined RTO and RPO?</w:t>
            </w:r>
          </w:p>
        </w:tc>
        <w:tc>
          <w:tcPr>
            <w:tcW w:w="1440" w:type="dxa"/>
          </w:tcPr>
          <w:p w14:paraId="114CB4F8" w14:textId="77777777" w:rsidR="00AE1766" w:rsidRDefault="00000000">
            <w:r>
              <w:rPr>
                <w:sz w:val="20"/>
              </w:rPr>
              <w:t>RTO = 1 hour, RPO = 15 mins</w:t>
            </w:r>
          </w:p>
        </w:tc>
        <w:tc>
          <w:tcPr>
            <w:tcW w:w="1440" w:type="dxa"/>
          </w:tcPr>
          <w:p w14:paraId="46C75234" w14:textId="77777777" w:rsidR="00AE1766" w:rsidRDefault="00000000">
            <w:r>
              <w:rPr>
                <w:sz w:val="20"/>
              </w:rPr>
              <w:t>IT Ops</w:t>
            </w:r>
          </w:p>
        </w:tc>
        <w:tc>
          <w:tcPr>
            <w:tcW w:w="1440" w:type="dxa"/>
          </w:tcPr>
          <w:p w14:paraId="67A97300" w14:textId="77777777" w:rsidR="00AE1766" w:rsidRDefault="00000000">
            <w:r>
              <w:rPr>
                <w:sz w:val="20"/>
              </w:rPr>
              <w:t>Extended downtime</w:t>
            </w:r>
          </w:p>
        </w:tc>
        <w:tc>
          <w:tcPr>
            <w:tcW w:w="1440" w:type="dxa"/>
          </w:tcPr>
          <w:p w14:paraId="6AADA63B" w14:textId="33DC1F57" w:rsidR="00AE1766" w:rsidRDefault="00BE1A32">
            <w:r>
              <w:rPr>
                <w:sz w:val="20"/>
              </w:rPr>
              <w:t>Closed</w:t>
            </w:r>
          </w:p>
        </w:tc>
      </w:tr>
      <w:tr w:rsidR="00AE1766" w14:paraId="52D1F515" w14:textId="77777777">
        <w:tc>
          <w:tcPr>
            <w:tcW w:w="1440" w:type="dxa"/>
          </w:tcPr>
          <w:p w14:paraId="7F1D58CF" w14:textId="77777777" w:rsidR="00AE1766" w:rsidRDefault="00000000">
            <w:r>
              <w:rPr>
                <w:sz w:val="20"/>
              </w:rPr>
              <w:t>Observability</w:t>
            </w:r>
          </w:p>
        </w:tc>
        <w:tc>
          <w:tcPr>
            <w:tcW w:w="1440" w:type="dxa"/>
          </w:tcPr>
          <w:p w14:paraId="23E4E667" w14:textId="77777777" w:rsidR="00AE1766" w:rsidRDefault="00000000">
            <w:r>
              <w:rPr>
                <w:sz w:val="20"/>
              </w:rPr>
              <w:t>What monitoring and alerting is required?</w:t>
            </w:r>
          </w:p>
        </w:tc>
        <w:tc>
          <w:tcPr>
            <w:tcW w:w="1440" w:type="dxa"/>
          </w:tcPr>
          <w:p w14:paraId="1F67B1CC" w14:textId="77777777" w:rsidR="00AE1766" w:rsidRDefault="00000000">
            <w:r>
              <w:rPr>
                <w:sz w:val="20"/>
              </w:rPr>
              <w:t>Real-time metrics with on-call alerts</w:t>
            </w:r>
          </w:p>
        </w:tc>
        <w:tc>
          <w:tcPr>
            <w:tcW w:w="1440" w:type="dxa"/>
          </w:tcPr>
          <w:p w14:paraId="681C914F" w14:textId="77777777" w:rsidR="00AE1766" w:rsidRDefault="00000000">
            <w:r>
              <w:rPr>
                <w:sz w:val="20"/>
              </w:rPr>
              <w:t>DevOps</w:t>
            </w:r>
          </w:p>
        </w:tc>
        <w:tc>
          <w:tcPr>
            <w:tcW w:w="1440" w:type="dxa"/>
          </w:tcPr>
          <w:p w14:paraId="2AFF785D" w14:textId="77777777" w:rsidR="00AE1766" w:rsidRDefault="00000000">
            <w:r>
              <w:rPr>
                <w:sz w:val="20"/>
              </w:rPr>
              <w:t>Delayed incident response</w:t>
            </w:r>
          </w:p>
        </w:tc>
        <w:tc>
          <w:tcPr>
            <w:tcW w:w="1440" w:type="dxa"/>
          </w:tcPr>
          <w:p w14:paraId="25B95A82" w14:textId="00D75DA5" w:rsidR="00AE1766" w:rsidRDefault="00BE1A32">
            <w:r>
              <w:rPr>
                <w:sz w:val="20"/>
              </w:rPr>
              <w:t>Closed</w:t>
            </w:r>
          </w:p>
        </w:tc>
      </w:tr>
      <w:tr w:rsidR="00AE1766" w14:paraId="5826E341" w14:textId="77777777">
        <w:tc>
          <w:tcPr>
            <w:tcW w:w="1440" w:type="dxa"/>
          </w:tcPr>
          <w:p w14:paraId="5BB407E2" w14:textId="77777777" w:rsidR="00AE1766" w:rsidRDefault="00000000">
            <w:r>
              <w:rPr>
                <w:sz w:val="20"/>
              </w:rPr>
              <w:t>Data Retention</w:t>
            </w:r>
          </w:p>
        </w:tc>
        <w:tc>
          <w:tcPr>
            <w:tcW w:w="1440" w:type="dxa"/>
          </w:tcPr>
          <w:p w14:paraId="249F6077" w14:textId="77777777" w:rsidR="00AE1766" w:rsidRDefault="00000000">
            <w:r>
              <w:rPr>
                <w:sz w:val="20"/>
              </w:rPr>
              <w:t>How long should clinical data be retained?</w:t>
            </w:r>
          </w:p>
        </w:tc>
        <w:tc>
          <w:tcPr>
            <w:tcW w:w="1440" w:type="dxa"/>
          </w:tcPr>
          <w:p w14:paraId="11447645" w14:textId="77777777" w:rsidR="00AE1766" w:rsidRDefault="00000000">
            <w:r>
              <w:rPr>
                <w:sz w:val="20"/>
              </w:rPr>
              <w:t>Minimum 7 years</w:t>
            </w:r>
          </w:p>
        </w:tc>
        <w:tc>
          <w:tcPr>
            <w:tcW w:w="1440" w:type="dxa"/>
          </w:tcPr>
          <w:p w14:paraId="0A7A0205" w14:textId="77777777" w:rsidR="00AE1766" w:rsidRDefault="00000000">
            <w:r>
              <w:rPr>
                <w:sz w:val="20"/>
              </w:rPr>
              <w:t>Legal</w:t>
            </w:r>
          </w:p>
        </w:tc>
        <w:tc>
          <w:tcPr>
            <w:tcW w:w="1440" w:type="dxa"/>
          </w:tcPr>
          <w:p w14:paraId="05AC4233" w14:textId="77777777" w:rsidR="00AE1766" w:rsidRDefault="00000000">
            <w:r>
              <w:rPr>
                <w:sz w:val="20"/>
              </w:rPr>
              <w:t>Non-compliance</w:t>
            </w:r>
          </w:p>
        </w:tc>
        <w:tc>
          <w:tcPr>
            <w:tcW w:w="1440" w:type="dxa"/>
          </w:tcPr>
          <w:p w14:paraId="3C7463D6" w14:textId="36657FD9" w:rsidR="00AE1766" w:rsidRDefault="00BE1A32">
            <w:r>
              <w:rPr>
                <w:sz w:val="20"/>
              </w:rPr>
              <w:t>Closed</w:t>
            </w:r>
          </w:p>
        </w:tc>
      </w:tr>
      <w:tr w:rsidR="00AE1766" w14:paraId="6019D2EF" w14:textId="77777777">
        <w:tc>
          <w:tcPr>
            <w:tcW w:w="1440" w:type="dxa"/>
          </w:tcPr>
          <w:p w14:paraId="66E91EA2" w14:textId="77777777" w:rsidR="00AE1766" w:rsidRDefault="00000000">
            <w:r>
              <w:rPr>
                <w:sz w:val="20"/>
              </w:rPr>
              <w:t>Interoperability</w:t>
            </w:r>
          </w:p>
        </w:tc>
        <w:tc>
          <w:tcPr>
            <w:tcW w:w="1440" w:type="dxa"/>
          </w:tcPr>
          <w:p w14:paraId="18492DE1" w14:textId="77777777" w:rsidR="00AE1766" w:rsidRDefault="00000000">
            <w:r>
              <w:rPr>
                <w:sz w:val="20"/>
              </w:rPr>
              <w:t>Are FHIR APIs required to be publicly consumable?</w:t>
            </w:r>
          </w:p>
        </w:tc>
        <w:tc>
          <w:tcPr>
            <w:tcW w:w="1440" w:type="dxa"/>
          </w:tcPr>
          <w:p w14:paraId="4A71E256" w14:textId="77777777" w:rsidR="00AE1766" w:rsidRDefault="00000000">
            <w:r>
              <w:rPr>
                <w:sz w:val="20"/>
              </w:rPr>
              <w:t>Yes, with secure access</w:t>
            </w:r>
          </w:p>
        </w:tc>
        <w:tc>
          <w:tcPr>
            <w:tcW w:w="1440" w:type="dxa"/>
          </w:tcPr>
          <w:p w14:paraId="0E04CFAB" w14:textId="77777777" w:rsidR="00AE1766" w:rsidRDefault="00000000">
            <w:r>
              <w:rPr>
                <w:sz w:val="20"/>
              </w:rPr>
              <w:t>Enterprise IT</w:t>
            </w:r>
          </w:p>
        </w:tc>
        <w:tc>
          <w:tcPr>
            <w:tcW w:w="1440" w:type="dxa"/>
          </w:tcPr>
          <w:p w14:paraId="699F7F1A" w14:textId="77777777" w:rsidR="00AE1766" w:rsidRDefault="00000000">
            <w:r>
              <w:rPr>
                <w:sz w:val="20"/>
              </w:rPr>
              <w:t>Integration limitations</w:t>
            </w:r>
          </w:p>
        </w:tc>
        <w:tc>
          <w:tcPr>
            <w:tcW w:w="1440" w:type="dxa"/>
          </w:tcPr>
          <w:p w14:paraId="26DBFA30" w14:textId="57B498B4" w:rsidR="00AE1766" w:rsidRDefault="00BE1A32">
            <w:r>
              <w:rPr>
                <w:sz w:val="20"/>
              </w:rPr>
              <w:t>Closed</w:t>
            </w:r>
          </w:p>
        </w:tc>
      </w:tr>
      <w:tr w:rsidR="00AE1766" w14:paraId="49FDA63F" w14:textId="77777777">
        <w:tc>
          <w:tcPr>
            <w:tcW w:w="1440" w:type="dxa"/>
          </w:tcPr>
          <w:p w14:paraId="59BE104F" w14:textId="77777777" w:rsidR="00AE1766" w:rsidRDefault="00000000">
            <w:r>
              <w:rPr>
                <w:sz w:val="20"/>
              </w:rPr>
              <w:t>Resilience</w:t>
            </w:r>
          </w:p>
        </w:tc>
        <w:tc>
          <w:tcPr>
            <w:tcW w:w="1440" w:type="dxa"/>
          </w:tcPr>
          <w:p w14:paraId="6B849FB5" w14:textId="77777777" w:rsidR="00AE1766" w:rsidRDefault="00000000">
            <w:r>
              <w:rPr>
                <w:sz w:val="20"/>
              </w:rPr>
              <w:t>Should circuit breakers and retries be mandatory?</w:t>
            </w:r>
          </w:p>
        </w:tc>
        <w:tc>
          <w:tcPr>
            <w:tcW w:w="1440" w:type="dxa"/>
          </w:tcPr>
          <w:p w14:paraId="59EFCA01" w14:textId="77777777" w:rsidR="00AE1766" w:rsidRDefault="00000000">
            <w:r>
              <w:rPr>
                <w:sz w:val="20"/>
              </w:rPr>
              <w:t>Yes, for all external dependencies</w:t>
            </w:r>
          </w:p>
        </w:tc>
        <w:tc>
          <w:tcPr>
            <w:tcW w:w="1440" w:type="dxa"/>
          </w:tcPr>
          <w:p w14:paraId="5F256DE4" w14:textId="77777777" w:rsidR="00AE1766" w:rsidRDefault="00000000">
            <w:r>
              <w:rPr>
                <w:sz w:val="20"/>
              </w:rPr>
              <w:t>Architecture</w:t>
            </w:r>
          </w:p>
        </w:tc>
        <w:tc>
          <w:tcPr>
            <w:tcW w:w="1440" w:type="dxa"/>
          </w:tcPr>
          <w:p w14:paraId="39F5A263" w14:textId="77777777" w:rsidR="00AE1766" w:rsidRDefault="00000000">
            <w:r>
              <w:rPr>
                <w:sz w:val="20"/>
              </w:rPr>
              <w:t>Cascading failures</w:t>
            </w:r>
          </w:p>
        </w:tc>
        <w:tc>
          <w:tcPr>
            <w:tcW w:w="1440" w:type="dxa"/>
          </w:tcPr>
          <w:p w14:paraId="1F6392A6" w14:textId="73CCD256" w:rsidR="00AE1766" w:rsidRDefault="00BE1A32">
            <w:r>
              <w:rPr>
                <w:sz w:val="20"/>
              </w:rPr>
              <w:t>Closed</w:t>
            </w:r>
          </w:p>
        </w:tc>
      </w:tr>
    </w:tbl>
    <w:p w14:paraId="22DFA4B7" w14:textId="77777777" w:rsidR="00AE00AC" w:rsidRDefault="00AE00AC"/>
    <w:sectPr w:rsidR="00AE00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248643">
    <w:abstractNumId w:val="8"/>
  </w:num>
  <w:num w:numId="2" w16cid:durableId="1061830803">
    <w:abstractNumId w:val="6"/>
  </w:num>
  <w:num w:numId="3" w16cid:durableId="761141977">
    <w:abstractNumId w:val="5"/>
  </w:num>
  <w:num w:numId="4" w16cid:durableId="683096102">
    <w:abstractNumId w:val="4"/>
  </w:num>
  <w:num w:numId="5" w16cid:durableId="884297390">
    <w:abstractNumId w:val="7"/>
  </w:num>
  <w:num w:numId="6" w16cid:durableId="1758600611">
    <w:abstractNumId w:val="3"/>
  </w:num>
  <w:num w:numId="7" w16cid:durableId="1113092503">
    <w:abstractNumId w:val="2"/>
  </w:num>
  <w:num w:numId="8" w16cid:durableId="2065174916">
    <w:abstractNumId w:val="1"/>
  </w:num>
  <w:num w:numId="9" w16cid:durableId="101372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855"/>
    <w:rsid w:val="00AA1D8D"/>
    <w:rsid w:val="00AE00AC"/>
    <w:rsid w:val="00AE1766"/>
    <w:rsid w:val="00B47730"/>
    <w:rsid w:val="00BE1A32"/>
    <w:rsid w:val="00CB0664"/>
    <w:rsid w:val="00E21F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C4F76"/>
  <w14:defaultImageDpi w14:val="300"/>
  <w15:docId w15:val="{8A14E4A9-EC04-46CD-95FE-2B62A636C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>generated by python-docx</dc:description>
  <cp:lastModifiedBy>Bhatia, Uttam Kumar (Cognizant)</cp:lastModifiedBy>
  <cp:revision>3</cp:revision>
  <dcterms:created xsi:type="dcterms:W3CDTF">2026-04-19T14:29:00Z</dcterms:created>
  <dcterms:modified xsi:type="dcterms:W3CDTF">2026-04-19T16:49:00Z</dcterms:modified>
  <cp:category/>
</cp:coreProperties>
</file>