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11C2" w14:textId="77777777" w:rsidR="00A20880" w:rsidRPr="00111C91" w:rsidRDefault="00A20880">
      <w:pPr>
        <w:rPr>
          <w:rFonts w:ascii="Calibri" w:hAnsi="Calibri" w:cs="Calibri"/>
          <w:sz w:val="16"/>
          <w:szCs w:val="16"/>
        </w:rPr>
      </w:pPr>
    </w:p>
    <w:p w14:paraId="67B5297F" w14:textId="77777777" w:rsidR="00144127" w:rsidRPr="00111C91" w:rsidRDefault="00000000">
      <w:pPr>
        <w:pStyle w:val="Title"/>
        <w:jc w:val="center"/>
        <w:rPr>
          <w:rFonts w:ascii="Calibri" w:hAnsi="Calibri" w:cs="Calibri"/>
          <w:sz w:val="16"/>
          <w:szCs w:val="16"/>
        </w:rPr>
      </w:pPr>
      <w:r w:rsidRPr="00111C91">
        <w:rPr>
          <w:rFonts w:ascii="Calibri" w:hAnsi="Calibri" w:cs="Calibri"/>
          <w:sz w:val="16"/>
          <w:szCs w:val="16"/>
        </w:rPr>
        <w:t>RTM + STRIDE Threat-to-Control Mapping</w:t>
      </w:r>
    </w:p>
    <w:p w14:paraId="2C05EE3D" w14:textId="77777777" w:rsidR="00144127" w:rsidRPr="00111C91" w:rsidRDefault="00000000">
      <w:pPr>
        <w:rPr>
          <w:rFonts w:ascii="Calibri" w:hAnsi="Calibri" w:cs="Calibri"/>
          <w:sz w:val="16"/>
          <w:szCs w:val="16"/>
        </w:rPr>
      </w:pPr>
      <w:r w:rsidRPr="00111C91">
        <w:rPr>
          <w:rFonts w:ascii="Calibri" w:hAnsi="Calibri" w:cs="Calibri"/>
          <w:sz w:val="16"/>
          <w:szCs w:val="16"/>
        </w:rPr>
        <w:t>Healthcare Patient Engagement &amp; Care Coordination Platform</w:t>
      </w:r>
    </w:p>
    <w:p w14:paraId="7A9172B9" w14:textId="77777777" w:rsidR="00144127" w:rsidRPr="00111C91" w:rsidRDefault="00000000">
      <w:pPr>
        <w:rPr>
          <w:rFonts w:ascii="Calibri" w:hAnsi="Calibri" w:cs="Calibri"/>
          <w:sz w:val="16"/>
          <w:szCs w:val="16"/>
        </w:rPr>
      </w:pPr>
      <w:r w:rsidRPr="00111C91">
        <w:rPr>
          <w:rFonts w:ascii="Calibri" w:hAnsi="Calibri" w:cs="Calibri"/>
          <w:sz w:val="16"/>
          <w:szCs w:val="16"/>
        </w:rPr>
        <w:t>Updated with Azure Control IDs, Azure Policy &amp; Blueprints</w:t>
      </w:r>
    </w:p>
    <w:p w14:paraId="38EB17DF" w14:textId="77777777" w:rsidR="00144127" w:rsidRPr="00111C91" w:rsidRDefault="00000000">
      <w:pPr>
        <w:rPr>
          <w:rFonts w:ascii="Calibri" w:hAnsi="Calibri" w:cs="Calibri"/>
          <w:sz w:val="16"/>
          <w:szCs w:val="16"/>
        </w:rPr>
      </w:pPr>
      <w:r w:rsidRPr="00111C91">
        <w:rPr>
          <w:rFonts w:ascii="Calibri" w:hAnsi="Calibri" w:cs="Calibri"/>
          <w:sz w:val="16"/>
          <w:szCs w:val="16"/>
        </w:rPr>
        <w:t>Version: 2.0 | Date: April 2026</w:t>
      </w:r>
    </w:p>
    <w:p w14:paraId="2DFF98CF" w14:textId="77777777" w:rsidR="00144127" w:rsidRPr="00111C91" w:rsidRDefault="00000000">
      <w:pPr>
        <w:pStyle w:val="Heading1"/>
        <w:jc w:val="center"/>
        <w:rPr>
          <w:rFonts w:ascii="Calibri" w:hAnsi="Calibri" w:cs="Calibri"/>
          <w:sz w:val="16"/>
          <w:szCs w:val="16"/>
        </w:rPr>
      </w:pPr>
      <w:r w:rsidRPr="00111C91">
        <w:rPr>
          <w:rFonts w:ascii="Calibri" w:hAnsi="Calibri" w:cs="Calibri"/>
          <w:sz w:val="16"/>
          <w:szCs w:val="16"/>
        </w:rPr>
        <w:t>Section 1: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949"/>
        <w:gridCol w:w="920"/>
        <w:gridCol w:w="936"/>
        <w:gridCol w:w="885"/>
        <w:gridCol w:w="792"/>
        <w:gridCol w:w="684"/>
        <w:gridCol w:w="944"/>
        <w:gridCol w:w="961"/>
        <w:gridCol w:w="581"/>
        <w:gridCol w:w="848"/>
        <w:gridCol w:w="961"/>
        <w:gridCol w:w="668"/>
        <w:gridCol w:w="947"/>
        <w:gridCol w:w="221"/>
        <w:gridCol w:w="857"/>
        <w:gridCol w:w="633"/>
        <w:gridCol w:w="731"/>
        <w:gridCol w:w="479"/>
      </w:tblGrid>
      <w:tr w:rsidR="00111C91" w:rsidRPr="00111C91" w14:paraId="2442A9F7" w14:textId="77777777" w:rsidTr="00111C91">
        <w:trPr>
          <w:jc w:val="center"/>
        </w:trPr>
        <w:tc>
          <w:tcPr>
            <w:tcW w:w="399" w:type="dxa"/>
          </w:tcPr>
          <w:p w14:paraId="41960C06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ID</w:t>
            </w:r>
          </w:p>
        </w:tc>
        <w:tc>
          <w:tcPr>
            <w:tcW w:w="951" w:type="dxa"/>
          </w:tcPr>
          <w:p w14:paraId="34581F51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Requirement Area</w:t>
            </w:r>
          </w:p>
        </w:tc>
        <w:tc>
          <w:tcPr>
            <w:tcW w:w="919" w:type="dxa"/>
          </w:tcPr>
          <w:p w14:paraId="33B637CD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Clarification Question</w:t>
            </w:r>
          </w:p>
        </w:tc>
        <w:tc>
          <w:tcPr>
            <w:tcW w:w="927" w:type="dxa"/>
          </w:tcPr>
          <w:p w14:paraId="708770F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Decision / Response</w:t>
            </w:r>
          </w:p>
        </w:tc>
        <w:tc>
          <w:tcPr>
            <w:tcW w:w="902" w:type="dxa"/>
          </w:tcPr>
          <w:p w14:paraId="1706789F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Stakeholder</w:t>
            </w:r>
          </w:p>
        </w:tc>
        <w:tc>
          <w:tcPr>
            <w:tcW w:w="788" w:type="dxa"/>
          </w:tcPr>
          <w:p w14:paraId="6E4E3603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Status</w:t>
            </w:r>
          </w:p>
        </w:tc>
        <w:tc>
          <w:tcPr>
            <w:tcW w:w="673" w:type="dxa"/>
          </w:tcPr>
          <w:p w14:paraId="497B118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Mapped Use Case(s)</w:t>
            </w:r>
          </w:p>
        </w:tc>
        <w:tc>
          <w:tcPr>
            <w:tcW w:w="950" w:type="dxa"/>
          </w:tcPr>
          <w:p w14:paraId="115BDBAF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Derived Requirement</w:t>
            </w:r>
          </w:p>
        </w:tc>
        <w:tc>
          <w:tcPr>
            <w:tcW w:w="939" w:type="dxa"/>
          </w:tcPr>
          <w:p w14:paraId="0C077D2D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Acceptance Criteria</w:t>
            </w:r>
          </w:p>
        </w:tc>
        <w:tc>
          <w:tcPr>
            <w:tcW w:w="576" w:type="dxa"/>
          </w:tcPr>
          <w:p w14:paraId="1659EE75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Threat IDs (TM-*)</w:t>
            </w:r>
          </w:p>
        </w:tc>
        <w:tc>
          <w:tcPr>
            <w:tcW w:w="842" w:type="dxa"/>
          </w:tcPr>
          <w:p w14:paraId="131DC072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Control Mapping (Azure)</w:t>
            </w:r>
          </w:p>
        </w:tc>
        <w:tc>
          <w:tcPr>
            <w:tcW w:w="939" w:type="dxa"/>
          </w:tcPr>
          <w:p w14:paraId="776C82E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Inherent Risk</w:t>
            </w:r>
          </w:p>
        </w:tc>
        <w:tc>
          <w:tcPr>
            <w:tcW w:w="674" w:type="dxa"/>
          </w:tcPr>
          <w:p w14:paraId="18E66ED9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Risk Severity</w:t>
            </w:r>
          </w:p>
        </w:tc>
        <w:tc>
          <w:tcPr>
            <w:tcW w:w="924" w:type="dxa"/>
          </w:tcPr>
          <w:p w14:paraId="5B3744C9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Mitigation / Controls</w:t>
            </w:r>
          </w:p>
        </w:tc>
        <w:tc>
          <w:tcPr>
            <w:tcW w:w="219" w:type="dxa"/>
          </w:tcPr>
          <w:p w14:paraId="0F65F2DA" w14:textId="77777777" w:rsidR="00111C91" w:rsidRPr="00111C91" w:rsidRDefault="00111C91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872" w:type="dxa"/>
          </w:tcPr>
          <w:p w14:paraId="7256B792" w14:textId="346E880C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Risk Owner</w:t>
            </w:r>
          </w:p>
        </w:tc>
        <w:tc>
          <w:tcPr>
            <w:tcW w:w="659" w:type="dxa"/>
          </w:tcPr>
          <w:p w14:paraId="03CD531B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Target Closure Date</w:t>
            </w:r>
          </w:p>
        </w:tc>
        <w:tc>
          <w:tcPr>
            <w:tcW w:w="744" w:type="dxa"/>
          </w:tcPr>
          <w:p w14:paraId="76F9D80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Test Coverage</w:t>
            </w:r>
          </w:p>
        </w:tc>
        <w:tc>
          <w:tcPr>
            <w:tcW w:w="493" w:type="dxa"/>
          </w:tcPr>
          <w:p w14:paraId="69E228C3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RACI</w:t>
            </w:r>
          </w:p>
        </w:tc>
      </w:tr>
      <w:tr w:rsidR="00111C91" w:rsidRPr="00111C91" w14:paraId="11D1AC2F" w14:textId="77777777" w:rsidTr="00111C91">
        <w:trPr>
          <w:jc w:val="center"/>
        </w:trPr>
        <w:tc>
          <w:tcPr>
            <w:tcW w:w="399" w:type="dxa"/>
          </w:tcPr>
          <w:p w14:paraId="2C7F3C8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FR-01</w:t>
            </w:r>
          </w:p>
        </w:tc>
        <w:tc>
          <w:tcPr>
            <w:tcW w:w="951" w:type="dxa"/>
          </w:tcPr>
          <w:p w14:paraId="2840D73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Patient Onboarding</w:t>
            </w:r>
          </w:p>
        </w:tc>
        <w:tc>
          <w:tcPr>
            <w:tcW w:w="919" w:type="dxa"/>
          </w:tcPr>
          <w:p w14:paraId="5A8C1A5D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Unique patient identity?</w:t>
            </w:r>
          </w:p>
        </w:tc>
        <w:tc>
          <w:tcPr>
            <w:tcW w:w="927" w:type="dxa"/>
          </w:tcPr>
          <w:p w14:paraId="4BDC3807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Yes – Global Patient ID</w:t>
            </w:r>
          </w:p>
        </w:tc>
        <w:tc>
          <w:tcPr>
            <w:tcW w:w="902" w:type="dxa"/>
          </w:tcPr>
          <w:p w14:paraId="5A5E4101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788" w:type="dxa"/>
          </w:tcPr>
          <w:p w14:paraId="6CF0A2BF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673" w:type="dxa"/>
          </w:tcPr>
          <w:p w14:paraId="66A05BFE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UC-01</w:t>
            </w:r>
          </w:p>
        </w:tc>
        <w:tc>
          <w:tcPr>
            <w:tcW w:w="950" w:type="dxa"/>
          </w:tcPr>
          <w:p w14:paraId="30F5FA9D" w14:textId="130F28C3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Enforce unique patient identity</w:t>
            </w:r>
          </w:p>
        </w:tc>
        <w:tc>
          <w:tcPr>
            <w:tcW w:w="939" w:type="dxa"/>
          </w:tcPr>
          <w:p w14:paraId="679C1C9E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Duplicate identities rejected</w:t>
            </w:r>
          </w:p>
        </w:tc>
        <w:tc>
          <w:tcPr>
            <w:tcW w:w="576" w:type="dxa"/>
          </w:tcPr>
          <w:p w14:paraId="6B02D37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TM-S1</w:t>
            </w:r>
          </w:p>
        </w:tc>
        <w:tc>
          <w:tcPr>
            <w:tcW w:w="842" w:type="dxa"/>
          </w:tcPr>
          <w:p w14:paraId="66770538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Entra ID, MFA, ASB-IM-1</w:t>
            </w:r>
          </w:p>
        </w:tc>
        <w:tc>
          <w:tcPr>
            <w:tcW w:w="939" w:type="dxa"/>
          </w:tcPr>
          <w:p w14:paraId="7F102DC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Identity fraud</w:t>
            </w:r>
          </w:p>
        </w:tc>
        <w:tc>
          <w:tcPr>
            <w:tcW w:w="674" w:type="dxa"/>
          </w:tcPr>
          <w:p w14:paraId="2AB81AF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924" w:type="dxa"/>
          </w:tcPr>
          <w:p w14:paraId="73EFEF5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AAD Conditional Access</w:t>
            </w:r>
          </w:p>
        </w:tc>
        <w:tc>
          <w:tcPr>
            <w:tcW w:w="219" w:type="dxa"/>
          </w:tcPr>
          <w:p w14:paraId="22195FD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72" w:type="dxa"/>
          </w:tcPr>
          <w:p w14:paraId="56BCD1FD" w14:textId="55225B6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Security Lead</w:t>
            </w:r>
          </w:p>
        </w:tc>
        <w:tc>
          <w:tcPr>
            <w:tcW w:w="659" w:type="dxa"/>
          </w:tcPr>
          <w:p w14:paraId="24D0AF8D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30-Jun-2026</w:t>
            </w:r>
          </w:p>
        </w:tc>
        <w:tc>
          <w:tcPr>
            <w:tcW w:w="744" w:type="dxa"/>
          </w:tcPr>
          <w:p w14:paraId="74EB897D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493" w:type="dxa"/>
          </w:tcPr>
          <w:p w14:paraId="0B06756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111C91" w:rsidRPr="00111C91" w14:paraId="7A970936" w14:textId="77777777" w:rsidTr="00111C91">
        <w:trPr>
          <w:jc w:val="center"/>
        </w:trPr>
        <w:tc>
          <w:tcPr>
            <w:tcW w:w="399" w:type="dxa"/>
          </w:tcPr>
          <w:p w14:paraId="33C7456A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FR-02</w:t>
            </w:r>
          </w:p>
        </w:tc>
        <w:tc>
          <w:tcPr>
            <w:tcW w:w="951" w:type="dxa"/>
          </w:tcPr>
          <w:p w14:paraId="7EBED22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Consent Management</w:t>
            </w:r>
          </w:p>
        </w:tc>
        <w:tc>
          <w:tcPr>
            <w:tcW w:w="919" w:type="dxa"/>
          </w:tcPr>
          <w:p w14:paraId="799098B9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Separate consents?</w:t>
            </w:r>
          </w:p>
        </w:tc>
        <w:tc>
          <w:tcPr>
            <w:tcW w:w="927" w:type="dxa"/>
          </w:tcPr>
          <w:p w14:paraId="3B3FF5E8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Yes – Telemedicine &amp; RPM</w:t>
            </w:r>
          </w:p>
        </w:tc>
        <w:tc>
          <w:tcPr>
            <w:tcW w:w="902" w:type="dxa"/>
          </w:tcPr>
          <w:p w14:paraId="1FC99322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Legal</w:t>
            </w:r>
          </w:p>
        </w:tc>
        <w:tc>
          <w:tcPr>
            <w:tcW w:w="788" w:type="dxa"/>
          </w:tcPr>
          <w:p w14:paraId="131E4EA1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673" w:type="dxa"/>
          </w:tcPr>
          <w:p w14:paraId="0CBB30B6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UC-01</w:t>
            </w:r>
          </w:p>
        </w:tc>
        <w:tc>
          <w:tcPr>
            <w:tcW w:w="950" w:type="dxa"/>
          </w:tcPr>
          <w:p w14:paraId="04486EC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Consent-gated access</w:t>
            </w:r>
          </w:p>
        </w:tc>
        <w:tc>
          <w:tcPr>
            <w:tcW w:w="939" w:type="dxa"/>
          </w:tcPr>
          <w:p w14:paraId="69CE14F7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Access denied without consent</w:t>
            </w:r>
          </w:p>
        </w:tc>
        <w:tc>
          <w:tcPr>
            <w:tcW w:w="576" w:type="dxa"/>
          </w:tcPr>
          <w:p w14:paraId="220737AD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TM-I1</w:t>
            </w:r>
          </w:p>
        </w:tc>
        <w:tc>
          <w:tcPr>
            <w:tcW w:w="842" w:type="dxa"/>
          </w:tcPr>
          <w:p w14:paraId="09EFA99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Health Data Services RBAC, ASB-DP-3</w:t>
            </w:r>
          </w:p>
        </w:tc>
        <w:tc>
          <w:tcPr>
            <w:tcW w:w="939" w:type="dxa"/>
          </w:tcPr>
          <w:p w14:paraId="4A48B841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PHI exposure</w:t>
            </w:r>
          </w:p>
        </w:tc>
        <w:tc>
          <w:tcPr>
            <w:tcW w:w="674" w:type="dxa"/>
          </w:tcPr>
          <w:p w14:paraId="62D15F4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924" w:type="dxa"/>
          </w:tcPr>
          <w:p w14:paraId="1540A2C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Consent enforcement service</w:t>
            </w:r>
          </w:p>
        </w:tc>
        <w:tc>
          <w:tcPr>
            <w:tcW w:w="219" w:type="dxa"/>
          </w:tcPr>
          <w:p w14:paraId="76E959A6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72" w:type="dxa"/>
          </w:tcPr>
          <w:p w14:paraId="6BB05A91" w14:textId="427E0096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659" w:type="dxa"/>
          </w:tcPr>
          <w:p w14:paraId="678F5D11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30-Jun-2026</w:t>
            </w:r>
          </w:p>
        </w:tc>
        <w:tc>
          <w:tcPr>
            <w:tcW w:w="744" w:type="dxa"/>
          </w:tcPr>
          <w:p w14:paraId="01F240B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493" w:type="dxa"/>
          </w:tcPr>
          <w:p w14:paraId="45A8DF9B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111C91" w:rsidRPr="00111C91" w14:paraId="330D4069" w14:textId="77777777" w:rsidTr="00111C91">
        <w:trPr>
          <w:jc w:val="center"/>
        </w:trPr>
        <w:tc>
          <w:tcPr>
            <w:tcW w:w="399" w:type="dxa"/>
          </w:tcPr>
          <w:p w14:paraId="0F494D8A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FR-07</w:t>
            </w:r>
          </w:p>
        </w:tc>
        <w:tc>
          <w:tcPr>
            <w:tcW w:w="951" w:type="dxa"/>
          </w:tcPr>
          <w:p w14:paraId="0A30506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Care Plan</w:t>
            </w:r>
          </w:p>
        </w:tc>
        <w:tc>
          <w:tcPr>
            <w:tcW w:w="919" w:type="dxa"/>
          </w:tcPr>
          <w:p w14:paraId="7A89F5EE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Who creates plans?</w:t>
            </w:r>
          </w:p>
        </w:tc>
        <w:tc>
          <w:tcPr>
            <w:tcW w:w="927" w:type="dxa"/>
          </w:tcPr>
          <w:p w14:paraId="19AC9C3B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Doctor &amp; Coordinator</w:t>
            </w:r>
          </w:p>
        </w:tc>
        <w:tc>
          <w:tcPr>
            <w:tcW w:w="902" w:type="dxa"/>
          </w:tcPr>
          <w:p w14:paraId="0DF24526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Clinical Governance</w:t>
            </w:r>
          </w:p>
        </w:tc>
        <w:tc>
          <w:tcPr>
            <w:tcW w:w="788" w:type="dxa"/>
          </w:tcPr>
          <w:p w14:paraId="225381BF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673" w:type="dxa"/>
          </w:tcPr>
          <w:p w14:paraId="78A5460A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UC-08</w:t>
            </w:r>
          </w:p>
        </w:tc>
        <w:tc>
          <w:tcPr>
            <w:tcW w:w="950" w:type="dxa"/>
          </w:tcPr>
          <w:p w14:paraId="777CDCA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Restrict care plan authoring</w:t>
            </w:r>
          </w:p>
        </w:tc>
        <w:tc>
          <w:tcPr>
            <w:tcW w:w="939" w:type="dxa"/>
          </w:tcPr>
          <w:p w14:paraId="0C2ABA2F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Unauthorized users blocked</w:t>
            </w:r>
          </w:p>
        </w:tc>
        <w:tc>
          <w:tcPr>
            <w:tcW w:w="576" w:type="dxa"/>
          </w:tcPr>
          <w:p w14:paraId="5E354EC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TM-E1</w:t>
            </w:r>
          </w:p>
        </w:tc>
        <w:tc>
          <w:tcPr>
            <w:tcW w:w="842" w:type="dxa"/>
          </w:tcPr>
          <w:p w14:paraId="3E1B060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RBAC, PIM, ASB-PA-1</w:t>
            </w:r>
          </w:p>
        </w:tc>
        <w:tc>
          <w:tcPr>
            <w:tcW w:w="939" w:type="dxa"/>
          </w:tcPr>
          <w:p w14:paraId="2DC1F735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Unauthorized care</w:t>
            </w:r>
          </w:p>
        </w:tc>
        <w:tc>
          <w:tcPr>
            <w:tcW w:w="674" w:type="dxa"/>
          </w:tcPr>
          <w:p w14:paraId="0535717E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924" w:type="dxa"/>
          </w:tcPr>
          <w:p w14:paraId="6E4F9BF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Role-based authorization</w:t>
            </w:r>
          </w:p>
        </w:tc>
        <w:tc>
          <w:tcPr>
            <w:tcW w:w="219" w:type="dxa"/>
          </w:tcPr>
          <w:p w14:paraId="203CE2ED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72" w:type="dxa"/>
          </w:tcPr>
          <w:p w14:paraId="7F1ECDC8" w14:textId="7121295E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Clinical Gov</w:t>
            </w:r>
          </w:p>
        </w:tc>
        <w:tc>
          <w:tcPr>
            <w:tcW w:w="659" w:type="dxa"/>
          </w:tcPr>
          <w:p w14:paraId="5BC97275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30-Jun-2026</w:t>
            </w:r>
          </w:p>
        </w:tc>
        <w:tc>
          <w:tcPr>
            <w:tcW w:w="744" w:type="dxa"/>
          </w:tcPr>
          <w:p w14:paraId="5A38D5A2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493" w:type="dxa"/>
          </w:tcPr>
          <w:p w14:paraId="51688D9A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111C91" w:rsidRPr="00111C91" w14:paraId="2E45D966" w14:textId="77777777" w:rsidTr="00111C91">
        <w:trPr>
          <w:jc w:val="center"/>
        </w:trPr>
        <w:tc>
          <w:tcPr>
            <w:tcW w:w="399" w:type="dxa"/>
          </w:tcPr>
          <w:p w14:paraId="1E6CD277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FR-08</w:t>
            </w:r>
          </w:p>
        </w:tc>
        <w:tc>
          <w:tcPr>
            <w:tcW w:w="951" w:type="dxa"/>
          </w:tcPr>
          <w:p w14:paraId="4FD2DC4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Care Plan</w:t>
            </w:r>
          </w:p>
        </w:tc>
        <w:tc>
          <w:tcPr>
            <w:tcW w:w="919" w:type="dxa"/>
          </w:tcPr>
          <w:p w14:paraId="675A2ADF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Protocol enforcement mandatory?</w:t>
            </w:r>
          </w:p>
        </w:tc>
        <w:tc>
          <w:tcPr>
            <w:tcW w:w="927" w:type="dxa"/>
          </w:tcPr>
          <w:p w14:paraId="092B8FFF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Yes</w:t>
            </w:r>
          </w:p>
        </w:tc>
        <w:tc>
          <w:tcPr>
            <w:tcW w:w="902" w:type="dxa"/>
          </w:tcPr>
          <w:p w14:paraId="673FDB16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Clinical Governance</w:t>
            </w:r>
          </w:p>
        </w:tc>
        <w:tc>
          <w:tcPr>
            <w:tcW w:w="788" w:type="dxa"/>
          </w:tcPr>
          <w:p w14:paraId="17C4D6B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673" w:type="dxa"/>
          </w:tcPr>
          <w:p w14:paraId="756D6698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UC-09</w:t>
            </w:r>
          </w:p>
        </w:tc>
        <w:tc>
          <w:tcPr>
            <w:tcW w:w="950" w:type="dxa"/>
          </w:tcPr>
          <w:p w14:paraId="0105BFB2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Validate against protocols</w:t>
            </w:r>
          </w:p>
        </w:tc>
        <w:tc>
          <w:tcPr>
            <w:tcW w:w="939" w:type="dxa"/>
          </w:tcPr>
          <w:p w14:paraId="5497C77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Activation blocked on failure</w:t>
            </w:r>
          </w:p>
        </w:tc>
        <w:tc>
          <w:tcPr>
            <w:tcW w:w="576" w:type="dxa"/>
          </w:tcPr>
          <w:p w14:paraId="5DCCC64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TM-R1</w:t>
            </w:r>
          </w:p>
        </w:tc>
        <w:tc>
          <w:tcPr>
            <w:tcW w:w="842" w:type="dxa"/>
          </w:tcPr>
          <w:p w14:paraId="13DE614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Monitor, AuditEvent, ASB-LT-1</w:t>
            </w:r>
          </w:p>
        </w:tc>
        <w:tc>
          <w:tcPr>
            <w:tcW w:w="939" w:type="dxa"/>
          </w:tcPr>
          <w:p w14:paraId="55462347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Non-compliant care</w:t>
            </w:r>
          </w:p>
        </w:tc>
        <w:tc>
          <w:tcPr>
            <w:tcW w:w="674" w:type="dxa"/>
          </w:tcPr>
          <w:p w14:paraId="7EC42FC2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924" w:type="dxa"/>
          </w:tcPr>
          <w:p w14:paraId="476924EE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Rules engine + audit</w:t>
            </w:r>
          </w:p>
        </w:tc>
        <w:tc>
          <w:tcPr>
            <w:tcW w:w="219" w:type="dxa"/>
          </w:tcPr>
          <w:p w14:paraId="07C5600E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72" w:type="dxa"/>
          </w:tcPr>
          <w:p w14:paraId="27BA9741" w14:textId="5ADA679A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659" w:type="dxa"/>
          </w:tcPr>
          <w:p w14:paraId="3C495575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15-Jul-2026</w:t>
            </w:r>
          </w:p>
        </w:tc>
        <w:tc>
          <w:tcPr>
            <w:tcW w:w="744" w:type="dxa"/>
          </w:tcPr>
          <w:p w14:paraId="64602FD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493" w:type="dxa"/>
          </w:tcPr>
          <w:p w14:paraId="5918FA4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111C91" w:rsidRPr="00111C91" w14:paraId="1F7D0848" w14:textId="77777777" w:rsidTr="00111C91">
        <w:trPr>
          <w:jc w:val="center"/>
        </w:trPr>
        <w:tc>
          <w:tcPr>
            <w:tcW w:w="399" w:type="dxa"/>
          </w:tcPr>
          <w:p w14:paraId="48B1D799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FR-11</w:t>
            </w:r>
          </w:p>
        </w:tc>
        <w:tc>
          <w:tcPr>
            <w:tcW w:w="951" w:type="dxa"/>
          </w:tcPr>
          <w:p w14:paraId="69A8F59A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Security</w:t>
            </w:r>
          </w:p>
        </w:tc>
        <w:tc>
          <w:tcPr>
            <w:tcW w:w="919" w:type="dxa"/>
          </w:tcPr>
          <w:p w14:paraId="11E2F9CD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Break-glass access?</w:t>
            </w:r>
          </w:p>
        </w:tc>
        <w:tc>
          <w:tcPr>
            <w:tcW w:w="927" w:type="dxa"/>
          </w:tcPr>
          <w:p w14:paraId="4B95F3AE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proofErr w:type="gramStart"/>
            <w:r w:rsidRPr="00111C91">
              <w:rPr>
                <w:rFonts w:ascii="Calibri" w:hAnsi="Calibri" w:cs="Calibri"/>
                <w:sz w:val="16"/>
                <w:szCs w:val="16"/>
              </w:rPr>
              <w:t>Yes</w:t>
            </w:r>
            <w:proofErr w:type="gramEnd"/>
            <w:r w:rsidRPr="00111C91">
              <w:rPr>
                <w:rFonts w:ascii="Calibri" w:hAnsi="Calibri" w:cs="Calibri"/>
                <w:sz w:val="16"/>
                <w:szCs w:val="16"/>
              </w:rPr>
              <w:t xml:space="preserve"> with audit</w:t>
            </w:r>
          </w:p>
        </w:tc>
        <w:tc>
          <w:tcPr>
            <w:tcW w:w="902" w:type="dxa"/>
          </w:tcPr>
          <w:p w14:paraId="52B23B9E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788" w:type="dxa"/>
          </w:tcPr>
          <w:p w14:paraId="1AA5FB56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673" w:type="dxa"/>
          </w:tcPr>
          <w:p w14:paraId="6CA7CB09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UC-NFR-03</w:t>
            </w:r>
          </w:p>
        </w:tc>
        <w:tc>
          <w:tcPr>
            <w:tcW w:w="950" w:type="dxa"/>
          </w:tcPr>
          <w:p w14:paraId="7C250C55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Emergency override with traceability</w:t>
            </w:r>
          </w:p>
        </w:tc>
        <w:tc>
          <w:tcPr>
            <w:tcW w:w="939" w:type="dxa"/>
          </w:tcPr>
          <w:p w14:paraId="345700A8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All actions logged</w:t>
            </w:r>
          </w:p>
        </w:tc>
        <w:tc>
          <w:tcPr>
            <w:tcW w:w="576" w:type="dxa"/>
          </w:tcPr>
          <w:p w14:paraId="08C0F68A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TM-E3</w:t>
            </w:r>
          </w:p>
        </w:tc>
        <w:tc>
          <w:tcPr>
            <w:tcW w:w="842" w:type="dxa"/>
          </w:tcPr>
          <w:p w14:paraId="6DBEC6E0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PIM, Conditional Access, ASB-IM-6</w:t>
            </w:r>
          </w:p>
        </w:tc>
        <w:tc>
          <w:tcPr>
            <w:tcW w:w="939" w:type="dxa"/>
          </w:tcPr>
          <w:p w14:paraId="4AE068CC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Privilege abuse</w:t>
            </w:r>
          </w:p>
        </w:tc>
        <w:tc>
          <w:tcPr>
            <w:tcW w:w="674" w:type="dxa"/>
          </w:tcPr>
          <w:p w14:paraId="1E2149D4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924" w:type="dxa"/>
          </w:tcPr>
          <w:p w14:paraId="7E1A1D2F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Time-bound override</w:t>
            </w:r>
          </w:p>
        </w:tc>
        <w:tc>
          <w:tcPr>
            <w:tcW w:w="219" w:type="dxa"/>
          </w:tcPr>
          <w:p w14:paraId="15F8C716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872" w:type="dxa"/>
          </w:tcPr>
          <w:p w14:paraId="4ADE85BD" w14:textId="3A02BC26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CISO</w:t>
            </w:r>
          </w:p>
        </w:tc>
        <w:tc>
          <w:tcPr>
            <w:tcW w:w="659" w:type="dxa"/>
          </w:tcPr>
          <w:p w14:paraId="55BD92A1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01-Jun-2026</w:t>
            </w:r>
          </w:p>
        </w:tc>
        <w:tc>
          <w:tcPr>
            <w:tcW w:w="744" w:type="dxa"/>
          </w:tcPr>
          <w:p w14:paraId="64AF04B3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493" w:type="dxa"/>
          </w:tcPr>
          <w:p w14:paraId="29543B8B" w14:textId="77777777" w:rsidR="00111C91" w:rsidRPr="00111C91" w:rsidRDefault="00111C9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</w:tbl>
    <w:p w14:paraId="1AB38242" w14:textId="77777777" w:rsidR="00144127" w:rsidRPr="00111C91" w:rsidRDefault="00000000">
      <w:pPr>
        <w:pStyle w:val="Heading1"/>
        <w:jc w:val="center"/>
        <w:rPr>
          <w:rFonts w:ascii="Calibri" w:hAnsi="Calibri" w:cs="Calibri"/>
          <w:sz w:val="16"/>
          <w:szCs w:val="16"/>
        </w:rPr>
      </w:pPr>
      <w:r w:rsidRPr="00111C91">
        <w:rPr>
          <w:rFonts w:ascii="Calibri" w:hAnsi="Calibri" w:cs="Calibri"/>
          <w:sz w:val="16"/>
          <w:szCs w:val="16"/>
        </w:rPr>
        <w:t>Section 2: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8"/>
        <w:gridCol w:w="970"/>
        <w:gridCol w:w="1056"/>
        <w:gridCol w:w="769"/>
        <w:gridCol w:w="909"/>
        <w:gridCol w:w="813"/>
        <w:gridCol w:w="701"/>
        <w:gridCol w:w="1098"/>
        <w:gridCol w:w="1012"/>
        <w:gridCol w:w="594"/>
        <w:gridCol w:w="759"/>
        <w:gridCol w:w="919"/>
        <w:gridCol w:w="685"/>
        <w:gridCol w:w="849"/>
        <w:gridCol w:w="881"/>
        <w:gridCol w:w="648"/>
        <w:gridCol w:w="750"/>
        <w:gridCol w:w="489"/>
      </w:tblGrid>
      <w:tr w:rsidR="00144127" w:rsidRPr="00111C91" w14:paraId="4F5549E1" w14:textId="77777777">
        <w:trPr>
          <w:jc w:val="center"/>
        </w:trPr>
        <w:tc>
          <w:tcPr>
            <w:tcW w:w="520" w:type="dxa"/>
          </w:tcPr>
          <w:p w14:paraId="7398D81E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ID</w:t>
            </w:r>
          </w:p>
        </w:tc>
        <w:tc>
          <w:tcPr>
            <w:tcW w:w="520" w:type="dxa"/>
          </w:tcPr>
          <w:p w14:paraId="49A7F54D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Requirement Area</w:t>
            </w:r>
          </w:p>
        </w:tc>
        <w:tc>
          <w:tcPr>
            <w:tcW w:w="520" w:type="dxa"/>
          </w:tcPr>
          <w:p w14:paraId="4B7A754C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Clarification Question</w:t>
            </w:r>
          </w:p>
        </w:tc>
        <w:tc>
          <w:tcPr>
            <w:tcW w:w="520" w:type="dxa"/>
          </w:tcPr>
          <w:p w14:paraId="33F2B4C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Decision / Response</w:t>
            </w:r>
          </w:p>
        </w:tc>
        <w:tc>
          <w:tcPr>
            <w:tcW w:w="520" w:type="dxa"/>
          </w:tcPr>
          <w:p w14:paraId="010E4423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Stakeholder</w:t>
            </w:r>
          </w:p>
        </w:tc>
        <w:tc>
          <w:tcPr>
            <w:tcW w:w="520" w:type="dxa"/>
          </w:tcPr>
          <w:p w14:paraId="1B58A046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Status</w:t>
            </w:r>
          </w:p>
        </w:tc>
        <w:tc>
          <w:tcPr>
            <w:tcW w:w="520" w:type="dxa"/>
          </w:tcPr>
          <w:p w14:paraId="320961B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Mapped Use Case(s)</w:t>
            </w:r>
          </w:p>
        </w:tc>
        <w:tc>
          <w:tcPr>
            <w:tcW w:w="520" w:type="dxa"/>
          </w:tcPr>
          <w:p w14:paraId="2CF5947D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Derived Requirement</w:t>
            </w:r>
          </w:p>
        </w:tc>
        <w:tc>
          <w:tcPr>
            <w:tcW w:w="520" w:type="dxa"/>
          </w:tcPr>
          <w:p w14:paraId="644E3EAF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Acceptance Criteria</w:t>
            </w:r>
          </w:p>
        </w:tc>
        <w:tc>
          <w:tcPr>
            <w:tcW w:w="520" w:type="dxa"/>
          </w:tcPr>
          <w:p w14:paraId="28C7BBC5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Threat IDs (TM-*)</w:t>
            </w:r>
          </w:p>
        </w:tc>
        <w:tc>
          <w:tcPr>
            <w:tcW w:w="520" w:type="dxa"/>
          </w:tcPr>
          <w:p w14:paraId="117B3DD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Control Mapping (Azure)</w:t>
            </w:r>
          </w:p>
        </w:tc>
        <w:tc>
          <w:tcPr>
            <w:tcW w:w="520" w:type="dxa"/>
          </w:tcPr>
          <w:p w14:paraId="40007A0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Inherent Risk</w:t>
            </w:r>
          </w:p>
        </w:tc>
        <w:tc>
          <w:tcPr>
            <w:tcW w:w="520" w:type="dxa"/>
          </w:tcPr>
          <w:p w14:paraId="6D567AB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Risk Severity</w:t>
            </w:r>
          </w:p>
        </w:tc>
        <w:tc>
          <w:tcPr>
            <w:tcW w:w="520" w:type="dxa"/>
          </w:tcPr>
          <w:p w14:paraId="29ADC6D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Mitigation / Controls</w:t>
            </w:r>
          </w:p>
        </w:tc>
        <w:tc>
          <w:tcPr>
            <w:tcW w:w="520" w:type="dxa"/>
          </w:tcPr>
          <w:p w14:paraId="0AB13D2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Risk Owner</w:t>
            </w:r>
          </w:p>
        </w:tc>
        <w:tc>
          <w:tcPr>
            <w:tcW w:w="520" w:type="dxa"/>
          </w:tcPr>
          <w:p w14:paraId="4C8308D5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Target Closure Date</w:t>
            </w:r>
          </w:p>
        </w:tc>
        <w:tc>
          <w:tcPr>
            <w:tcW w:w="520" w:type="dxa"/>
          </w:tcPr>
          <w:p w14:paraId="59F6B828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Test Coverage</w:t>
            </w:r>
          </w:p>
        </w:tc>
        <w:tc>
          <w:tcPr>
            <w:tcW w:w="520" w:type="dxa"/>
          </w:tcPr>
          <w:p w14:paraId="6903BC2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RACI</w:t>
            </w:r>
          </w:p>
        </w:tc>
      </w:tr>
      <w:tr w:rsidR="00144127" w:rsidRPr="00111C91" w14:paraId="6F172218" w14:textId="77777777">
        <w:trPr>
          <w:jc w:val="center"/>
        </w:trPr>
        <w:tc>
          <w:tcPr>
            <w:tcW w:w="520" w:type="dxa"/>
          </w:tcPr>
          <w:p w14:paraId="16001B4D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NFR-01</w:t>
            </w:r>
          </w:p>
        </w:tc>
        <w:tc>
          <w:tcPr>
            <w:tcW w:w="520" w:type="dxa"/>
          </w:tcPr>
          <w:p w14:paraId="1D24154B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Availability</w:t>
            </w:r>
          </w:p>
        </w:tc>
        <w:tc>
          <w:tcPr>
            <w:tcW w:w="520" w:type="dxa"/>
          </w:tcPr>
          <w:p w14:paraId="0C519A3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Required SLA?</w:t>
            </w:r>
          </w:p>
        </w:tc>
        <w:tc>
          <w:tcPr>
            <w:tcW w:w="520" w:type="dxa"/>
          </w:tcPr>
          <w:p w14:paraId="31950944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99.9%</w:t>
            </w:r>
          </w:p>
        </w:tc>
        <w:tc>
          <w:tcPr>
            <w:tcW w:w="520" w:type="dxa"/>
          </w:tcPr>
          <w:p w14:paraId="3D9149C6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Operations</w:t>
            </w:r>
          </w:p>
        </w:tc>
        <w:tc>
          <w:tcPr>
            <w:tcW w:w="520" w:type="dxa"/>
          </w:tcPr>
          <w:p w14:paraId="09C8032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592CC66E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UC-NFR-01</w:t>
            </w:r>
          </w:p>
        </w:tc>
        <w:tc>
          <w:tcPr>
            <w:tcW w:w="520" w:type="dxa"/>
          </w:tcPr>
          <w:p w14:paraId="25C541B4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High availability architecture</w:t>
            </w:r>
          </w:p>
        </w:tc>
        <w:tc>
          <w:tcPr>
            <w:tcW w:w="520" w:type="dxa"/>
          </w:tcPr>
          <w:p w14:paraId="1B7664C5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Automatic failover</w:t>
            </w:r>
          </w:p>
        </w:tc>
        <w:tc>
          <w:tcPr>
            <w:tcW w:w="520" w:type="dxa"/>
          </w:tcPr>
          <w:p w14:paraId="28048CE5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TM-D4</w:t>
            </w:r>
          </w:p>
        </w:tc>
        <w:tc>
          <w:tcPr>
            <w:tcW w:w="520" w:type="dxa"/>
          </w:tcPr>
          <w:p w14:paraId="519DF0ED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Front Door, ASB-RE-1</w:t>
            </w:r>
          </w:p>
        </w:tc>
        <w:tc>
          <w:tcPr>
            <w:tcW w:w="520" w:type="dxa"/>
          </w:tcPr>
          <w:p w14:paraId="333095BB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Service outage</w:t>
            </w:r>
          </w:p>
        </w:tc>
        <w:tc>
          <w:tcPr>
            <w:tcW w:w="520" w:type="dxa"/>
          </w:tcPr>
          <w:p w14:paraId="69ECF468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520" w:type="dxa"/>
          </w:tcPr>
          <w:p w14:paraId="426932F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Active-active regions</w:t>
            </w:r>
          </w:p>
        </w:tc>
        <w:tc>
          <w:tcPr>
            <w:tcW w:w="520" w:type="dxa"/>
          </w:tcPr>
          <w:p w14:paraId="58D41660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IT Ops</w:t>
            </w:r>
          </w:p>
        </w:tc>
        <w:tc>
          <w:tcPr>
            <w:tcW w:w="520" w:type="dxa"/>
          </w:tcPr>
          <w:p w14:paraId="5B6B3E0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01-Jul-2026</w:t>
            </w:r>
          </w:p>
        </w:tc>
        <w:tc>
          <w:tcPr>
            <w:tcW w:w="520" w:type="dxa"/>
          </w:tcPr>
          <w:p w14:paraId="3C36CA76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1D01F4C0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144127" w:rsidRPr="00111C91" w14:paraId="502F3C2A" w14:textId="77777777">
        <w:trPr>
          <w:jc w:val="center"/>
        </w:trPr>
        <w:tc>
          <w:tcPr>
            <w:tcW w:w="520" w:type="dxa"/>
          </w:tcPr>
          <w:p w14:paraId="6583E356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lastRenderedPageBreak/>
              <w:t>NFR-03</w:t>
            </w:r>
          </w:p>
        </w:tc>
        <w:tc>
          <w:tcPr>
            <w:tcW w:w="520" w:type="dxa"/>
          </w:tcPr>
          <w:p w14:paraId="0FB5346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Security</w:t>
            </w:r>
          </w:p>
        </w:tc>
        <w:tc>
          <w:tcPr>
            <w:tcW w:w="520" w:type="dxa"/>
          </w:tcPr>
          <w:p w14:paraId="35A75AC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Authentication standard?</w:t>
            </w:r>
          </w:p>
        </w:tc>
        <w:tc>
          <w:tcPr>
            <w:tcW w:w="520" w:type="dxa"/>
          </w:tcPr>
          <w:p w14:paraId="705299EC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OAuth2 + MFA</w:t>
            </w:r>
          </w:p>
        </w:tc>
        <w:tc>
          <w:tcPr>
            <w:tcW w:w="520" w:type="dxa"/>
          </w:tcPr>
          <w:p w14:paraId="2BE7E8D3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Security</w:t>
            </w:r>
          </w:p>
        </w:tc>
        <w:tc>
          <w:tcPr>
            <w:tcW w:w="520" w:type="dxa"/>
          </w:tcPr>
          <w:p w14:paraId="7ADBA45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573BA41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UC-NFR-03</w:t>
            </w:r>
          </w:p>
        </w:tc>
        <w:tc>
          <w:tcPr>
            <w:tcW w:w="520" w:type="dxa"/>
          </w:tcPr>
          <w:p w14:paraId="26122F1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Strong authentication</w:t>
            </w:r>
          </w:p>
        </w:tc>
        <w:tc>
          <w:tcPr>
            <w:tcW w:w="520" w:type="dxa"/>
          </w:tcPr>
          <w:p w14:paraId="22A46190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Tokens validated</w:t>
            </w:r>
          </w:p>
        </w:tc>
        <w:tc>
          <w:tcPr>
            <w:tcW w:w="520" w:type="dxa"/>
          </w:tcPr>
          <w:p w14:paraId="173FA89B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TM-S2</w:t>
            </w:r>
          </w:p>
        </w:tc>
        <w:tc>
          <w:tcPr>
            <w:tcW w:w="520" w:type="dxa"/>
          </w:tcPr>
          <w:p w14:paraId="00340D3E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Entra ID, ASB-IM-2</w:t>
            </w:r>
          </w:p>
        </w:tc>
        <w:tc>
          <w:tcPr>
            <w:tcW w:w="520" w:type="dxa"/>
          </w:tcPr>
          <w:p w14:paraId="67ECA936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Account compromise</w:t>
            </w:r>
          </w:p>
        </w:tc>
        <w:tc>
          <w:tcPr>
            <w:tcW w:w="520" w:type="dxa"/>
          </w:tcPr>
          <w:p w14:paraId="7D246477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520" w:type="dxa"/>
          </w:tcPr>
          <w:p w14:paraId="782F2E60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MFA enforced</w:t>
            </w:r>
          </w:p>
        </w:tc>
        <w:tc>
          <w:tcPr>
            <w:tcW w:w="520" w:type="dxa"/>
          </w:tcPr>
          <w:p w14:paraId="4513108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CISO</w:t>
            </w:r>
          </w:p>
        </w:tc>
        <w:tc>
          <w:tcPr>
            <w:tcW w:w="520" w:type="dxa"/>
          </w:tcPr>
          <w:p w14:paraId="076E34C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15-Jun-2026</w:t>
            </w:r>
          </w:p>
        </w:tc>
        <w:tc>
          <w:tcPr>
            <w:tcW w:w="520" w:type="dxa"/>
          </w:tcPr>
          <w:p w14:paraId="29EAB9EA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2CEB0BC4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144127" w:rsidRPr="00111C91" w14:paraId="3B6D0493" w14:textId="77777777">
        <w:trPr>
          <w:jc w:val="center"/>
        </w:trPr>
        <w:tc>
          <w:tcPr>
            <w:tcW w:w="520" w:type="dxa"/>
          </w:tcPr>
          <w:p w14:paraId="3F23E88E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NFR-05</w:t>
            </w:r>
          </w:p>
        </w:tc>
        <w:tc>
          <w:tcPr>
            <w:tcW w:w="520" w:type="dxa"/>
          </w:tcPr>
          <w:p w14:paraId="5F9D6C7F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Auditability</w:t>
            </w:r>
          </w:p>
        </w:tc>
        <w:tc>
          <w:tcPr>
            <w:tcW w:w="520" w:type="dxa"/>
          </w:tcPr>
          <w:p w14:paraId="355826F8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What to audit?</w:t>
            </w:r>
          </w:p>
        </w:tc>
        <w:tc>
          <w:tcPr>
            <w:tcW w:w="520" w:type="dxa"/>
          </w:tcPr>
          <w:p w14:paraId="11DBC1FA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All actions</w:t>
            </w:r>
          </w:p>
        </w:tc>
        <w:tc>
          <w:tcPr>
            <w:tcW w:w="520" w:type="dxa"/>
          </w:tcPr>
          <w:p w14:paraId="36AD4B0B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520" w:type="dxa"/>
          </w:tcPr>
          <w:p w14:paraId="3124B9D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68F95214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UC-NFR-06</w:t>
            </w:r>
          </w:p>
        </w:tc>
        <w:tc>
          <w:tcPr>
            <w:tcW w:w="520" w:type="dxa"/>
          </w:tcPr>
          <w:p w14:paraId="3FCEAA3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Comprehensive audit logging</w:t>
            </w:r>
          </w:p>
        </w:tc>
        <w:tc>
          <w:tcPr>
            <w:tcW w:w="520" w:type="dxa"/>
          </w:tcPr>
          <w:p w14:paraId="7665283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Queryable logs</w:t>
            </w:r>
          </w:p>
        </w:tc>
        <w:tc>
          <w:tcPr>
            <w:tcW w:w="520" w:type="dxa"/>
          </w:tcPr>
          <w:p w14:paraId="21C3D7B0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TM-R2</w:t>
            </w:r>
          </w:p>
        </w:tc>
        <w:tc>
          <w:tcPr>
            <w:tcW w:w="520" w:type="dxa"/>
          </w:tcPr>
          <w:p w14:paraId="71364663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Monitor, Log Analytics, ASB-LT-2</w:t>
            </w:r>
          </w:p>
        </w:tc>
        <w:tc>
          <w:tcPr>
            <w:tcW w:w="520" w:type="dxa"/>
          </w:tcPr>
          <w:p w14:paraId="4A3740CC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Non-repudiation failure</w:t>
            </w:r>
          </w:p>
        </w:tc>
        <w:tc>
          <w:tcPr>
            <w:tcW w:w="520" w:type="dxa"/>
          </w:tcPr>
          <w:p w14:paraId="44BD9D43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Critical</w:t>
            </w:r>
          </w:p>
        </w:tc>
        <w:tc>
          <w:tcPr>
            <w:tcW w:w="520" w:type="dxa"/>
          </w:tcPr>
          <w:p w14:paraId="3946F44C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Centralized logging</w:t>
            </w:r>
          </w:p>
        </w:tc>
        <w:tc>
          <w:tcPr>
            <w:tcW w:w="520" w:type="dxa"/>
          </w:tcPr>
          <w:p w14:paraId="7216E318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Compliance</w:t>
            </w:r>
          </w:p>
        </w:tc>
        <w:tc>
          <w:tcPr>
            <w:tcW w:w="520" w:type="dxa"/>
          </w:tcPr>
          <w:p w14:paraId="7313079A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30-Jun-2026</w:t>
            </w:r>
          </w:p>
        </w:tc>
        <w:tc>
          <w:tcPr>
            <w:tcW w:w="520" w:type="dxa"/>
          </w:tcPr>
          <w:p w14:paraId="3C1790C3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6F195F6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  <w:tr w:rsidR="00144127" w:rsidRPr="00111C91" w14:paraId="53449F8E" w14:textId="77777777">
        <w:trPr>
          <w:jc w:val="center"/>
        </w:trPr>
        <w:tc>
          <w:tcPr>
            <w:tcW w:w="520" w:type="dxa"/>
          </w:tcPr>
          <w:p w14:paraId="60554A73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NFR-07</w:t>
            </w:r>
          </w:p>
        </w:tc>
        <w:tc>
          <w:tcPr>
            <w:tcW w:w="520" w:type="dxa"/>
          </w:tcPr>
          <w:p w14:paraId="43160FD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Disaster Recovery</w:t>
            </w:r>
          </w:p>
        </w:tc>
        <w:tc>
          <w:tcPr>
            <w:tcW w:w="520" w:type="dxa"/>
          </w:tcPr>
          <w:p w14:paraId="4069B04C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RTO/RPO?</w:t>
            </w:r>
          </w:p>
        </w:tc>
        <w:tc>
          <w:tcPr>
            <w:tcW w:w="520" w:type="dxa"/>
          </w:tcPr>
          <w:p w14:paraId="319D389D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1h / 15m</w:t>
            </w:r>
          </w:p>
        </w:tc>
        <w:tc>
          <w:tcPr>
            <w:tcW w:w="520" w:type="dxa"/>
          </w:tcPr>
          <w:p w14:paraId="7791B32D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IT Ops</w:t>
            </w:r>
          </w:p>
        </w:tc>
        <w:tc>
          <w:tcPr>
            <w:tcW w:w="520" w:type="dxa"/>
          </w:tcPr>
          <w:p w14:paraId="2B93C4E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Confirmed</w:t>
            </w:r>
          </w:p>
        </w:tc>
        <w:tc>
          <w:tcPr>
            <w:tcW w:w="520" w:type="dxa"/>
          </w:tcPr>
          <w:p w14:paraId="5EF4A535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UC-NFR-07</w:t>
            </w:r>
          </w:p>
        </w:tc>
        <w:tc>
          <w:tcPr>
            <w:tcW w:w="520" w:type="dxa"/>
          </w:tcPr>
          <w:p w14:paraId="6A72C84E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DR strategy</w:t>
            </w:r>
          </w:p>
        </w:tc>
        <w:tc>
          <w:tcPr>
            <w:tcW w:w="520" w:type="dxa"/>
          </w:tcPr>
          <w:p w14:paraId="507B414F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Recoverability ensured</w:t>
            </w:r>
          </w:p>
        </w:tc>
        <w:tc>
          <w:tcPr>
            <w:tcW w:w="520" w:type="dxa"/>
          </w:tcPr>
          <w:p w14:paraId="23855FE6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TM-D7</w:t>
            </w:r>
          </w:p>
        </w:tc>
        <w:tc>
          <w:tcPr>
            <w:tcW w:w="520" w:type="dxa"/>
          </w:tcPr>
          <w:p w14:paraId="4EBCB91F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Site Recovery, ASB-BC-1</w:t>
            </w:r>
          </w:p>
        </w:tc>
        <w:tc>
          <w:tcPr>
            <w:tcW w:w="520" w:type="dxa"/>
          </w:tcPr>
          <w:p w14:paraId="3916A770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Extended downtime</w:t>
            </w:r>
          </w:p>
        </w:tc>
        <w:tc>
          <w:tcPr>
            <w:tcW w:w="520" w:type="dxa"/>
          </w:tcPr>
          <w:p w14:paraId="352250F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High</w:t>
            </w:r>
          </w:p>
        </w:tc>
        <w:tc>
          <w:tcPr>
            <w:tcW w:w="520" w:type="dxa"/>
          </w:tcPr>
          <w:p w14:paraId="00893FC5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Geo-replication</w:t>
            </w:r>
          </w:p>
        </w:tc>
        <w:tc>
          <w:tcPr>
            <w:tcW w:w="520" w:type="dxa"/>
          </w:tcPr>
          <w:p w14:paraId="2C601DD8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IT Ops</w:t>
            </w:r>
          </w:p>
        </w:tc>
        <w:tc>
          <w:tcPr>
            <w:tcW w:w="520" w:type="dxa"/>
          </w:tcPr>
          <w:p w14:paraId="7E65A090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15-Jul-2026</w:t>
            </w:r>
          </w:p>
        </w:tc>
        <w:tc>
          <w:tcPr>
            <w:tcW w:w="520" w:type="dxa"/>
          </w:tcPr>
          <w:p w14:paraId="1BCDA964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TBD</w:t>
            </w:r>
          </w:p>
        </w:tc>
        <w:tc>
          <w:tcPr>
            <w:tcW w:w="520" w:type="dxa"/>
          </w:tcPr>
          <w:p w14:paraId="3BE820F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R-A-C-I</w:t>
            </w:r>
          </w:p>
        </w:tc>
      </w:tr>
    </w:tbl>
    <w:p w14:paraId="0AA9FAE8" w14:textId="77777777" w:rsidR="00144127" w:rsidRPr="00111C91" w:rsidRDefault="00000000">
      <w:pPr>
        <w:pStyle w:val="Heading1"/>
        <w:jc w:val="center"/>
        <w:rPr>
          <w:rFonts w:ascii="Calibri" w:hAnsi="Calibri" w:cs="Calibri"/>
          <w:sz w:val="16"/>
          <w:szCs w:val="16"/>
        </w:rPr>
      </w:pPr>
      <w:r w:rsidRPr="00111C91">
        <w:rPr>
          <w:rFonts w:ascii="Calibri" w:hAnsi="Calibri" w:cs="Calibri"/>
          <w:sz w:val="16"/>
          <w:szCs w:val="16"/>
        </w:rPr>
        <w:t>Appendix A: STRIDE to Azure Policy &amp; Blueprints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44127" w:rsidRPr="00111C91" w14:paraId="4750E1D9" w14:textId="77777777">
        <w:trPr>
          <w:jc w:val="center"/>
        </w:trPr>
        <w:tc>
          <w:tcPr>
            <w:tcW w:w="2340" w:type="dxa"/>
          </w:tcPr>
          <w:p w14:paraId="360B547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STRIDE Category</w:t>
            </w:r>
          </w:p>
        </w:tc>
        <w:tc>
          <w:tcPr>
            <w:tcW w:w="2340" w:type="dxa"/>
          </w:tcPr>
          <w:p w14:paraId="6BB476A7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Azure Controls</w:t>
            </w:r>
          </w:p>
        </w:tc>
        <w:tc>
          <w:tcPr>
            <w:tcW w:w="2340" w:type="dxa"/>
          </w:tcPr>
          <w:p w14:paraId="0538D690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Azure Policy / Blueprint</w:t>
            </w:r>
          </w:p>
        </w:tc>
        <w:tc>
          <w:tcPr>
            <w:tcW w:w="2340" w:type="dxa"/>
          </w:tcPr>
          <w:p w14:paraId="708C096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b/>
                <w:sz w:val="16"/>
                <w:szCs w:val="16"/>
              </w:rPr>
              <w:t>Azure Security Benchmark</w:t>
            </w:r>
          </w:p>
        </w:tc>
      </w:tr>
      <w:tr w:rsidR="00144127" w:rsidRPr="00111C91" w14:paraId="094B6F21" w14:textId="77777777">
        <w:trPr>
          <w:jc w:val="center"/>
        </w:trPr>
        <w:tc>
          <w:tcPr>
            <w:tcW w:w="2340" w:type="dxa"/>
          </w:tcPr>
          <w:p w14:paraId="04F5156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Spoofing</w:t>
            </w:r>
          </w:p>
        </w:tc>
        <w:tc>
          <w:tcPr>
            <w:tcW w:w="2340" w:type="dxa"/>
          </w:tcPr>
          <w:p w14:paraId="4941F205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Entra ID, MFA</w:t>
            </w:r>
          </w:p>
        </w:tc>
        <w:tc>
          <w:tcPr>
            <w:tcW w:w="2340" w:type="dxa"/>
          </w:tcPr>
          <w:p w14:paraId="01EE841C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Require MFA Policy</w:t>
            </w:r>
          </w:p>
        </w:tc>
        <w:tc>
          <w:tcPr>
            <w:tcW w:w="2340" w:type="dxa"/>
          </w:tcPr>
          <w:p w14:paraId="364ED4EE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IM-1, IM-2</w:t>
            </w:r>
          </w:p>
        </w:tc>
      </w:tr>
      <w:tr w:rsidR="00144127" w:rsidRPr="00111C91" w14:paraId="0E622603" w14:textId="77777777">
        <w:trPr>
          <w:jc w:val="center"/>
        </w:trPr>
        <w:tc>
          <w:tcPr>
            <w:tcW w:w="2340" w:type="dxa"/>
          </w:tcPr>
          <w:p w14:paraId="2DF3061A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Tampering</w:t>
            </w:r>
          </w:p>
        </w:tc>
        <w:tc>
          <w:tcPr>
            <w:tcW w:w="2340" w:type="dxa"/>
          </w:tcPr>
          <w:p w14:paraId="5F3DE75D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Key Vault, APIM</w:t>
            </w:r>
          </w:p>
        </w:tc>
        <w:tc>
          <w:tcPr>
            <w:tcW w:w="2340" w:type="dxa"/>
          </w:tcPr>
          <w:p w14:paraId="64E1C568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Key Vault Access Policy</w:t>
            </w:r>
          </w:p>
        </w:tc>
        <w:tc>
          <w:tcPr>
            <w:tcW w:w="2340" w:type="dxa"/>
          </w:tcPr>
          <w:p w14:paraId="445F12D4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DP-4</w:t>
            </w:r>
          </w:p>
        </w:tc>
      </w:tr>
      <w:tr w:rsidR="00144127" w:rsidRPr="00111C91" w14:paraId="64EE6D0C" w14:textId="77777777">
        <w:trPr>
          <w:jc w:val="center"/>
        </w:trPr>
        <w:tc>
          <w:tcPr>
            <w:tcW w:w="2340" w:type="dxa"/>
          </w:tcPr>
          <w:p w14:paraId="6658F025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Repudiation</w:t>
            </w:r>
          </w:p>
        </w:tc>
        <w:tc>
          <w:tcPr>
            <w:tcW w:w="2340" w:type="dxa"/>
          </w:tcPr>
          <w:p w14:paraId="7D0197F9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Monitor, Log Analytics</w:t>
            </w:r>
          </w:p>
        </w:tc>
        <w:tc>
          <w:tcPr>
            <w:tcW w:w="2340" w:type="dxa"/>
          </w:tcPr>
          <w:p w14:paraId="4130382C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Enable Diagnostic Logs</w:t>
            </w:r>
          </w:p>
        </w:tc>
        <w:tc>
          <w:tcPr>
            <w:tcW w:w="2340" w:type="dxa"/>
          </w:tcPr>
          <w:p w14:paraId="71E7CE9E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LT-1, LT-4</w:t>
            </w:r>
          </w:p>
        </w:tc>
      </w:tr>
      <w:tr w:rsidR="00144127" w:rsidRPr="00111C91" w14:paraId="7081E679" w14:textId="77777777">
        <w:trPr>
          <w:jc w:val="center"/>
        </w:trPr>
        <w:tc>
          <w:tcPr>
            <w:tcW w:w="2340" w:type="dxa"/>
          </w:tcPr>
          <w:p w14:paraId="29DA43B2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Information Disclosure</w:t>
            </w:r>
          </w:p>
        </w:tc>
        <w:tc>
          <w:tcPr>
            <w:tcW w:w="2340" w:type="dxa"/>
          </w:tcPr>
          <w:p w14:paraId="3563D171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Health Data Services</w:t>
            </w:r>
          </w:p>
        </w:tc>
        <w:tc>
          <w:tcPr>
            <w:tcW w:w="2340" w:type="dxa"/>
          </w:tcPr>
          <w:p w14:paraId="5166A45B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Encrypt Data at Rest</w:t>
            </w:r>
          </w:p>
        </w:tc>
        <w:tc>
          <w:tcPr>
            <w:tcW w:w="2340" w:type="dxa"/>
          </w:tcPr>
          <w:p w14:paraId="69BC1BC3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DP-3</w:t>
            </w:r>
          </w:p>
        </w:tc>
      </w:tr>
      <w:tr w:rsidR="00144127" w:rsidRPr="00111C91" w14:paraId="19C30596" w14:textId="77777777">
        <w:trPr>
          <w:jc w:val="center"/>
        </w:trPr>
        <w:tc>
          <w:tcPr>
            <w:tcW w:w="2340" w:type="dxa"/>
          </w:tcPr>
          <w:p w14:paraId="4273999B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Denial of Service</w:t>
            </w:r>
          </w:p>
        </w:tc>
        <w:tc>
          <w:tcPr>
            <w:tcW w:w="2340" w:type="dxa"/>
          </w:tcPr>
          <w:p w14:paraId="67D8ADA4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Front Door, DDoS</w:t>
            </w:r>
          </w:p>
        </w:tc>
        <w:tc>
          <w:tcPr>
            <w:tcW w:w="2340" w:type="dxa"/>
          </w:tcPr>
          <w:p w14:paraId="7E8A60B7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DDoS Protection Standard</w:t>
            </w:r>
          </w:p>
        </w:tc>
        <w:tc>
          <w:tcPr>
            <w:tcW w:w="2340" w:type="dxa"/>
          </w:tcPr>
          <w:p w14:paraId="1DAD3B27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RE-1</w:t>
            </w:r>
          </w:p>
        </w:tc>
      </w:tr>
      <w:tr w:rsidR="00144127" w:rsidRPr="00111C91" w14:paraId="72675419" w14:textId="77777777">
        <w:trPr>
          <w:jc w:val="center"/>
        </w:trPr>
        <w:tc>
          <w:tcPr>
            <w:tcW w:w="2340" w:type="dxa"/>
          </w:tcPr>
          <w:p w14:paraId="69BA0ABB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Elevation of Privilege</w:t>
            </w:r>
          </w:p>
        </w:tc>
        <w:tc>
          <w:tcPr>
            <w:tcW w:w="2340" w:type="dxa"/>
          </w:tcPr>
          <w:p w14:paraId="213A8D77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Azure PIM, RBAC</w:t>
            </w:r>
          </w:p>
        </w:tc>
        <w:tc>
          <w:tcPr>
            <w:tcW w:w="2340" w:type="dxa"/>
          </w:tcPr>
          <w:p w14:paraId="5E51C66D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Least Privilege Policy</w:t>
            </w:r>
          </w:p>
        </w:tc>
        <w:tc>
          <w:tcPr>
            <w:tcW w:w="2340" w:type="dxa"/>
          </w:tcPr>
          <w:p w14:paraId="02362648" w14:textId="77777777" w:rsidR="00144127" w:rsidRPr="00111C91" w:rsidRDefault="000000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11C91">
              <w:rPr>
                <w:rFonts w:ascii="Calibri" w:hAnsi="Calibri" w:cs="Calibri"/>
                <w:sz w:val="16"/>
                <w:szCs w:val="16"/>
              </w:rPr>
              <w:t>PA-1, PA-3</w:t>
            </w:r>
          </w:p>
        </w:tc>
      </w:tr>
    </w:tbl>
    <w:p w14:paraId="011228EB" w14:textId="77777777" w:rsidR="000E1FEB" w:rsidRPr="00111C91" w:rsidRDefault="000E1FEB">
      <w:pPr>
        <w:rPr>
          <w:rFonts w:ascii="Calibri" w:hAnsi="Calibri" w:cs="Calibri"/>
          <w:sz w:val="16"/>
          <w:szCs w:val="16"/>
        </w:rPr>
      </w:pPr>
    </w:p>
    <w:sectPr w:rsidR="000E1FEB" w:rsidRPr="00111C91" w:rsidSect="00111C9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E1FEB"/>
    <w:rsid w:val="00111C91"/>
    <w:rsid w:val="00144127"/>
    <w:rsid w:val="001F40EA"/>
    <w:rsid w:val="002E51AB"/>
    <w:rsid w:val="00324B44"/>
    <w:rsid w:val="0036562D"/>
    <w:rsid w:val="004976E0"/>
    <w:rsid w:val="005A534A"/>
    <w:rsid w:val="007353A3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E4CF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3</cp:revision>
  <dcterms:created xsi:type="dcterms:W3CDTF">2026-04-19T17:57:00Z</dcterms:created>
  <dcterms:modified xsi:type="dcterms:W3CDTF">2026-04-19T17:58:00Z</dcterms:modified>
</cp:coreProperties>
</file>