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rFonts w:ascii="HCI Poppy" w:eastAsia="휴먼명조"/>
          <w:sz w:val="24"/>
        </w:rPr>
        <w:t>&lt;한국연구재단(BK21사업팀)&gt;</w:t>
      </w:r>
    </w:p>
    <w:p>
      <w:pPr>
        <w:pStyle w:val="0"/>
        <w:widowControl w:val="off"/>
        <w:rPr>
          <w:rFonts w:ascii="HCI Poppy" w:eastAsia="휴먼명조"/>
          <w:color w:val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HCI Poppy" w:eastAsia="휴먼명조"/>
          <w:b/>
          <w:sz w:val="34"/>
        </w:rPr>
        <w:t>4단계 두뇌한국(BK)21 사업 예산편성 및 집행기준</w:t>
      </w:r>
    </w:p>
    <w:p>
      <w:pPr>
        <w:pStyle w:val="0"/>
        <w:widowControl w:val="off"/>
        <w:wordWrap w:val="1"/>
        <w:jc w:val="center"/>
        <w:rPr>
          <w:rFonts w:ascii="HCI Poppy" w:eastAsia="휴먼명조"/>
          <w:b/>
          <w:color w:val="000000"/>
          <w:sz w:val="34"/>
        </w:rPr>
      </w:pPr>
    </w:p>
    <w:p>
      <w:pPr>
        <w:pStyle w:val="0"/>
        <w:widowControl w:val="off"/>
        <w:wordWrap w:val="1"/>
        <w:jc w:val="center"/>
        <w:rPr>
          <w:rFonts w:ascii="HCI Poppy" w:eastAsia="휴먼명조"/>
          <w:b/>
          <w:color w:val="000000"/>
          <w:sz w:val="10"/>
        </w:rPr>
      </w:pPr>
    </w:p>
    <w:p>
      <w:pPr>
        <w:pStyle w:val="0"/>
        <w:widowControl w:val="off"/>
        <w:wordWrap w:val="1"/>
        <w:jc w:val="right"/>
      </w:pPr>
      <w:r>
        <w:rPr>
          <w:rFonts w:ascii="HCI Poppy" w:eastAsia="휴먼명조"/>
          <w:sz w:val="24"/>
        </w:rPr>
        <w:t>2020. 12. 24 제정</w:t>
      </w:r>
    </w:p>
    <w:p>
      <w:pPr>
        <w:pStyle w:val="0"/>
        <w:widowControl w:val="off"/>
        <w:wordWrap w:val="1"/>
        <w:jc w:val="right"/>
      </w:pPr>
      <w:r>
        <w:rPr>
          <w:rFonts w:ascii="HCI Poppy" w:eastAsia="휴먼명조"/>
          <w:sz w:val="24"/>
        </w:rPr>
        <w:t>2021. 6. 11. 일부개정</w:t>
      </w:r>
    </w:p>
    <w:p>
      <w:pPr>
        <w:pStyle w:val="0"/>
        <w:widowControl w:val="off"/>
        <w:wordWrap w:val="1"/>
        <w:jc w:val="right"/>
      </w:pPr>
      <w:r>
        <w:rPr>
          <w:rFonts w:ascii="HCI Poppy" w:eastAsia="휴먼명조"/>
          <w:sz w:val="24"/>
        </w:rPr>
        <w:t>2022. 8. 26. 일부개정</w:t>
      </w:r>
    </w:p>
    <w:p>
      <w:pPr>
        <w:pStyle w:val="0"/>
        <w:widowControl w:val="off"/>
        <w:wordWrap w:val="1"/>
        <w:jc w:val="right"/>
      </w:pPr>
      <w:r>
        <w:rPr>
          <w:rFonts w:ascii="HCI Poppy" w:eastAsia="휴먼명조"/>
          <w:sz w:val="24"/>
        </w:rPr>
        <w:t>2023. 3. 1. 일부개정</w:t>
      </w:r>
    </w:p>
    <w:p>
      <w:pPr>
        <w:pStyle w:val="0"/>
        <w:widowControl w:val="off"/>
        <w:wordWrap w:val="1"/>
        <w:jc w:val="right"/>
      </w:pPr>
      <w:r>
        <w:rPr>
          <w:rFonts w:ascii="HCI Poppy" w:eastAsia="휴먼명조"/>
          <w:sz w:val="24"/>
        </w:rPr>
        <w:t>2023. 6. 16. 일부개정</w:t>
      </w:r>
    </w:p>
    <w:p>
      <w:pPr>
        <w:pStyle w:val="0"/>
        <w:widowControl w:val="off"/>
        <w:wordWrap w:val="1"/>
        <w:jc w:val="right"/>
      </w:pPr>
      <w:r>
        <w:rPr>
          <w:rFonts w:ascii="HCI Poppy" w:eastAsia="휴먼명조"/>
          <w:sz w:val="24"/>
        </w:rPr>
        <w:t>2023. 8. 14. 일부개정</w:t>
      </w:r>
    </w:p>
    <w:p>
      <w:pPr>
        <w:pStyle w:val="0"/>
        <w:widowControl w:val="off"/>
        <w:wordWrap w:val="1"/>
        <w:jc w:val="right"/>
      </w:pPr>
      <w:r>
        <w:rPr>
          <w:rFonts w:ascii="HCI Poppy" w:eastAsia="휴먼명조"/>
          <w:sz w:val="24"/>
        </w:rPr>
        <w:t>2024. 6. 27. 일부개정</w:t>
      </w:r>
    </w:p>
    <w:p>
      <w:pPr>
        <w:pStyle w:val="0"/>
        <w:widowControl w:val="off"/>
        <w:wordWrap w:val="1"/>
        <w:jc w:val="right"/>
      </w:pPr>
      <w:r>
        <w:rPr>
          <w:rFonts w:ascii="HCI Poppy" w:eastAsia="휴먼명조"/>
          <w:sz w:val="24"/>
        </w:rPr>
        <w:t>2025. 7. 1. 일부개정</w:t>
      </w:r>
    </w:p>
    <w:p>
      <w:pPr>
        <w:pStyle w:val="0"/>
        <w:widowControl w:val="off"/>
        <w:wordWrap w:val="1"/>
        <w:jc w:val="right"/>
      </w:pPr>
      <w:r>
        <w:rPr>
          <w:rFonts w:ascii="HCI Poppy" w:eastAsia="휴먼명조"/>
          <w:sz w:val="24"/>
        </w:rPr>
        <w:t>2025. 8. 14. 일부개정</w:t>
      </w:r>
    </w:p>
    <w:p>
      <w:pPr>
        <w:pStyle w:val="0"/>
        <w:widowControl w:val="off"/>
        <w:wordWrap w:val="1"/>
        <w:jc w:val="right"/>
      </w:pPr>
      <w:r>
        <w:rPr>
          <w:rFonts w:ascii="HCI Poppy" w:eastAsia="휴먼명조"/>
          <w:sz w:val="24"/>
        </w:rPr>
        <w:t>2025. 12. 24. 일부개정</w:t>
      </w:r>
    </w:p>
    <w:p>
      <w:pPr>
        <w:pStyle w:val="0"/>
        <w:widowControl w:val="off"/>
        <w:wordWrap w:val="1"/>
        <w:jc w:val="right"/>
        <w:rPr>
          <w:rFonts w:ascii="HCI Poppy" w:eastAsia="휴먼명조"/>
          <w:color w:val="000000"/>
          <w:sz w:val="24"/>
        </w:rPr>
      </w:pPr>
    </w:p>
    <w:p>
      <w:pPr>
        <w:pStyle w:val="0"/>
        <w:widowControl w:val="off"/>
        <w:wordWrap w:val="1"/>
        <w:spacing w:before="200"/>
        <w:jc w:val="center"/>
      </w:pPr>
      <w:r>
        <w:rPr>
          <w:rFonts w:ascii="HCI Poppy" w:eastAsia="휴먼명조"/>
          <w:b/>
          <w:sz w:val="30"/>
        </w:rPr>
        <w:t>제 1 장 총 칙</w:t>
      </w:r>
    </w:p>
    <w:p>
      <w:pPr>
        <w:pStyle w:val="0"/>
        <w:widowControl w:val="off"/>
        <w:spacing w:before="200"/>
        <w:ind w:left="300" w:hanging="300"/>
      </w:pPr>
      <w:r>
        <w:rPr>
          <w:rFonts w:ascii="HCI Poppy" w:eastAsia="휴먼명조"/>
          <w:sz w:val="30"/>
        </w:rPr>
        <w:t xml:space="preserve">제1조(목적) 이 기준은 4단계 두뇌한국(BK)21 사업 관리 운영 지침 </w:t>
      </w:r>
      <w:r>
        <w:rPr>
          <w:rFonts w:ascii="HCI Poppy" w:eastAsia="휴먼명조"/>
          <w:spacing w:val="-10"/>
          <w:sz w:val="30"/>
        </w:rPr>
        <w:t>제29조제2항, 제39조제1항 및 제45조제2항의 위임을 받아 각 교육연구단</w:t>
      </w:r>
      <w:r>
        <w:rPr>
          <w:rFonts w:ascii="HCI Poppy" w:eastAsia="휴먼명조"/>
          <w:sz w:val="30"/>
        </w:rPr>
        <w:t xml:space="preserve">(교육연구팀을 포함한다)과 대학원 혁신지원비를 지원받는 대학원 </w:t>
      </w:r>
      <w:r>
        <w:rPr>
          <w:rFonts w:ascii="HCI Poppy" w:eastAsia="휴먼명조"/>
          <w:spacing w:val="-13"/>
          <w:sz w:val="30"/>
        </w:rPr>
        <w:t>본부에서 4단계 BK21 사업의 예산편성 및 집행에 관한 업무를 처리할 때</w:t>
      </w:r>
      <w:r>
        <w:rPr>
          <w:rFonts w:ascii="HCI Poppy" w:eastAsia="휴먼명조"/>
          <w:sz w:val="30"/>
        </w:rPr>
        <w:t xml:space="preserve"> 필요한 사항을 정하는 것을 목적으로 한다.</w:t>
      </w:r>
    </w:p>
    <w:p>
      <w:pPr>
        <w:pStyle w:val="0"/>
        <w:widowControl w:val="off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300" w:hanging="300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spacing w:before="200"/>
        <w:ind w:left="319" w:hanging="319"/>
        <w:jc w:val="center"/>
      </w:pPr>
      <w:r>
        <w:rPr>
          <w:rFonts w:ascii="HCI Poppy" w:eastAsia="휴먼명조"/>
          <w:b/>
          <w:sz w:val="30"/>
        </w:rPr>
        <w:t>제 2 장 회계 일반사항</w:t>
      </w:r>
    </w:p>
    <w:p>
      <w:pPr>
        <w:pStyle w:val="0"/>
        <w:widowControl w:val="off"/>
        <w:spacing w:before="200"/>
        <w:ind w:left="300" w:hanging="300"/>
      </w:pPr>
      <w:r>
        <w:rPr>
          <w:rFonts w:ascii="HCI Poppy" w:eastAsia="휴먼명조"/>
          <w:sz w:val="30"/>
        </w:rPr>
        <w:t>제2조</w:t>
      </w:r>
      <w:r>
        <w:rPr>
          <w:rFonts w:ascii="HCI Poppy" w:eastAsia="휴먼명조"/>
          <w:spacing w:val="-9"/>
          <w:sz w:val="30"/>
        </w:rPr>
        <w:t>(교육연구단 지원 사업비의 회계) 교육연구단 지원 사업비의 수입과</w:t>
      </w:r>
      <w:r>
        <w:rPr>
          <w:rFonts w:ascii="HCI Poppy" w:eastAsia="휴먼명조"/>
          <w:sz w:val="30"/>
        </w:rPr>
        <w:t xml:space="preserve"> 지출은 대학의 산학협력단 회계에 계상하는 것을 원칙으로 한다.</w:t>
      </w:r>
    </w:p>
    <w:p>
      <w:pPr>
        <w:pStyle w:val="0"/>
        <w:widowControl w:val="off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300" w:hanging="300"/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417" w:right="1134" w:bottom="1134" w:left="1134" w:header="850" w:footer="567" w:gutter="0"/>
          <w:cols w:space="0"/>
        </w:sectPr>
      </w:pPr>
      <w:r>
        <w:rPr>
          <w:rFonts w:ascii="HCI Poppy" w:eastAsia="휴먼명조"/>
          <w:sz w:val="30"/>
        </w:rPr>
        <w:t xml:space="preserve">제3조(대학원 혁신지원비의 회계) </w:t>
      </w:r>
      <w:r>
        <w:rPr>
          <w:rFonts w:ascii="HCI Poppy" w:eastAsia="휴먼명조"/>
          <w:spacing w:val="-1"/>
          <w:sz w:val="30"/>
        </w:rPr>
        <w:t>대학원 혁신지원비의 수입과 지출은</w:t>
      </w:r>
      <w:r>
        <w:rPr>
          <w:rFonts w:ascii="HCI Poppy" w:eastAsia="휴먼명조"/>
          <w:sz w:val="30"/>
        </w:rPr>
        <w:t xml:space="preserve"> 대학의 교비 회계(국립대의 경우 국립대학 회계)에 계상하는 것을 원칙으로 한다. </w:t>
      </w:r>
    </w:p>
    <w:p>
      <w:pPr>
        <w:pStyle w:val="0"/>
        <w:widowControl w:val="off"/>
        <w:spacing w:line="432" w:lineRule="auto"/>
        <w:ind w:left="300" w:hanging="300"/>
      </w:pPr>
      <w:r>
        <w:rPr>
          <w:rFonts w:ascii="HCI Poppy" w:eastAsia="휴먼명조"/>
          <w:sz w:val="30"/>
        </w:rPr>
        <w:t>제4조(회계 연도) 사업비 관리 회계 연도는 특별한 사정이 없는 한 매년도 3월 1일부터 다음년도 2월말까지로 한다. 단, 1차년도 사업</w:t>
      </w:r>
      <w:r>
        <w:rPr>
          <w:rFonts w:ascii="HCI Poppy" w:eastAsia="휴먼명조"/>
          <w:spacing w:val="-9"/>
          <w:sz w:val="30"/>
        </w:rPr>
        <w:t>기간은 2020년 9월 1일부터 다음연도 2월말까지로 하며, 마지막 차년도</w:t>
      </w:r>
      <w:r>
        <w:rPr>
          <w:rFonts w:ascii="HCI Poppy" w:eastAsia="휴먼명조"/>
          <w:sz w:val="30"/>
        </w:rPr>
        <w:t xml:space="preserve"> 사업기간은 2027년 3월 1일부터 8월말까지로 한다.</w:t>
      </w:r>
    </w:p>
    <w:p>
      <w:pPr>
        <w:pStyle w:val="0"/>
        <w:widowControl w:val="off"/>
        <w:spacing w:line="432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32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wordWrap w:val="1"/>
        <w:spacing w:before="200" w:line="432"/>
        <w:ind w:left="319" w:hanging="319"/>
        <w:jc w:val="center"/>
      </w:pPr>
      <w:r>
        <w:rPr>
          <w:rFonts w:ascii="HCI Poppy" w:eastAsia="휴먼명조"/>
          <w:b/>
          <w:sz w:val="30"/>
        </w:rPr>
        <w:t>제 3 장 사업비 관리</w:t>
      </w:r>
    </w:p>
    <w:p>
      <w:pPr>
        <w:pStyle w:val="0"/>
        <w:widowControl w:val="off"/>
        <w:spacing w:before="200" w:line="432"/>
        <w:ind w:left="300" w:hanging="300"/>
      </w:pPr>
      <w:r>
        <w:rPr>
          <w:rFonts w:ascii="HCI Poppy" w:eastAsia="휴먼명조"/>
          <w:sz w:val="30"/>
        </w:rPr>
        <w:t xml:space="preserve">제5조(사업비 중앙관리) </w:t>
      </w:r>
      <w:r>
        <w:rPr>
          <w:rFonts w:ascii="한양신명조"/>
          <w:sz w:val="30"/>
        </w:rPr>
        <w:t>①</w:t>
      </w:r>
      <w:r>
        <w:rPr>
          <w:rFonts w:ascii="HCI Poppy" w:eastAsia="휴먼명조"/>
          <w:sz w:val="30"/>
        </w:rPr>
        <w:t xml:space="preserve"> 대학은 교육연구단별 지원 사업비를 산학</w:t>
      </w:r>
      <w:r>
        <w:rPr>
          <w:rFonts w:ascii="HCI Poppy" w:eastAsia="휴먼명조"/>
          <w:spacing w:val="-3"/>
          <w:sz w:val="30"/>
        </w:rPr>
        <w:t>협력단 회계로 중앙관리하고, 대학원 혁신지원비를 교비 회계로 중앙</w:t>
      </w:r>
      <w:r>
        <w:rPr>
          <w:rFonts w:ascii="HCI Poppy" w:eastAsia="휴먼명조"/>
          <w:sz w:val="30"/>
        </w:rPr>
        <w:t xml:space="preserve"> 관리하여야 한다.</w:t>
      </w:r>
    </w:p>
    <w:p>
      <w:pPr>
        <w:pStyle w:val="0"/>
        <w:widowControl w:val="off"/>
        <w:spacing w:line="432" w:lineRule="auto"/>
        <w:ind w:left="300" w:hanging="300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4"/>
          <w:sz w:val="30"/>
        </w:rPr>
        <w:t>교육연구단 지원 사업비의 전부 또는 일부를 학과 또는 교육연구단의</w:t>
      </w:r>
      <w:r>
        <w:rPr>
          <w:rFonts w:ascii="HCI Poppy" w:eastAsia="휴먼명조"/>
          <w:sz w:val="30"/>
        </w:rPr>
        <w:t xml:space="preserve"> 장 및 내부 구성원 명의의 계좌 개설 후 교육연구단에서 </w:t>
      </w:r>
      <w:r>
        <w:rPr>
          <w:rFonts w:ascii="HCI Poppy" w:eastAsia="휴먼명조"/>
          <w:spacing w:val="-3"/>
          <w:sz w:val="30"/>
        </w:rPr>
        <w:t>직접 관리하거나 대학 내 부설 연구소 등을 통해 관련 교육연구단의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7"/>
          <w:sz w:val="30"/>
        </w:rPr>
        <w:t>사업비를 직접 관리하는 것은 연구비 중앙관리제를 위반하는 것으로서</w:t>
      </w:r>
      <w:r>
        <w:rPr>
          <w:rFonts w:ascii="HCI Poppy" w:eastAsia="휴먼명조"/>
          <w:sz w:val="30"/>
        </w:rPr>
        <w:t xml:space="preserve"> 허용되지 않으며, 협약해지 사유에 해당할 수 있다.</w:t>
      </w:r>
    </w:p>
    <w:p>
      <w:pPr>
        <w:pStyle w:val="0"/>
        <w:widowControl w:val="off"/>
        <w:spacing w:line="432" w:lineRule="auto"/>
        <w:ind w:left="300" w:hanging="300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 w:eastAsia="휴먼명조"/>
          <w:sz w:val="30"/>
        </w:rPr>
        <w:t xml:space="preserve"> 사업비는 중앙관리 하에 계획적으로 집행하여야 하며 시설 및 교사 건축 등 사업 목적 외의 용도로 사용할 수 없다. </w:t>
      </w:r>
    </w:p>
    <w:p>
      <w:pPr>
        <w:pStyle w:val="0"/>
        <w:widowControl w:val="off"/>
        <w:spacing w:line="432" w:lineRule="auto"/>
        <w:ind w:left="300" w:hanging="300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④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9"/>
          <w:sz w:val="30"/>
        </w:rPr>
        <w:t>대학의 장은 사업비의 효율적 집행을 위하여 연도별로 예산 편성 등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5"/>
          <w:sz w:val="30"/>
        </w:rPr>
        <w:t>구체적인 예산 운영 계획을 수립하여 전문기관의 장에게 보고하여야 한다.</w:t>
      </w:r>
    </w:p>
    <w:p>
      <w:pPr>
        <w:pStyle w:val="0"/>
        <w:widowControl w:val="off"/>
        <w:spacing w:line="432" w:lineRule="auto"/>
        <w:ind w:left="659" w:hanging="659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32" w:lineRule="auto"/>
        <w:ind w:left="300" w:hanging="300"/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417" w:right="1134" w:bottom="1134" w:left="1134" w:header="850" w:footer="567" w:gutter="0"/>
          <w:cols w:space="0"/>
        </w:sectPr>
      </w:pPr>
      <w:r>
        <w:rPr>
          <w:rFonts w:ascii="HCI Poppy" w:eastAsia="휴먼명조"/>
          <w:sz w:val="30"/>
        </w:rPr>
        <w:t xml:space="preserve">제6조(지출 방식) </w:t>
      </w:r>
      <w:r>
        <w:rPr>
          <w:rFonts w:ascii="한양신명조"/>
          <w:sz w:val="30"/>
        </w:rPr>
        <w:t>①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0"/>
          <w:sz w:val="30"/>
        </w:rPr>
        <w:t>교육연구단 지원 사업비는 원칙적으로 연구비카드를</w:t>
      </w:r>
      <w:r>
        <w:rPr>
          <w:rFonts w:ascii="HCI Poppy" w:eastAsia="휴먼명조"/>
          <w:sz w:val="30"/>
        </w:rPr>
        <w:t xml:space="preserve"> 활용하여 집행 및 관리하며, 대학원 혁신지원비는 법인클린카드를 </w:t>
      </w:r>
      <w:r>
        <w:rPr>
          <w:rFonts w:ascii="HCI Poppy" w:eastAsia="휴먼명조"/>
          <w:spacing w:val="3"/>
          <w:sz w:val="30"/>
        </w:rPr>
        <w:t>활용하여 집행 및 관리한다. 다만, 대학원생 연구장학금, 인건비</w:t>
      </w:r>
      <w:r>
        <w:rPr>
          <w:rFonts w:ascii="HCI Poppy" w:eastAsia="휴먼명조"/>
          <w:spacing w:val="-13"/>
          <w:sz w:val="30"/>
        </w:rPr>
        <w:t>(신진연구인력 및 산학협력 전담인력), 회의수당, 전문가활용비, 성과급 등</w:t>
      </w:r>
      <w:r>
        <w:rPr>
          <w:rFonts w:ascii="HCI Poppy" w:eastAsia="휴먼명조"/>
          <w:spacing w:val="3"/>
          <w:sz w:val="30"/>
        </w:rPr>
        <w:t xml:space="preserve"> 개인에 대한 지급경비는 계좌이체를 통하여 집행한다.</w:t>
      </w:r>
    </w:p>
    <w:p>
      <w:pPr>
        <w:pStyle w:val="0"/>
        <w:widowControl w:val="off"/>
        <w:spacing w:line="456" w:lineRule="auto"/>
        <w:ind w:left="300" w:hanging="300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계좌이체를 통한 집행 시에는 세금계산서 발행자에게 계좌이체를</w:t>
      </w:r>
      <w:r>
        <w:rPr>
          <w:rFonts w:ascii="HCI Poppy" w:eastAsia="휴먼명조"/>
          <w:sz w:val="30"/>
        </w:rPr>
        <w:t xml:space="preserve"> 하거나 여비, 강사료 등의 수혜자에게 직접 계좌이체 한다.</w:t>
      </w:r>
    </w:p>
    <w:p>
      <w:pPr>
        <w:pStyle w:val="0"/>
        <w:widowControl w:val="off"/>
        <w:spacing w:line="456" w:lineRule="auto"/>
        <w:ind w:left="300" w:hanging="300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 w:eastAsia="휴먼명조"/>
          <w:sz w:val="30"/>
        </w:rPr>
        <w:t xml:space="preserve"> 단일 구매금액 100만원을 초과하는 경우에는 전자세금계산서를 </w:t>
      </w:r>
      <w:r>
        <w:rPr>
          <w:rFonts w:ascii="HCI Poppy" w:eastAsia="휴먼명조"/>
          <w:spacing w:val="-3"/>
          <w:sz w:val="30"/>
        </w:rPr>
        <w:t>첨부하여야 한다. 다만, 인건비, 성과급, 전문가 수당 등 속인성 경비,</w:t>
      </w:r>
      <w:r>
        <w:rPr>
          <w:rFonts w:ascii="HCI Poppy" w:eastAsia="휴먼명조"/>
          <w:sz w:val="30"/>
        </w:rPr>
        <w:t xml:space="preserve"> 간접비는 전자세금계산서 증빙 대상에서 제외하며, 연구비카드를 사용하여 집행한 경우 전자세금계산서는 생략할 수 있다.</w:t>
      </w:r>
    </w:p>
    <w:p>
      <w:pPr>
        <w:pStyle w:val="0"/>
        <w:widowControl w:val="off"/>
        <w:spacing w:line="456" w:lineRule="auto"/>
        <w:ind w:left="300" w:hanging="300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④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6"/>
          <w:sz w:val="30"/>
        </w:rPr>
        <w:t>사업비 지출시 일체의 간이영수증은 인정되지 않으며, 인정 가능한</w:t>
      </w:r>
      <w:r>
        <w:rPr>
          <w:rFonts w:ascii="HCI Poppy" w:eastAsia="휴먼명조"/>
          <w:sz w:val="30"/>
        </w:rPr>
        <w:t xml:space="preserve"> 거래증빙은 다음 각 호와 같다.</w:t>
      </w:r>
    </w:p>
    <w:p>
      <w:pPr>
        <w:pStyle w:val="0"/>
        <w:widowControl w:val="off"/>
        <w:spacing w:line="456" w:lineRule="auto"/>
        <w:ind w:left="299" w:hanging="299"/>
      </w:pPr>
      <w:r>
        <w:rPr>
          <w:rFonts w:ascii="HCI Poppy" w:eastAsia="휴먼명조"/>
          <w:sz w:val="30"/>
        </w:rPr>
        <w:t xml:space="preserve">   1. 연구비카드 매출전표</w:t>
      </w:r>
    </w:p>
    <w:p>
      <w:pPr>
        <w:pStyle w:val="0"/>
        <w:widowControl w:val="off"/>
        <w:spacing w:line="456" w:lineRule="auto"/>
        <w:ind w:left="859" w:hanging="859"/>
      </w:pPr>
      <w:r>
        <w:rPr>
          <w:rFonts w:ascii="HCI Poppy" w:eastAsia="휴먼명조"/>
          <w:sz w:val="30"/>
        </w:rPr>
        <w:t xml:space="preserve">   2. 각종 세금계산서(발생일자, 품명, 수량, 단가, 금액 명기), 전자세금계산서</w:t>
      </w:r>
    </w:p>
    <w:p>
      <w:pPr>
        <w:pStyle w:val="0"/>
        <w:widowControl w:val="off"/>
        <w:spacing w:line="456" w:lineRule="auto"/>
        <w:ind w:left="1159" w:hanging="1159"/>
      </w:pPr>
      <w:r>
        <w:rPr>
          <w:rFonts w:ascii="HCI Poppy" w:eastAsia="휴먼명조"/>
          <w:sz w:val="30"/>
        </w:rPr>
        <w:t xml:space="preserve">   3. 공공기관이 발행하는 영수증</w:t>
      </w:r>
    </w:p>
    <w:p>
      <w:pPr>
        <w:pStyle w:val="0"/>
        <w:widowControl w:val="off"/>
        <w:spacing w:line="456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⑤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0"/>
          <w:sz w:val="30"/>
        </w:rPr>
        <w:t xml:space="preserve">계약의 추정가격이 5천만원 이상인 경우에는 </w:t>
      </w:r>
      <w:r>
        <w:rPr>
          <w:rFonts w:ascii="한양신명조" w:eastAsia="휴먼명조"/>
          <w:spacing w:val="-10"/>
          <w:sz w:val="30"/>
        </w:rPr>
        <w:t>｢국가를</w:t>
      </w:r>
      <w:r>
        <w:rPr>
          <w:rFonts w:ascii="HCI Poppy" w:eastAsia="휴먼명조"/>
          <w:spacing w:val="-10"/>
          <w:sz w:val="30"/>
        </w:rPr>
        <w:t xml:space="preserve"> 당사자로 하는</w:t>
      </w:r>
      <w:r>
        <w:rPr>
          <w:rFonts w:ascii="HCI Poppy" w:eastAsia="휴먼명조"/>
          <w:sz w:val="30"/>
        </w:rPr>
        <w:t xml:space="preserve"> 계약에 관한 법률 시행령</w:t>
      </w:r>
      <w:r>
        <w:rPr>
          <w:rFonts w:ascii="한양신명조"/>
          <w:sz w:val="30"/>
        </w:rPr>
        <w:t>｣</w:t>
      </w:r>
      <w:r>
        <w:rPr>
          <w:rFonts w:ascii="HCI Poppy" w:eastAsia="휴먼명조"/>
          <w:sz w:val="30"/>
        </w:rPr>
        <w:t xml:space="preserve"> 제26조에 해당하는 경우를 제외하고는 경쟁입찰방식에 의하여야 한다. 이 때 계약방법, 계약절차 등 세부집행처리는 동법 및 동법 시행령에 따른다.</w:t>
      </w:r>
    </w:p>
    <w:p>
      <w:pPr>
        <w:pStyle w:val="0"/>
        <w:widowControl w:val="off"/>
        <w:spacing w:before="100" w:line="456"/>
        <w:ind w:left="299" w:hanging="299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56" w:lineRule="auto"/>
        <w:ind w:left="300" w:hanging="300"/>
      </w:pPr>
      <w:r>
        <w:rPr>
          <w:rFonts w:ascii="HCI Poppy" w:eastAsia="휴먼명조"/>
          <w:sz w:val="30"/>
        </w:rPr>
        <w:t xml:space="preserve">제7조(회계 및 계정) </w:t>
      </w:r>
      <w:r>
        <w:rPr>
          <w:rFonts w:ascii="한양신명조"/>
          <w:sz w:val="30"/>
        </w:rPr>
        <w:t>①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2"/>
          <w:sz w:val="30"/>
        </w:rPr>
        <w:t>대학의 장은 지급받은 교육연구단 지원 사업비를</w:t>
      </w:r>
      <w:r>
        <w:rPr>
          <w:rFonts w:ascii="HCI Poppy" w:eastAsia="휴먼명조"/>
          <w:sz w:val="30"/>
        </w:rPr>
        <w:t xml:space="preserve"> 교육연구단별로 별도 계정을 설정하여 중앙 관리하여야 하며, 교육연구단별 계정과 연결된 연구비카드를 발급받아 관리하여야 한다. </w:t>
      </w:r>
    </w:p>
    <w:p>
      <w:pPr>
        <w:pStyle w:val="0"/>
        <w:widowControl w:val="off"/>
        <w:spacing w:line="456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4"/>
          <w:sz w:val="30"/>
        </w:rPr>
        <w:t>대학의 장은 지급받은 대학원 혁신지원비를 별도 계정을 설정하여</w:t>
      </w:r>
      <w:r>
        <w:rPr>
          <w:rFonts w:ascii="HCI Poppy" w:eastAsia="휴먼명조"/>
          <w:sz w:val="30"/>
        </w:rPr>
        <w:t xml:space="preserve"> 중앙 관리하여야 하며, 법인클린카드를 발급받아 관리하여야 한다. </w:t>
      </w:r>
    </w:p>
    <w:p>
      <w:pPr>
        <w:pStyle w:val="0"/>
        <w:widowControl w:val="off"/>
        <w:spacing w:line="456" w:lineRule="auto"/>
        <w:ind w:left="299" w:hanging="299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56" w:lineRule="auto"/>
        <w:ind w:left="300" w:hanging="300"/>
      </w:pPr>
      <w:r>
        <w:rPr>
          <w:rFonts w:ascii="HCI Poppy" w:eastAsia="휴먼명조"/>
          <w:sz w:val="30"/>
        </w:rPr>
        <w:t xml:space="preserve">제8조(지출관리) </w:t>
      </w:r>
      <w:r>
        <w:rPr>
          <w:rFonts w:ascii="한양신명조"/>
          <w:sz w:val="30"/>
        </w:rPr>
        <w:t>①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7"/>
          <w:sz w:val="30"/>
        </w:rPr>
        <w:t>모든 사업비는 사업계획 추진을 위한 원인행위 없이</w:t>
      </w:r>
      <w:r>
        <w:rPr>
          <w:rFonts w:ascii="HCI Poppy" w:eastAsia="휴먼명조"/>
          <w:sz w:val="30"/>
        </w:rPr>
        <w:t xml:space="preserve"> 지출할 수 없다.</w:t>
      </w:r>
    </w:p>
    <w:p>
      <w:pPr>
        <w:pStyle w:val="0"/>
        <w:widowControl w:val="off"/>
        <w:spacing w:line="456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 w:eastAsia="휴먼명조"/>
          <w:sz w:val="30"/>
        </w:rPr>
        <w:t xml:space="preserve"> 교육연구단 지원 사업비는 교육연구단에서 사업비지출에 대한 </w:t>
      </w:r>
      <w:r>
        <w:rPr>
          <w:rFonts w:ascii="HCI Poppy" w:eastAsia="휴먼명조"/>
          <w:spacing w:val="-3"/>
          <w:sz w:val="30"/>
        </w:rPr>
        <w:t>의사결정(이하 원인행위라고 한다)을 하고 산학협력단에서 그에 따른</w:t>
      </w:r>
      <w:r>
        <w:rPr>
          <w:rFonts w:ascii="HCI Poppy" w:eastAsia="휴먼명조"/>
          <w:sz w:val="30"/>
        </w:rPr>
        <w:t xml:space="preserve"> 계약을 체결 또는 지출행위를 한다. 대학원 혁신지원비는 대학원 </w:t>
      </w:r>
      <w:r>
        <w:rPr>
          <w:rFonts w:ascii="HCI Poppy" w:eastAsia="휴먼명조"/>
          <w:spacing w:val="-1"/>
          <w:sz w:val="30"/>
        </w:rPr>
        <w:t>본부에서 원인행위와 그에 따른 계약을 체결 또는 지출행위를 한다.</w:t>
      </w:r>
    </w:p>
    <w:p>
      <w:pPr>
        <w:pStyle w:val="0"/>
        <w:widowControl w:val="off"/>
        <w:spacing w:line="432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4"/>
          <w:sz w:val="30"/>
        </w:rPr>
        <w:t>예산의 집행 시 원인행위와 지출행위는 동일 사업 연도 내에 발생</w:t>
      </w:r>
      <w:r>
        <w:rPr>
          <w:rFonts w:ascii="HCI Poppy" w:eastAsia="휴먼명조"/>
          <w:spacing w:val="4"/>
          <w:sz w:val="30"/>
        </w:rPr>
        <w:t xml:space="preserve">하여야 한다. 다만, 지출원인행위 및 그에 따른 거래행위가 해당사업년도에 발생하고 사업기간 종료 후 10일 이내에 지출행위가 </w:t>
      </w:r>
      <w:r>
        <w:rPr>
          <w:rFonts w:ascii="HCI Poppy" w:eastAsia="휴먼명조"/>
          <w:spacing w:val="-1"/>
          <w:sz w:val="30"/>
        </w:rPr>
        <w:t>수반되었을 경우에 한해 당해 사업 연도에 지출된 것으로 인정한다.</w:t>
      </w:r>
    </w:p>
    <w:p>
      <w:pPr>
        <w:pStyle w:val="0"/>
        <w:widowControl w:val="off"/>
        <w:spacing w:line="432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④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모든 사업비의 집행은 교육연구단 또는 중앙관리부서가 작성하는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내부품의서, 지출원인행위서 등 집행계획에 근거하여 처리되고, 증빙</w:t>
      </w:r>
      <w:r>
        <w:rPr>
          <w:rFonts w:ascii="HCI Poppy" w:eastAsia="휴먼명조"/>
          <w:sz w:val="30"/>
        </w:rPr>
        <w:t>자료는 대학의 내부규정에 따라 관리하되, 사업종료 후 5년간 보존하여야 한다.</w:t>
      </w:r>
    </w:p>
    <w:p>
      <w:pPr>
        <w:pStyle w:val="0"/>
        <w:widowControl w:val="off"/>
        <w:spacing w:before="100" w:line="432"/>
        <w:ind w:left="299" w:hanging="299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before="100" w:line="432"/>
        <w:ind w:left="299" w:hanging="299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wordWrap w:val="1"/>
        <w:spacing w:before="200" w:line="432"/>
        <w:ind w:left="319" w:hanging="319"/>
        <w:jc w:val="center"/>
      </w:pPr>
      <w:r>
        <w:rPr>
          <w:rFonts w:ascii="HCI Poppy" w:eastAsia="휴먼명조"/>
          <w:b/>
          <w:sz w:val="30"/>
        </w:rPr>
        <w:t>제 4 장 교육연구단 지원 사업비의 편성 및 집행</w:t>
      </w:r>
    </w:p>
    <w:p>
      <w:pPr>
        <w:pStyle w:val="0"/>
        <w:widowControl w:val="off"/>
        <w:spacing w:before="200" w:line="432"/>
        <w:ind w:left="300" w:hanging="300"/>
      </w:pPr>
      <w:r>
        <w:rPr>
          <w:rFonts w:ascii="HCI Poppy" w:eastAsia="휴먼명조"/>
          <w:sz w:val="30"/>
        </w:rPr>
        <w:t xml:space="preserve">제9조(사업비 편성 원칙) </w:t>
      </w:r>
      <w:r>
        <w:rPr>
          <w:rFonts w:ascii="HCI Poppy" w:eastAsia="휴먼명조"/>
          <w:spacing w:val="-6"/>
          <w:sz w:val="30"/>
        </w:rPr>
        <w:t>사업비는 기본계획</w:t>
      </w:r>
      <w:r>
        <w:rPr>
          <w:rFonts w:ascii="한양신명조" w:eastAsia="휴먼명조"/>
          <w:spacing w:val="-6"/>
          <w:sz w:val="30"/>
        </w:rPr>
        <w:t>․지침에서</w:t>
      </w:r>
      <w:r>
        <w:rPr>
          <w:rFonts w:ascii="HCI Poppy" w:eastAsia="휴먼명조"/>
          <w:spacing w:val="-6"/>
          <w:sz w:val="30"/>
        </w:rPr>
        <w:t xml:space="preserve"> 정한 항목에 맞추되,</w:t>
      </w:r>
      <w:r>
        <w:rPr>
          <w:rFonts w:ascii="HCI Poppy" w:eastAsia="휴먼명조"/>
          <w:sz w:val="30"/>
        </w:rPr>
        <w:t xml:space="preserve"> 합리적인 사업계획에 따른 적정한 사업비를 편성하여야 한다.</w:t>
      </w:r>
    </w:p>
    <w:p>
      <w:pPr>
        <w:pStyle w:val="0"/>
        <w:widowControl w:val="off"/>
        <w:spacing w:line="432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32" w:lineRule="auto"/>
        <w:ind w:left="300" w:hanging="300"/>
      </w:pPr>
      <w:r>
        <w:rPr>
          <w:rFonts w:ascii="HCI Poppy" w:eastAsia="휴먼명조"/>
          <w:sz w:val="30"/>
        </w:rPr>
        <w:t xml:space="preserve">제10조(사업비 예산편성비율) </w:t>
      </w:r>
      <w:r>
        <w:rPr>
          <w:rFonts w:ascii="HCI Poppy" w:eastAsia="휴먼명조"/>
          <w:spacing w:val="-13"/>
          <w:sz w:val="30"/>
        </w:rPr>
        <w:t xml:space="preserve">사업비의 예산편성비율은 </w:t>
      </w:r>
      <w:r>
        <w:rPr>
          <w:rFonts w:ascii="한양신명조"/>
          <w:spacing w:val="-13"/>
          <w:sz w:val="30"/>
        </w:rPr>
        <w:t>「</w:t>
      </w:r>
      <w:r>
        <w:rPr>
          <w:rFonts w:ascii="HCI Poppy" w:eastAsia="휴먼명조"/>
          <w:spacing w:val="-13"/>
          <w:sz w:val="30"/>
        </w:rPr>
        <w:t>4단계 두뇌한국</w:t>
      </w:r>
      <w:r>
        <w:rPr>
          <w:rFonts w:ascii="HCI Poppy" w:eastAsia="휴먼명조"/>
          <w:sz w:val="30"/>
        </w:rPr>
        <w:t>(BK)21 사업 관리 운영 관리 지침</w:t>
      </w:r>
      <w:r>
        <w:rPr>
          <w:rFonts w:ascii="한양신명조"/>
          <w:sz w:val="30"/>
        </w:rPr>
        <w:t>」</w:t>
      </w:r>
      <w:r>
        <w:rPr>
          <w:rFonts w:ascii="HCI Poppy" w:eastAsia="휴먼명조"/>
          <w:sz w:val="30"/>
        </w:rPr>
        <w:t xml:space="preserve"> 별표3에 따른다. </w:t>
      </w:r>
    </w:p>
    <w:p>
      <w:pPr>
        <w:pStyle w:val="0"/>
        <w:widowControl w:val="off"/>
        <w:spacing w:line="432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32" w:lineRule="auto"/>
        <w:ind w:left="300" w:hanging="300"/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417" w:right="1134" w:bottom="1134" w:left="1134" w:header="850" w:footer="567" w:gutter="0"/>
          <w:cols w:space="0"/>
        </w:sectPr>
      </w:pPr>
      <w:r>
        <w:rPr>
          <w:rFonts w:ascii="HCI Poppy" w:eastAsia="휴먼명조"/>
          <w:sz w:val="30"/>
        </w:rPr>
        <w:t xml:space="preserve">제11조(사업비 변경) </w:t>
      </w:r>
      <w:r>
        <w:rPr>
          <w:rFonts w:ascii="HCI Poppy" w:eastAsia="휴먼명조"/>
          <w:spacing w:val="-13"/>
          <w:sz w:val="30"/>
        </w:rPr>
        <w:t>사업비 항목 내 또는 항목 간의 예산 변경은 대학 내</w:t>
      </w:r>
      <w:r>
        <w:rPr>
          <w:rFonts w:ascii="HCI Poppy" w:eastAsia="휴먼명조"/>
          <w:sz w:val="30"/>
        </w:rPr>
        <w:t xml:space="preserve"> 자체 승인에 따라 처리하여 집행할 수 있다. 다만, 이러한 경우에도 </w:t>
      </w:r>
      <w:r>
        <w:rPr>
          <w:rFonts w:ascii="HCI Poppy" w:eastAsia="휴먼명조"/>
          <w:spacing w:val="-10"/>
          <w:sz w:val="30"/>
        </w:rPr>
        <w:t>항목별 최소 및 최대 지원 비율을 준수하여야 하며, 성과급 및 간접비는</w:t>
      </w:r>
      <w:r>
        <w:rPr>
          <w:rFonts w:ascii="HCI Poppy" w:eastAsia="휴먼명조"/>
          <w:sz w:val="30"/>
        </w:rPr>
        <w:t xml:space="preserve"> 증액할 수 없다.</w:t>
      </w:r>
    </w:p>
    <w:p>
      <w:pPr>
        <w:pStyle w:val="0"/>
        <w:widowControl w:val="off"/>
        <w:spacing w:line="420" w:lineRule="auto"/>
        <w:ind w:left="300" w:hanging="300"/>
      </w:pPr>
      <w:r>
        <w:rPr>
          <w:rFonts w:ascii="HCI Poppy" w:eastAsia="휴먼명조"/>
          <w:sz w:val="30"/>
        </w:rPr>
        <w:t xml:space="preserve">제12조(집행 잔액 방지) 교육연구단의 장은 합리적으로 사업계획을 </w:t>
      </w:r>
      <w:r>
        <w:rPr>
          <w:rFonts w:ascii="HCI Poppy" w:eastAsia="휴먼명조"/>
          <w:spacing w:val="-3"/>
          <w:sz w:val="30"/>
        </w:rPr>
        <w:t>편성하고, 부득이한 경우에 예산 수정을 통해 집행 잔액을 방지한다.</w:t>
      </w:r>
    </w:p>
    <w:p>
      <w:pPr>
        <w:pStyle w:val="0"/>
        <w:widowControl w:val="off"/>
        <w:spacing w:line="420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20" w:lineRule="auto"/>
        <w:ind w:left="300" w:hanging="300"/>
      </w:pPr>
      <w:r>
        <w:rPr>
          <w:rFonts w:ascii="HCI Poppy" w:eastAsia="휴먼명조"/>
          <w:sz w:val="30"/>
        </w:rPr>
        <w:t>제13조(예산의 집행) 지침 제29조에 따라 교육연구단은 다음 각 호에 따른 사업비를 지출할 수 있다.</w:t>
      </w:r>
    </w:p>
    <w:p>
      <w:pPr>
        <w:pStyle w:val="0"/>
        <w:widowControl w:val="off"/>
        <w:spacing w:line="420" w:lineRule="auto"/>
        <w:ind w:left="252" w:hanging="252"/>
      </w:pPr>
      <w:r>
        <w:rPr>
          <w:rFonts w:ascii="HCI Poppy" w:eastAsia="휴먼명조"/>
          <w:sz w:val="30"/>
        </w:rPr>
        <w:t xml:space="preserve">   1. 대학원생 연구장학금</w:t>
      </w:r>
    </w:p>
    <w:p>
      <w:pPr>
        <w:pStyle w:val="0"/>
        <w:widowControl w:val="off"/>
        <w:spacing w:line="420" w:lineRule="auto"/>
        <w:ind w:left="220" w:hanging="220"/>
      </w:pPr>
      <w:r>
        <w:rPr>
          <w:rFonts w:ascii="HCI Poppy" w:eastAsia="휴먼명조"/>
          <w:sz w:val="30"/>
        </w:rPr>
        <w:t xml:space="preserve">   2. 신진연구인력 인건비</w:t>
      </w:r>
    </w:p>
    <w:p>
      <w:pPr>
        <w:pStyle w:val="0"/>
        <w:widowControl w:val="off"/>
        <w:spacing w:line="420" w:lineRule="auto"/>
        <w:ind w:left="220" w:hanging="220"/>
      </w:pPr>
      <w:r>
        <w:rPr>
          <w:rFonts w:ascii="HCI Poppy" w:eastAsia="휴먼명조"/>
          <w:sz w:val="30"/>
        </w:rPr>
        <w:t xml:space="preserve">   3. 산학협력 전담인력 인건비</w:t>
      </w:r>
    </w:p>
    <w:p>
      <w:pPr>
        <w:pStyle w:val="0"/>
        <w:widowControl w:val="off"/>
        <w:spacing w:line="420" w:lineRule="auto"/>
        <w:ind w:left="220" w:hanging="220"/>
      </w:pPr>
      <w:r>
        <w:rPr>
          <w:rFonts w:ascii="HCI Poppy" w:eastAsia="휴먼명조"/>
          <w:sz w:val="30"/>
        </w:rPr>
        <w:t xml:space="preserve">   4. 교육과정 개발비</w:t>
      </w:r>
    </w:p>
    <w:p>
      <w:pPr>
        <w:pStyle w:val="0"/>
        <w:widowControl w:val="off"/>
        <w:spacing w:line="420" w:lineRule="auto"/>
        <w:ind w:left="220" w:hanging="220"/>
      </w:pPr>
      <w:r>
        <w:rPr>
          <w:rFonts w:ascii="HCI Poppy" w:eastAsia="휴먼명조"/>
          <w:sz w:val="30"/>
        </w:rPr>
        <w:t xml:space="preserve">   5. 연구활동 및 산학협력활동 지원비</w:t>
      </w:r>
    </w:p>
    <w:p>
      <w:pPr>
        <w:pStyle w:val="0"/>
        <w:widowControl w:val="off"/>
        <w:spacing w:line="420" w:lineRule="auto"/>
        <w:ind w:left="220" w:hanging="220"/>
      </w:pPr>
      <w:r>
        <w:rPr>
          <w:rFonts w:ascii="HCI Poppy" w:eastAsia="휴먼명조"/>
          <w:sz w:val="30"/>
        </w:rPr>
        <w:t xml:space="preserve">   6. 국제화경비</w:t>
      </w:r>
    </w:p>
    <w:p>
      <w:pPr>
        <w:pStyle w:val="0"/>
        <w:widowControl w:val="off"/>
        <w:spacing w:line="420" w:lineRule="auto"/>
        <w:ind w:left="220" w:hanging="220"/>
      </w:pPr>
      <w:r>
        <w:rPr>
          <w:rFonts w:ascii="HCI Poppy" w:eastAsia="휴먼명조"/>
          <w:sz w:val="30"/>
        </w:rPr>
        <w:t xml:space="preserve">   7. 교육연구단 운영비</w:t>
      </w:r>
    </w:p>
    <w:p>
      <w:pPr>
        <w:pStyle w:val="0"/>
        <w:widowControl w:val="off"/>
        <w:spacing w:line="420" w:lineRule="auto"/>
        <w:ind w:left="220" w:hanging="220"/>
      </w:pPr>
      <w:r>
        <w:rPr>
          <w:rFonts w:ascii="HCI Poppy" w:eastAsia="휴먼명조"/>
          <w:sz w:val="30"/>
        </w:rPr>
        <w:t xml:space="preserve">   8. 간접비</w:t>
      </w:r>
    </w:p>
    <w:p>
      <w:pPr>
        <w:pStyle w:val="0"/>
        <w:widowControl w:val="off"/>
        <w:spacing w:line="420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20" w:lineRule="auto"/>
        <w:ind w:left="300" w:hanging="300"/>
      </w:pPr>
      <w:r>
        <w:rPr>
          <w:rFonts w:ascii="HCI Poppy" w:eastAsia="휴먼명조"/>
          <w:sz w:val="30"/>
        </w:rPr>
        <w:t xml:space="preserve">제14조(대학원생 연구장학금) </w:t>
      </w:r>
      <w:r>
        <w:rPr>
          <w:rFonts w:ascii="한양신명조"/>
          <w:sz w:val="30"/>
        </w:rPr>
        <w:t>①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9"/>
          <w:sz w:val="30"/>
        </w:rPr>
        <w:t>대학원생 연구장학금의 학기별, 분기별,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"/>
          <w:sz w:val="30"/>
        </w:rPr>
        <w:t>월별 등 지급 기준은 교육연구단 자체 운영규정에 정하여 지급한다.</w:t>
      </w:r>
    </w:p>
    <w:p>
      <w:pPr>
        <w:pStyle w:val="0"/>
        <w:widowControl w:val="off"/>
        <w:spacing w:line="420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4"/>
          <w:sz w:val="30"/>
        </w:rPr>
        <w:t>교육연구단의 장 또는 대학의 장은 사업에 참여하는 대학원생에게</w:t>
      </w:r>
      <w:r>
        <w:rPr>
          <w:rFonts w:ascii="HCI Poppy" w:eastAsia="휴먼명조"/>
          <w:sz w:val="30"/>
        </w:rPr>
        <w:t xml:space="preserve"> 사업비에서 다음 각 호의 금액을 연구장학금으로 지급하여야 한다.</w:t>
      </w:r>
    </w:p>
    <w:p>
      <w:pPr>
        <w:pStyle w:val="0"/>
        <w:widowControl w:val="off"/>
        <w:spacing w:line="420" w:lineRule="auto"/>
        <w:ind w:left="874" w:hanging="874"/>
      </w:pPr>
      <w:r>
        <w:rPr>
          <w:rFonts w:ascii="HCI Poppy"/>
          <w:sz w:val="30"/>
        </w:rPr>
        <w:t xml:space="preserve">   1. </w:t>
      </w:r>
      <w:r>
        <w:rPr>
          <w:rFonts w:ascii="HCI Poppy" w:eastAsia="휴먼명조"/>
          <w:spacing w:val="4"/>
          <w:sz w:val="30"/>
        </w:rPr>
        <w:t xml:space="preserve">입학한 지 2년이 지나지 않은 석사과정생, 석사수료생 또는 </w:t>
      </w:r>
      <w:r>
        <w:rPr>
          <w:rFonts w:ascii="HCI Poppy" w:eastAsia="휴먼명조"/>
          <w:spacing w:val="-15"/>
          <w:sz w:val="30"/>
        </w:rPr>
        <w:t>입학한 지 2년이 지나지 않은 석</w:t>
      </w:r>
      <w:r>
        <w:rPr>
          <w:rFonts w:ascii="한양신명조" w:eastAsia="휴먼명조"/>
          <w:spacing w:val="-15"/>
          <w:sz w:val="30"/>
        </w:rPr>
        <w:t>․박사통합과정생</w:t>
      </w:r>
      <w:r>
        <w:rPr>
          <w:rFonts w:ascii="HCI Poppy" w:eastAsia="휴먼명조"/>
          <w:spacing w:val="-15"/>
          <w:sz w:val="30"/>
        </w:rPr>
        <w:t xml:space="preserve"> : 월 100만 원 이상</w:t>
      </w:r>
    </w:p>
    <w:p>
      <w:pPr>
        <w:pStyle w:val="0"/>
        <w:widowControl w:val="off"/>
        <w:spacing w:line="420" w:lineRule="auto"/>
        <w:ind w:left="828" w:hanging="828"/>
      </w:pPr>
      <w:r>
        <w:rPr>
          <w:rFonts w:ascii="HCI Poppy"/>
          <w:sz w:val="30"/>
        </w:rPr>
        <w:t xml:space="preserve">   2. </w:t>
      </w:r>
      <w:r>
        <w:rPr>
          <w:rFonts w:ascii="HCI Poppy" w:eastAsia="휴먼명조"/>
          <w:spacing w:val="-1"/>
          <w:sz w:val="30"/>
        </w:rPr>
        <w:t>입학한 지 4년이 지나지 않은 박사과정생 또는 입학한 지 6년이</w:t>
      </w:r>
      <w:r>
        <w:rPr>
          <w:rFonts w:ascii="HCI Poppy" w:eastAsia="휴먼명조"/>
          <w:sz w:val="30"/>
        </w:rPr>
        <w:t xml:space="preserve"> 지나지 않은 석</w:t>
      </w:r>
      <w:r>
        <w:rPr>
          <w:rFonts w:ascii="한양신명조" w:eastAsia="휴먼명조"/>
          <w:sz w:val="30"/>
        </w:rPr>
        <w:t>․박사통합과정생</w:t>
      </w:r>
      <w:r>
        <w:rPr>
          <w:rFonts w:ascii="HCI Poppy" w:eastAsia="휴먼명조"/>
          <w:sz w:val="30"/>
        </w:rPr>
        <w:t xml:space="preserve"> : 월 160만 원 이상</w:t>
      </w:r>
    </w:p>
    <w:p>
      <w:pPr>
        <w:pStyle w:val="0"/>
        <w:widowControl w:val="off"/>
        <w:spacing w:line="420" w:lineRule="auto"/>
        <w:ind w:left="828" w:hanging="828"/>
      </w:pPr>
      <w:r>
        <w:rPr>
          <w:rFonts w:ascii="HCI Poppy"/>
          <w:sz w:val="30"/>
        </w:rPr>
        <w:t xml:space="preserve">   3. </w:t>
      </w:r>
      <w:r>
        <w:rPr>
          <w:rFonts w:ascii="HCI Poppy" w:eastAsia="휴먼명조"/>
          <w:spacing w:val="-1"/>
          <w:sz w:val="30"/>
        </w:rPr>
        <w:t>입학한 지 4년이 지나지 않은 박사수료생 또는 입학한 지 6년이</w:t>
      </w:r>
      <w:r>
        <w:rPr>
          <w:rFonts w:ascii="HCI Poppy" w:eastAsia="휴먼명조"/>
          <w:sz w:val="30"/>
        </w:rPr>
        <w:t xml:space="preserve"> 지나지 않은 석</w:t>
      </w:r>
      <w:r>
        <w:rPr>
          <w:rFonts w:ascii="한양신명조" w:eastAsia="휴먼명조"/>
          <w:sz w:val="30"/>
        </w:rPr>
        <w:t>․박사통합과정수료생</w:t>
      </w:r>
      <w:r>
        <w:rPr>
          <w:rFonts w:ascii="HCI Poppy" w:eastAsia="휴먼명조"/>
          <w:sz w:val="30"/>
        </w:rPr>
        <w:t xml:space="preserve"> : 월 130만 원 이상</w:t>
      </w:r>
    </w:p>
    <w:p>
      <w:pPr>
        <w:pStyle w:val="0"/>
        <w:widowControl w:val="off"/>
        <w:spacing w:line="420" w:lineRule="auto"/>
        <w:ind w:left="299" w:hanging="299"/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417" w:right="1134" w:bottom="1134" w:left="1134" w:header="850" w:footer="567" w:gutter="0"/>
          <w:cols w:space="0"/>
        </w:sectPr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5"/>
          <w:sz w:val="30"/>
        </w:rPr>
        <w:t>대학원생 연구장학금은 최소한 1개 학기 이상의 지원을 원칙으로 하되,</w:t>
      </w:r>
      <w:r>
        <w:rPr>
          <w:rFonts w:ascii="HCI Poppy"/>
          <w:sz w:val="30"/>
        </w:rPr>
        <w:t xml:space="preserve"> </w:t>
      </w:r>
      <w:r>
        <w:rPr>
          <w:rFonts w:ascii="한양신명조" w:eastAsia="휴먼명조"/>
          <w:spacing w:val="-7"/>
          <w:sz w:val="30"/>
        </w:rPr>
        <w:t>휴학․자퇴․학기</w:t>
      </w:r>
      <w:r>
        <w:rPr>
          <w:rFonts w:ascii="HCI Poppy" w:eastAsia="휴먼명조"/>
          <w:spacing w:val="-7"/>
          <w:sz w:val="30"/>
        </w:rPr>
        <w:t xml:space="preserve"> 중 취업 등의 사유 발생 시 교육연구단의 장 승인을</w:t>
      </w:r>
      <w:r>
        <w:rPr>
          <w:rFonts w:ascii="HCI Poppy" w:eastAsia="휴먼명조"/>
          <w:sz w:val="30"/>
        </w:rPr>
        <w:t xml:space="preserve"> 받아 지원 기간을 조정할 수 있다.</w:t>
      </w:r>
    </w:p>
    <w:p>
      <w:pPr>
        <w:pStyle w:val="0"/>
        <w:widowControl w:val="off"/>
        <w:spacing w:line="480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④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9"/>
          <w:sz w:val="30"/>
        </w:rPr>
        <w:t>대학원생 연구장학금은 국가재정지원사업에 의한 대학원생 지원비로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6"/>
          <w:sz w:val="30"/>
        </w:rPr>
        <w:t xml:space="preserve">간주되므로, </w:t>
      </w:r>
      <w:r>
        <w:rPr>
          <w:rFonts w:ascii="한양신명조" w:eastAsia="휴먼명조"/>
          <w:spacing w:val="6"/>
          <w:sz w:val="30"/>
        </w:rPr>
        <w:t>「학술진흥법」에서</w:t>
      </w:r>
      <w:r>
        <w:rPr>
          <w:rFonts w:ascii="HCI Poppy" w:eastAsia="휴먼명조"/>
          <w:spacing w:val="6"/>
          <w:sz w:val="30"/>
        </w:rPr>
        <w:t xml:space="preserve"> 정하고 있는 관련 기준을 준수</w:t>
      </w:r>
      <w:r>
        <w:rPr>
          <w:rFonts w:ascii="HCI Poppy" w:eastAsia="휴먼명조"/>
          <w:sz w:val="30"/>
        </w:rPr>
        <w:t>하여야 한다.</w:t>
      </w:r>
    </w:p>
    <w:p>
      <w:pPr>
        <w:pStyle w:val="0"/>
        <w:widowControl w:val="off"/>
        <w:spacing w:line="480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⑤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"/>
          <w:sz w:val="30"/>
        </w:rPr>
        <w:t>교내장학금 또는 기업 등 외부장학금과의 중복 수혜는 인정하나,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3"/>
          <w:sz w:val="30"/>
        </w:rPr>
        <w:t xml:space="preserve">교육부 </w:t>
      </w:r>
      <w:r>
        <w:rPr>
          <w:rFonts w:ascii="한양신명조" w:eastAsia="휴먼명조"/>
          <w:spacing w:val="-13"/>
          <w:sz w:val="30"/>
        </w:rPr>
        <w:t>「글로벌</w:t>
      </w:r>
      <w:r>
        <w:rPr>
          <w:rFonts w:ascii="HCI Poppy" w:eastAsia="휴먼명조"/>
          <w:spacing w:val="-13"/>
          <w:sz w:val="30"/>
        </w:rPr>
        <w:t xml:space="preserve"> 박사 양성사업</w:t>
      </w:r>
      <w:r>
        <w:rPr>
          <w:rFonts w:ascii="한양신명조"/>
          <w:spacing w:val="-13"/>
          <w:sz w:val="30"/>
        </w:rPr>
        <w:t>」</w:t>
      </w:r>
      <w:r>
        <w:rPr>
          <w:rFonts w:ascii="HCI Poppy" w:eastAsia="휴먼명조"/>
          <w:spacing w:val="-13"/>
          <w:sz w:val="30"/>
        </w:rPr>
        <w:t xml:space="preserve"> 등 BK21 사업과 이중 지급을 제한하는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4"/>
          <w:sz w:val="30"/>
        </w:rPr>
        <w:t>사업으로부터 장학금 및 인건비성 경비를 지급받는 학생에게는 지급할 수 없다.</w:t>
      </w:r>
    </w:p>
    <w:p>
      <w:pPr>
        <w:pStyle w:val="0"/>
        <w:widowControl w:val="off"/>
        <w:spacing w:line="480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⑥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6"/>
          <w:sz w:val="30"/>
        </w:rPr>
        <w:t>그 외에 대학원생 연구장학금과 관련한 사항은 다음 각 호와 같다.</w:t>
      </w:r>
    </w:p>
    <w:p>
      <w:pPr>
        <w:pStyle w:val="0"/>
        <w:widowControl w:val="off"/>
        <w:spacing w:line="480" w:lineRule="auto"/>
        <w:ind w:left="871" w:hanging="871"/>
      </w:pPr>
      <w:r>
        <w:rPr>
          <w:rFonts w:ascii="HCI Poppy"/>
          <w:sz w:val="30"/>
        </w:rPr>
        <w:t xml:space="preserve">   1. </w:t>
      </w:r>
      <w:r>
        <w:rPr>
          <w:rFonts w:ascii="HCI Poppy" w:eastAsia="휴먼명조"/>
          <w:spacing w:val="3"/>
          <w:sz w:val="30"/>
        </w:rPr>
        <w:t>미래인재양성사업의 과학기술 분야의 교육연구단과 혁신인재양성사업의</w:t>
      </w:r>
      <w:r>
        <w:rPr>
          <w:rFonts w:ascii="HCI Poppy" w:eastAsia="휴먼명조"/>
          <w:sz w:val="30"/>
        </w:rPr>
        <w:t xml:space="preserve"> 교육연구단의 경우에는 참여대학원생 수의 70%를 초과하여 지원대학원생을 선발할 수 없다. 미래인재양성사업 과학기술 분야의 교육연구팀과 인문사회 분야의 교육연구단 및 교육연구팀은 예산의 범위 내에서 선발하여 지원한다.</w:t>
      </w:r>
    </w:p>
    <w:p>
      <w:pPr>
        <w:pStyle w:val="0"/>
        <w:widowControl w:val="off"/>
        <w:spacing w:line="480" w:lineRule="auto"/>
        <w:ind w:left="839" w:hanging="839"/>
      </w:pPr>
      <w:r>
        <w:rPr>
          <w:rFonts w:ascii="HCI Poppy" w:eastAsia="휴먼명조"/>
          <w:sz w:val="30"/>
        </w:rPr>
        <w:t xml:space="preserve">   2. 지원대학원생의 연구실적 등을 판단하여 차등지급할 수 있으며 </w:t>
      </w:r>
      <w:r>
        <w:rPr>
          <w:rFonts w:ascii="HCI Poppy" w:eastAsia="휴먼명조"/>
          <w:spacing w:val="-6"/>
          <w:sz w:val="30"/>
        </w:rPr>
        <w:t>이 때 지급 기준은 교육연구단 자체 운영규정에 명시하여야 한다.</w:t>
      </w:r>
    </w:p>
    <w:p>
      <w:pPr>
        <w:pStyle w:val="0"/>
        <w:widowControl w:val="off"/>
        <w:spacing w:line="480" w:lineRule="auto"/>
        <w:ind w:left="830" w:hanging="830"/>
      </w:pPr>
      <w:r>
        <w:rPr>
          <w:rFonts w:ascii="HCI Poppy"/>
          <w:sz w:val="30"/>
        </w:rPr>
        <w:t xml:space="preserve">   3. </w:t>
      </w:r>
      <w:r>
        <w:rPr>
          <w:rFonts w:ascii="HCI Poppy" w:eastAsia="휴먼명조"/>
          <w:spacing w:val="-10"/>
          <w:sz w:val="30"/>
        </w:rPr>
        <w:t>연구장학금은 학생별 개인계좌 입금, 장학증서 교부 및 학비 보조금</w:t>
      </w:r>
      <w:r>
        <w:rPr>
          <w:rFonts w:ascii="HCI Poppy" w:eastAsia="휴먼명조"/>
          <w:sz w:val="30"/>
        </w:rPr>
        <w:t xml:space="preserve"> 형태로 지급하며 연구장학금 성격이므로 원천징수하지 않는다.</w:t>
      </w:r>
    </w:p>
    <w:p>
      <w:pPr>
        <w:pStyle w:val="0"/>
        <w:widowControl w:val="off"/>
        <w:spacing w:line="480" w:lineRule="auto"/>
        <w:ind w:left="830" w:hanging="83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80" w:lineRule="auto"/>
        <w:ind w:left="300" w:hanging="300"/>
      </w:pPr>
      <w:r>
        <w:rPr>
          <w:rFonts w:ascii="HCI Poppy" w:eastAsia="휴먼명조"/>
          <w:sz w:val="30"/>
        </w:rPr>
        <w:t xml:space="preserve">제15조(신진연구인력 인건비) </w:t>
      </w:r>
      <w:r>
        <w:rPr>
          <w:rFonts w:ascii="한양신명조"/>
          <w:sz w:val="30"/>
        </w:rPr>
        <w:t>①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"/>
          <w:sz w:val="30"/>
        </w:rPr>
        <w:t>신진연구인력에게 지급하는 인건비는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"/>
          <w:sz w:val="30"/>
        </w:rPr>
        <w:t>퇴직금 및 4대보험(고용보험, 건강보험, 산재보험, 국민연금 등) 법정</w:t>
      </w:r>
      <w:r>
        <w:rPr>
          <w:rFonts w:ascii="HCI Poppy" w:eastAsia="휴먼명조"/>
          <w:sz w:val="30"/>
        </w:rPr>
        <w:t xml:space="preserve">부담금 중 개인부담금을 포함하여 월 300만원 이상이 되어야 한다. </w:t>
      </w:r>
      <w:r>
        <w:rPr>
          <w:rFonts w:ascii="HCI Poppy" w:eastAsia="휴먼명조"/>
          <w:spacing w:val="-7"/>
          <w:sz w:val="30"/>
        </w:rPr>
        <w:t>다만, 리서치 펠로우에 대해서는 본 지급단가 기준을 적용하지 않는다.</w:t>
      </w:r>
    </w:p>
    <w:p>
      <w:pPr>
        <w:pStyle w:val="0"/>
        <w:widowControl w:val="off"/>
        <w:spacing w:line="480" w:lineRule="auto"/>
        <w:ind w:left="299" w:hanging="299"/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417" w:right="1134" w:bottom="1134" w:left="1134" w:header="850" w:footer="567" w:gutter="0"/>
          <w:cols w:space="0"/>
        </w:sectPr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2"/>
          <w:sz w:val="30"/>
        </w:rPr>
        <w:t>제1항에 따른 인건비 외에 4대 보험과 퇴직급여 충당금 기관부담금을</w:t>
      </w:r>
      <w:r>
        <w:rPr>
          <w:rFonts w:ascii="HCI Poppy" w:eastAsia="휴먼명조"/>
          <w:sz w:val="30"/>
        </w:rPr>
        <w:t xml:space="preserve"> 신진연구인력 지원비에 추가하여 계상할 수 있다.</w:t>
      </w:r>
    </w:p>
    <w:p>
      <w:pPr>
        <w:pStyle w:val="0"/>
        <w:widowControl w:val="off"/>
        <w:spacing w:line="480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0"/>
          <w:sz w:val="30"/>
        </w:rPr>
        <w:t>제1항의 인건비 중 퇴직금 지급과 관련한 사항은 다음 각 호와 같다.</w:t>
      </w:r>
    </w:p>
    <w:p>
      <w:pPr>
        <w:pStyle w:val="0"/>
        <w:widowControl w:val="off"/>
        <w:spacing w:line="480" w:lineRule="auto"/>
        <w:ind w:left="826" w:hanging="826"/>
      </w:pPr>
      <w:r>
        <w:rPr>
          <w:rFonts w:ascii="HCI Poppy"/>
          <w:sz w:val="30"/>
        </w:rPr>
        <w:t xml:space="preserve">   1. </w:t>
      </w:r>
      <w:r>
        <w:rPr>
          <w:rFonts w:ascii="HCI Poppy" w:eastAsia="휴먼명조"/>
          <w:spacing w:val="-9"/>
          <w:sz w:val="30"/>
        </w:rPr>
        <w:t>퇴직금 지급을 위하여 월 지급액의 1/13에 해당하는 금액의 지급을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6"/>
          <w:sz w:val="30"/>
        </w:rPr>
        <w:t xml:space="preserve">유보하여 실제 퇴직 시 지급한다. 이 때 </w:t>
      </w:r>
      <w:r>
        <w:rPr>
          <w:rFonts w:ascii="한양신명조" w:eastAsia="휴먼명조"/>
          <w:spacing w:val="-6"/>
          <w:sz w:val="30"/>
        </w:rPr>
        <w:t>｢근로자퇴직급여</w:t>
      </w:r>
      <w:r>
        <w:rPr>
          <w:rFonts w:ascii="HCI Poppy" w:eastAsia="휴먼명조"/>
          <w:spacing w:val="-6"/>
          <w:sz w:val="30"/>
        </w:rPr>
        <w:t xml:space="preserve"> 보장법</w:t>
      </w:r>
      <w:r>
        <w:rPr>
          <w:rFonts w:ascii="한양신명조"/>
          <w:spacing w:val="-6"/>
          <w:sz w:val="30"/>
        </w:rPr>
        <w:t>｣</w:t>
      </w:r>
      <w:r>
        <w:rPr>
          <w:rFonts w:ascii="HCI Poppy" w:eastAsia="휴먼명조"/>
          <w:sz w:val="30"/>
        </w:rPr>
        <w:t xml:space="preserve"> 제8조에 따라 계속근로기간 1년에 대하여 30일분 이상의 평균</w:t>
      </w:r>
      <w:r>
        <w:rPr>
          <w:rFonts w:ascii="HCI Poppy" w:eastAsia="휴먼명조"/>
          <w:spacing w:val="-4"/>
          <w:sz w:val="30"/>
        </w:rPr>
        <w:t>임금을 퇴직금으로 퇴직 근로자에게 지급할 수 있는 제도를 설정</w:t>
      </w:r>
      <w:r>
        <w:rPr>
          <w:rFonts w:ascii="HCI Poppy" w:eastAsia="휴먼명조"/>
          <w:sz w:val="30"/>
        </w:rPr>
        <w:t>하여야 한다.</w:t>
      </w:r>
    </w:p>
    <w:p>
      <w:pPr>
        <w:pStyle w:val="0"/>
        <w:widowControl w:val="off"/>
        <w:spacing w:line="480" w:lineRule="auto"/>
        <w:ind w:left="1072" w:hanging="1072"/>
      </w:pPr>
      <w:r>
        <w:rPr>
          <w:rFonts w:ascii="HCI Poppy"/>
          <w:sz w:val="30"/>
        </w:rPr>
        <w:t xml:space="preserve">    </w:t>
      </w:r>
      <w:r>
        <w:rPr>
          <w:rFonts w:ascii="한양중고딕"/>
          <w:sz w:val="30"/>
        </w:rPr>
        <w:t>※</w:t>
      </w:r>
      <w:r>
        <w:rPr>
          <w:rFonts w:ascii="한양중고딕" w:eastAsia="한양중고딕"/>
          <w:sz w:val="30"/>
        </w:rPr>
        <w:t xml:space="preserve"> 월 지급 기준액(300만원)은 퇴직금을 포함한 금액이므로 근로계약서 상의 월 급여액은 월 276.9만원 이상이 되어야 한다.</w:t>
      </w:r>
    </w:p>
    <w:p>
      <w:pPr>
        <w:pStyle w:val="0"/>
        <w:widowControl w:val="off"/>
        <w:spacing w:line="480" w:lineRule="auto"/>
        <w:ind w:left="865" w:hanging="865"/>
      </w:pPr>
      <w:r>
        <w:rPr>
          <w:rFonts w:ascii="한양중고딕"/>
          <w:sz w:val="30"/>
        </w:rPr>
        <w:t xml:space="preserve">  </w:t>
      </w:r>
      <w:r>
        <w:rPr>
          <w:rFonts w:ascii="HCI Poppy" w:eastAsia="휴먼명조"/>
          <w:sz w:val="30"/>
        </w:rPr>
        <w:t xml:space="preserve"> 2. 1년 미만으로 근무하고 퇴직한 경우에도, 퇴직금 지급을 위해 유보했던 금액을 인센티브의 명목으로 지급할 수 있다.</w:t>
      </w:r>
    </w:p>
    <w:p>
      <w:pPr>
        <w:pStyle w:val="0"/>
        <w:widowControl w:val="off"/>
        <w:spacing w:line="480" w:lineRule="auto"/>
        <w:ind w:left="856" w:hanging="856"/>
      </w:pPr>
      <w:r>
        <w:rPr>
          <w:rFonts w:ascii="HCI Poppy" w:eastAsia="휴먼명조"/>
          <w:sz w:val="30"/>
        </w:rPr>
        <w:t xml:space="preserve">   3. 퇴직금 관리를 위한 산학협력단 통장을 별도로 개설하여 사업연도 종료 시 해당 사업연도 기간 동안의 퇴직금을 충당, 퇴직 시점에 일괄 지급하는 방식을 권장한다. 다만, 해당 참여인력이 </w:t>
      </w:r>
      <w:r>
        <w:rPr>
          <w:rFonts w:ascii="HCI Poppy" w:eastAsia="휴먼명조"/>
          <w:spacing w:val="-4"/>
          <w:sz w:val="30"/>
        </w:rPr>
        <w:t>1년 미만 근무 후 퇴직하는 경우 퇴직금 통장으로 이관된 금액은</w:t>
      </w:r>
      <w:r>
        <w:rPr>
          <w:rFonts w:ascii="HCI Poppy" w:eastAsia="휴먼명조"/>
          <w:sz w:val="30"/>
        </w:rPr>
        <w:t xml:space="preserve"> 사업비 통장으로 환입 처리한다.</w:t>
      </w:r>
    </w:p>
    <w:p>
      <w:pPr>
        <w:pStyle w:val="0"/>
        <w:widowControl w:val="off"/>
        <w:spacing w:line="480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80" w:lineRule="auto"/>
        <w:ind w:left="300" w:hanging="300"/>
      </w:pPr>
      <w:r>
        <w:rPr>
          <w:rFonts w:ascii="HCI Poppy" w:eastAsia="휴먼명조"/>
          <w:sz w:val="30"/>
        </w:rPr>
        <w:t xml:space="preserve">제16조(산학협력 전담인력 인건비) </w:t>
      </w:r>
      <w:r>
        <w:rPr>
          <w:rFonts w:ascii="한양신명조"/>
          <w:sz w:val="30"/>
        </w:rPr>
        <w:t>①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2"/>
          <w:sz w:val="30"/>
        </w:rPr>
        <w:t>산학협력 활성화를 위해 고용하는</w:t>
      </w:r>
      <w:r>
        <w:rPr>
          <w:rFonts w:ascii="HCI Poppy" w:eastAsia="휴먼명조"/>
          <w:sz w:val="30"/>
        </w:rPr>
        <w:t xml:space="preserve"> 인력에 대하여 지급할 수 있다. 다만, 산학협력단 소속 직원, 전임교원에 대해서는 지급할 수 없다. </w:t>
      </w:r>
    </w:p>
    <w:p>
      <w:pPr>
        <w:pStyle w:val="0"/>
        <w:widowControl w:val="off"/>
        <w:spacing w:line="480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5"/>
          <w:sz w:val="30"/>
        </w:rPr>
        <w:t>급여는 채용 인력의 전문성, 대학 자체 기준 등을 고려하여 자율적으로</w:t>
      </w:r>
      <w:r>
        <w:rPr>
          <w:rFonts w:ascii="HCI Poppy" w:eastAsia="휴먼명조"/>
          <w:sz w:val="30"/>
        </w:rPr>
        <w:t xml:space="preserve"> 책정하여 집행할 수 있다.</w:t>
      </w:r>
    </w:p>
    <w:p>
      <w:pPr>
        <w:pStyle w:val="0"/>
        <w:widowControl w:val="off"/>
        <w:spacing w:line="480" w:lineRule="auto"/>
        <w:ind w:left="299" w:hanging="299"/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417" w:right="1134" w:bottom="1134" w:left="1134" w:header="850" w:footer="567" w:gutter="0"/>
          <w:cols w:space="0"/>
        </w:sectPr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퇴직금 및 인건비에 대한 고용보험 등 법정부담금 개인부담금 및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"/>
          <w:sz w:val="30"/>
        </w:rPr>
        <w:t>기관부담금을 포함하여 계상</w:t>
      </w:r>
      <w:r>
        <w:rPr>
          <w:rFonts w:ascii="한양신명조" w:eastAsia="휴먼명조"/>
          <w:spacing w:val="-1"/>
          <w:sz w:val="30"/>
        </w:rPr>
        <w:t>‧집행하며</w:t>
      </w:r>
      <w:r>
        <w:rPr>
          <w:rFonts w:ascii="HCI Poppy" w:eastAsia="휴먼명조"/>
          <w:spacing w:val="-1"/>
          <w:sz w:val="30"/>
        </w:rPr>
        <w:t>, 퇴직금 충당 및 지급 절차는</w:t>
      </w:r>
      <w:r>
        <w:rPr>
          <w:rFonts w:ascii="HCI Poppy" w:eastAsia="휴먼명조"/>
          <w:sz w:val="30"/>
        </w:rPr>
        <w:t xml:space="preserve"> 신진연구인력 인건비와 동일하게 적용한다.</w:t>
      </w:r>
    </w:p>
    <w:p>
      <w:pPr>
        <w:pStyle w:val="0"/>
        <w:widowControl w:val="off"/>
        <w:spacing w:line="468" w:lineRule="auto"/>
        <w:ind w:left="300" w:hanging="300"/>
      </w:pPr>
      <w:r>
        <w:rPr>
          <w:rFonts w:ascii="HCI Poppy" w:eastAsia="휴먼명조"/>
          <w:sz w:val="30"/>
        </w:rPr>
        <w:t xml:space="preserve">제17조(연구활동 및 산학협력 활동 지원비) </w:t>
      </w:r>
      <w:r>
        <w:rPr>
          <w:rFonts w:ascii="한양신명조"/>
          <w:sz w:val="30"/>
        </w:rPr>
        <w:t>①</w:t>
      </w:r>
      <w:r>
        <w:rPr>
          <w:rFonts w:ascii="HCI Poppy" w:eastAsia="휴먼명조"/>
          <w:sz w:val="30"/>
        </w:rPr>
        <w:t xml:space="preserve"> 연구활동 및 산학협력 지원비는 참여인력의 논문게재료, 국내학회 및 세미나 참가(일회성 </w:t>
      </w:r>
      <w:r>
        <w:rPr>
          <w:rFonts w:ascii="HCI Poppy" w:eastAsia="휴먼명조"/>
          <w:spacing w:val="-4"/>
          <w:sz w:val="30"/>
        </w:rPr>
        <w:t>참가비에 한하며, 학회 종신회비 등 참여교수 개인에 대한 경비, 학회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1"/>
          <w:sz w:val="30"/>
        </w:rPr>
        <w:t>후원금 성격의 금액 집행 불가)비용, 생성형 AI 사용료, 실험실습 및 산학협력 활동 지원비로</w:t>
      </w:r>
      <w:r>
        <w:rPr>
          <w:rFonts w:ascii="HCI Poppy" w:eastAsia="휴먼명조"/>
          <w:sz w:val="30"/>
        </w:rPr>
        <w:t xml:space="preserve"> 사용 할 수 있다.</w:t>
      </w:r>
    </w:p>
    <w:p>
      <w:pPr>
        <w:pStyle w:val="0"/>
        <w:widowControl w:val="off"/>
        <w:spacing w:line="432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4"/>
          <w:sz w:val="30"/>
        </w:rPr>
        <w:t>실험실습과 관련하여 당해 교육연구단의 연구 수행과 관련한 각종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4"/>
          <w:sz w:val="30"/>
        </w:rPr>
        <w:t>시약 및 소모성 재료비, 시험분석료, 전산처리 및 관리비, 소프트웨어 구입비</w:t>
      </w:r>
      <w:r>
        <w:rPr>
          <w:rFonts w:ascii="HCI Poppy" w:eastAsia="휴먼명조"/>
          <w:sz w:val="30"/>
        </w:rPr>
        <w:t xml:space="preserve"> 등을 집행할 수 있다. 다만, 기자재 및 시설비, 장비 구매 및 유지 보수비, 범용성 소프트웨어 구입비로는 집행할 수 없다.</w:t>
      </w:r>
    </w:p>
    <w:p>
      <w:pPr>
        <w:pStyle w:val="0"/>
        <w:widowControl w:val="off"/>
        <w:spacing w:line="432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 w:eastAsia="휴먼명조"/>
          <w:sz w:val="30"/>
        </w:rPr>
        <w:t xml:space="preserve"> 교육연구단은 산학협력과 관련된 창업 및 취업지도, 산업체와의 산학협력 공동활동비 등 관련 경비를 집행할 수 있다.</w:t>
      </w:r>
    </w:p>
    <w:p>
      <w:pPr>
        <w:pStyle w:val="0"/>
        <w:widowControl w:val="off"/>
        <w:spacing w:line="432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32" w:lineRule="auto"/>
        <w:ind w:left="300" w:hanging="300"/>
      </w:pPr>
      <w:r>
        <w:rPr>
          <w:rFonts w:ascii="HCI Poppy" w:eastAsia="휴먼명조"/>
          <w:sz w:val="30"/>
        </w:rPr>
        <w:t xml:space="preserve">제18조(국제화경비) </w:t>
      </w:r>
      <w:r>
        <w:rPr>
          <w:rFonts w:ascii="한양신명조"/>
          <w:sz w:val="30"/>
        </w:rPr>
        <w:t>①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9"/>
          <w:sz w:val="30"/>
        </w:rPr>
        <w:t>국제화경비는 신진연구인력, 산학협력 전담인력을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1"/>
          <w:sz w:val="30"/>
        </w:rPr>
        <w:t xml:space="preserve">포함한 참여대학원생의 해외학회 참가, 대학원생의 해외 인턴십, </w:t>
      </w:r>
      <w:r>
        <w:rPr>
          <w:rFonts w:ascii="HCI Poppy" w:eastAsia="휴먼명조"/>
          <w:spacing w:val="-4"/>
          <w:sz w:val="30"/>
        </w:rPr>
        <w:t>해외학자 초빙, 해외 장ㆍ단기 연수 경비, 국외 및 국내에서 개최되는</w:t>
      </w:r>
      <w:r>
        <w:rPr>
          <w:rFonts w:ascii="HCI Poppy" w:eastAsia="휴먼명조"/>
          <w:spacing w:val="-6"/>
          <w:sz w:val="30"/>
        </w:rPr>
        <w:t xml:space="preserve"> 국제(학술)대회 개최경비, 해외특허출원 및 등록비로 사용할 수 있다.</w:t>
      </w:r>
    </w:p>
    <w:p>
      <w:pPr>
        <w:pStyle w:val="0"/>
        <w:widowControl w:val="off"/>
        <w:spacing w:line="432" w:lineRule="auto"/>
        <w:ind w:left="300" w:hanging="300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5"/>
          <w:sz w:val="30"/>
        </w:rPr>
        <w:t>해외 연수와 관련하여 공통적으로 적용되는 사항은 다음 각 호와 같다.</w:t>
      </w:r>
    </w:p>
    <w:p>
      <w:pPr>
        <w:pStyle w:val="0"/>
        <w:widowControl w:val="off"/>
        <w:spacing w:line="432" w:lineRule="auto"/>
        <w:ind w:left="856" w:hanging="856"/>
      </w:pPr>
      <w:r>
        <w:rPr>
          <w:rFonts w:ascii="HCI Poppy" w:eastAsia="휴먼명조"/>
          <w:sz w:val="30"/>
        </w:rPr>
        <w:t xml:space="preserve">   1. 대학원생을 동반하지 않은 참여교수의 단독 해외 연수 경비는 집행할 수 없다.</w:t>
      </w:r>
    </w:p>
    <w:p>
      <w:pPr>
        <w:pStyle w:val="0"/>
        <w:widowControl w:val="off"/>
        <w:spacing w:line="432" w:lineRule="auto"/>
        <w:ind w:left="824" w:hanging="824"/>
      </w:pPr>
      <w:r>
        <w:rPr>
          <w:rFonts w:ascii="HCI Poppy"/>
          <w:sz w:val="30"/>
        </w:rPr>
        <w:t xml:space="preserve">   2. </w:t>
      </w:r>
      <w:r>
        <w:rPr>
          <w:rFonts w:ascii="HCI Poppy" w:eastAsia="휴먼명조"/>
          <w:spacing w:val="-1"/>
          <w:sz w:val="30"/>
        </w:rPr>
        <w:t>신진연구인력(산학협력 전담인력 포함)의 단독 해외 연수는 집행</w:t>
      </w:r>
      <w:r>
        <w:rPr>
          <w:rFonts w:ascii="HCI Poppy" w:eastAsia="휴먼명조"/>
          <w:spacing w:val="-15"/>
          <w:sz w:val="30"/>
        </w:rPr>
        <w:t>할 수 있으나, 30일을 초과하는 장기간의 해외 연수는 집행할 수 없다.</w:t>
      </w:r>
    </w:p>
    <w:p>
      <w:pPr>
        <w:pStyle w:val="0"/>
        <w:widowControl w:val="off"/>
        <w:spacing w:line="432" w:lineRule="auto"/>
        <w:ind w:left="856" w:hanging="856"/>
      </w:pPr>
      <w:r>
        <w:rPr>
          <w:rFonts w:ascii="HCI Poppy" w:eastAsia="휴먼명조"/>
          <w:sz w:val="30"/>
        </w:rPr>
        <w:t xml:space="preserve">   3. 대학원생 중 연수기간이 30일을 초과하는 경우에는 해당 연수기간 동안 연구장학금을 지급할 수 없다.</w:t>
      </w:r>
    </w:p>
    <w:p>
      <w:pPr>
        <w:pStyle w:val="0"/>
        <w:widowControl w:val="off"/>
        <w:spacing w:line="432" w:lineRule="auto"/>
        <w:ind w:left="830" w:hanging="830"/>
      </w:pPr>
      <w:r>
        <w:rPr>
          <w:rFonts w:ascii="HCI Poppy"/>
          <w:sz w:val="30"/>
        </w:rPr>
        <w:t xml:space="preserve">   4. </w:t>
      </w:r>
      <w:r>
        <w:rPr>
          <w:rFonts w:ascii="HCI Poppy" w:eastAsia="휴먼명조"/>
          <w:spacing w:val="-1"/>
          <w:sz w:val="30"/>
        </w:rPr>
        <w:t>개인사유로 인해 대학원생이 동반되지 않은 기간 또는 해외학회</w:t>
      </w:r>
      <w:r>
        <w:rPr>
          <w:rFonts w:ascii="HCI Poppy" w:eastAsia="휴먼명조"/>
          <w:sz w:val="30"/>
        </w:rPr>
        <w:t xml:space="preserve"> 및 세미나 개최 및 참가를 위한 여행기간 이외의 기간 동안의 해외 체류에 대한 여비는 일절 지급할 수 없다.</w:t>
      </w:r>
    </w:p>
    <w:p>
      <w:pPr>
        <w:pStyle w:val="0"/>
        <w:widowControl w:val="off"/>
        <w:spacing w:line="456" w:lineRule="auto"/>
        <w:ind w:left="836" w:hanging="836"/>
      </w:pPr>
      <w:r>
        <w:rPr>
          <w:rFonts w:ascii="HCI Poppy"/>
          <w:sz w:val="30"/>
        </w:rPr>
        <w:t xml:space="preserve">   5. </w:t>
      </w:r>
      <w:r>
        <w:rPr>
          <w:rFonts w:ascii="HCI Poppy" w:eastAsia="휴먼명조"/>
          <w:spacing w:val="-1"/>
          <w:sz w:val="30"/>
        </w:rPr>
        <w:t>대학원생, 신진연구인력(산학협력 전담인력 포함) 및 참여교수의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2"/>
          <w:sz w:val="30"/>
        </w:rPr>
        <w:t>여권 발급 수수료 등 개인성 경비는 국제화경비에서 지급할 수 없다.</w:t>
      </w:r>
    </w:p>
    <w:p>
      <w:pPr>
        <w:pStyle w:val="0"/>
        <w:widowControl w:val="off"/>
        <w:spacing w:line="456" w:lineRule="auto"/>
        <w:ind w:left="861" w:hanging="861"/>
      </w:pPr>
      <w:r>
        <w:rPr>
          <w:rFonts w:ascii="HCI Poppy" w:eastAsia="휴먼명조"/>
          <w:sz w:val="30"/>
        </w:rPr>
        <w:t xml:space="preserve">   6. 해외연수는 선발기준, 지원기준, 위탁기관 선정기준 등의 자체규정 마련 및 위탁기관과의 협약을 체결하여 실시하여야 한다.</w:t>
      </w:r>
    </w:p>
    <w:p>
      <w:pPr>
        <w:pStyle w:val="0"/>
        <w:widowControl w:val="off"/>
        <w:spacing w:line="456" w:lineRule="auto"/>
        <w:ind w:left="826" w:hanging="826"/>
      </w:pPr>
      <w:r>
        <w:rPr>
          <w:rFonts w:ascii="HCI Poppy"/>
          <w:sz w:val="30"/>
        </w:rPr>
        <w:t xml:space="preserve">   7. </w:t>
      </w:r>
      <w:r>
        <w:rPr>
          <w:rFonts w:ascii="HCI Poppy" w:eastAsia="휴먼명조"/>
          <w:spacing w:val="-12"/>
          <w:sz w:val="30"/>
        </w:rPr>
        <w:t>여비(항공료, 체재비 등)는 대학 여비 기준(국</w:t>
      </w:r>
      <w:r>
        <w:rPr>
          <w:rFonts w:ascii="한양신명조" w:eastAsia="휴먼명조"/>
          <w:spacing w:val="-12"/>
          <w:sz w:val="30"/>
        </w:rPr>
        <w:t>․공립</w:t>
      </w:r>
      <w:r>
        <w:rPr>
          <w:rFonts w:ascii="HCI Poppy" w:eastAsia="휴먼명조"/>
          <w:spacing w:val="-12"/>
          <w:sz w:val="30"/>
        </w:rPr>
        <w:t xml:space="preserve"> 대학의 경우에는</w:t>
      </w:r>
      <w:r>
        <w:rPr>
          <w:rFonts w:ascii="HCI Poppy" w:eastAsia="휴먼명조"/>
          <w:sz w:val="30"/>
        </w:rPr>
        <w:t xml:space="preserve"> 공무원 여비규정이다. 이하 같다.)에 따라 계상 및 집행하여야 하며, 대학의 자체 여비기준이 있음에도 불구하고 사업 수행을 위해 산학협력단 또는 교육연구단에서 별도로 정한 여비기준에 따라 계상 및 집행할 수 없다.</w:t>
      </w:r>
    </w:p>
    <w:p>
      <w:pPr>
        <w:pStyle w:val="0"/>
        <w:widowControl w:val="off"/>
        <w:spacing w:line="456" w:lineRule="auto"/>
        <w:ind w:left="870" w:hanging="870"/>
      </w:pPr>
      <w:r>
        <w:rPr>
          <w:rFonts w:ascii="HCI Poppy" w:eastAsia="휴먼명조"/>
          <w:sz w:val="30"/>
        </w:rPr>
        <w:t xml:space="preserve">   8. 대학 자체규정에 따른 증빙서류 외에 일자별/인원별(참여교수 </w:t>
      </w:r>
      <w:r>
        <w:rPr>
          <w:rFonts w:ascii="HCI Poppy" w:eastAsia="휴먼명조"/>
          <w:spacing w:val="-1"/>
          <w:sz w:val="30"/>
        </w:rPr>
        <w:t>동반 시 해당 교수 포함) 상세 계획 및 활동내역이 포함된 연수</w:t>
      </w:r>
      <w:r>
        <w:rPr>
          <w:rFonts w:ascii="HCI Poppy" w:eastAsia="휴먼명조"/>
          <w:spacing w:val="-4"/>
          <w:sz w:val="30"/>
        </w:rPr>
        <w:t>계획서, 연수결과보고서 등을 구비하여야 한다. 점검 결과 구비된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9"/>
          <w:sz w:val="30"/>
        </w:rPr>
        <w:t>연수계획서 및 연구결과보고서 등이 미흡할 경우, 전문기관의 장은</w:t>
      </w:r>
      <w:r>
        <w:rPr>
          <w:rFonts w:ascii="HCI Poppy" w:eastAsia="휴먼명조"/>
          <w:sz w:val="30"/>
        </w:rPr>
        <w:t xml:space="preserve"> 해당 경비를 회수할 수 있다.</w:t>
      </w:r>
    </w:p>
    <w:p>
      <w:pPr>
        <w:pStyle w:val="0"/>
        <w:widowControl w:val="off"/>
        <w:spacing w:line="456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 w:eastAsia="휴먼명조"/>
          <w:sz w:val="30"/>
        </w:rPr>
        <w:t xml:space="preserve"> 제2항 각 호에서 정한 사항 이외에 연수기간 15일 이내의 단기해외연수에 관한 사항은 다음 각 호와 같다.</w:t>
      </w:r>
    </w:p>
    <w:p>
      <w:pPr>
        <w:pStyle w:val="0"/>
        <w:widowControl w:val="off"/>
        <w:spacing w:line="456" w:lineRule="auto"/>
        <w:ind w:left="827" w:hanging="827"/>
      </w:pPr>
      <w:r>
        <w:rPr>
          <w:rFonts w:ascii="HCI Poppy" w:eastAsia="휴먼명조"/>
          <w:sz w:val="30"/>
        </w:rPr>
        <w:t xml:space="preserve">   1. 국제학회 참여 및 해외 기관으로의 단기 연수를 지원하며, 참여대학원생의 국제 전시회 출품활동도 지원할 수 있다.</w:t>
      </w:r>
    </w:p>
    <w:p>
      <w:pPr>
        <w:pStyle w:val="0"/>
        <w:widowControl w:val="off"/>
        <w:spacing w:line="456" w:lineRule="auto"/>
        <w:ind w:left="831" w:hanging="831"/>
      </w:pPr>
      <w:r>
        <w:rPr>
          <w:rFonts w:ascii="HCI Poppy"/>
          <w:sz w:val="30"/>
        </w:rPr>
        <w:t xml:space="preserve">   2. </w:t>
      </w:r>
      <w:r>
        <w:rPr>
          <w:rFonts w:ascii="HCI Poppy" w:eastAsia="휴먼명조"/>
          <w:spacing w:val="-6"/>
          <w:sz w:val="30"/>
        </w:rPr>
        <w:t>해당 대학 여비규정(단, 국·공립 대학의 경우 공무원 여비 규정)에</w:t>
      </w:r>
      <w:r>
        <w:rPr>
          <w:rFonts w:ascii="HCI Poppy" w:eastAsia="휴먼명조"/>
          <w:sz w:val="30"/>
        </w:rPr>
        <w:t xml:space="preserve"> 따른 항공료 및 여비, 수업료, 시설이용료 등을 집행할 수 있다.</w:t>
      </w:r>
    </w:p>
    <w:p>
      <w:pPr>
        <w:pStyle w:val="0"/>
        <w:widowControl w:val="off"/>
        <w:spacing w:line="456" w:lineRule="auto"/>
        <w:ind w:left="827" w:hanging="827"/>
      </w:pPr>
      <w:r>
        <w:rPr>
          <w:rFonts w:ascii="HCI Poppy"/>
          <w:sz w:val="30"/>
        </w:rPr>
        <w:t xml:space="preserve">   3. </w:t>
      </w:r>
      <w:r>
        <w:rPr>
          <w:rFonts w:ascii="HCI Poppy" w:eastAsia="휴먼명조"/>
          <w:spacing w:val="-4"/>
          <w:sz w:val="30"/>
        </w:rPr>
        <w:t>사업비에서 지원할 수 있는 국제(학술)대회는 지침 제34조제2항에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따라 인정 기준을 충족시키는 경우에 지원할 수 있다. 이 기준을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6"/>
          <w:sz w:val="30"/>
        </w:rPr>
        <w:t>충족시키지 못하는 학술대회(국내에서 개최되는 경우를 포함한다.)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4"/>
          <w:sz w:val="30"/>
        </w:rPr>
        <w:t>참석과 관련한 경비와 워크숍, 세미나 등의 단순 행사 참석목적의</w:t>
      </w:r>
      <w:r>
        <w:rPr>
          <w:rFonts w:ascii="HCI Poppy" w:eastAsia="휴먼명조"/>
          <w:sz w:val="30"/>
        </w:rPr>
        <w:t xml:space="preserve"> 경비는 지급할 수 없다.</w:t>
      </w:r>
    </w:p>
    <w:tbl>
      <w:tblPr>
        <w:jc w:val="right"/>
        <w:tblOverlap w:val="never"/>
        <w:tblW w:w="883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834"/>
      </w:tblGrid>
      <w:tr>
        <w:trPr>
          <w:trHeight w:val="4646"/>
        </w:trPr>
        <w:tc>
          <w:tcPr>
            <w:tcW w:w="8834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 w:eastAsia="휴먼명조"/>
                <w:b/>
                <w:sz w:val="26"/>
              </w:rPr>
              <w:t>[국제(학술)대회 인정기준]</w:t>
            </w:r>
          </w:p>
          <w:p>
            <w:pPr>
              <w:pStyle w:val="0"/>
              <w:widowControl w:val="off"/>
              <w:ind w:left="395" w:hanging="395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과학기술 분야 : </w:t>
            </w:r>
            <w:r>
              <w:rPr>
                <w:rFonts w:ascii="HCI Poppy" w:eastAsia="휴먼명조"/>
                <w:spacing w:val="-8"/>
                <w:sz w:val="26"/>
              </w:rPr>
              <w:t>4개국 이상이 참여하며 총 구두발표 논문이 20건 이상,</w:t>
            </w:r>
            <w:r>
              <w:rPr>
                <w:rFonts w:ascii="HCI Poppy" w:eastAsia="휴먼명조"/>
                <w:sz w:val="26"/>
              </w:rPr>
              <w:t xml:space="preserve"> 구두발표 논문 발표자 중 외국기관 소속 외국인이 50% 이상(다만, 국내 개최 시에는 3분의 1 이상)</w:t>
            </w:r>
          </w:p>
          <w:p>
            <w:pPr>
              <w:pStyle w:val="0"/>
              <w:widowControl w:val="off"/>
              <w:ind w:left="395" w:hanging="395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인문사회 분야 : </w:t>
            </w:r>
            <w:r>
              <w:rPr>
                <w:rFonts w:ascii="HCI Poppy" w:eastAsia="휴먼명조"/>
                <w:spacing w:val="-8"/>
                <w:sz w:val="26"/>
              </w:rPr>
              <w:t>4개국 이상이 참여하며 총 구두발표 논문이 10건 이상,</w:t>
            </w:r>
            <w:r>
              <w:rPr>
                <w:rFonts w:ascii="HCI Poppy" w:eastAsia="휴먼명조"/>
                <w:sz w:val="26"/>
              </w:rPr>
              <w:t xml:space="preserve"> 구두발표 논문 발표자 중 외국기관 소속 외국인이 50% 이상(다만, 국내 개최 시에는 3분의 1 이상)</w:t>
            </w:r>
          </w:p>
          <w:p>
            <w:pPr>
              <w:pStyle w:val="0"/>
              <w:widowControl w:val="off"/>
              <w:ind w:left="400" w:hanging="400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국제 전시회 : 4개국 이상이 참여하며, 출품작 10편 이상, 출품자 중 </w:t>
            </w:r>
            <w:r>
              <w:rPr>
                <w:rFonts w:ascii="HCI Poppy" w:eastAsia="휴먼명조"/>
                <w:spacing w:val="-9"/>
                <w:sz w:val="26"/>
              </w:rPr>
              <w:t>외국기관 소속 외국인이 50% 이상(다만, 국내 개최 시에는 3분의 1 이상)</w:t>
            </w:r>
          </w:p>
          <w:p>
            <w:pPr>
              <w:pStyle w:val="0"/>
              <w:widowControl w:val="off"/>
              <w:ind w:left="421" w:hanging="421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상기 기준을 충족한 경우에도 영리목적의, 학문적 권위가 인정되기 어려운 부실학회·학술지가 개최하는 국제학술대회는 제외</w:t>
            </w:r>
          </w:p>
        </w:tc>
      </w:tr>
    </w:tbl>
    <w:p>
      <w:pPr>
        <w:pStyle w:val="0"/>
        <w:widowControl w:val="off"/>
        <w:wordWrap w:val="1"/>
        <w:spacing w:line="432" w:lineRule="auto"/>
        <w:jc w:val="right"/>
      </w:pPr>
    </w:p>
    <w:p>
      <w:pPr>
        <w:pStyle w:val="0"/>
        <w:widowControl w:val="off"/>
        <w:spacing w:before="60" w:line="420"/>
        <w:ind w:left="840" w:hanging="84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before="60" w:line="420"/>
        <w:ind w:left="823" w:hanging="823"/>
      </w:pPr>
      <w:r>
        <w:rPr>
          <w:rFonts w:ascii="HCI Poppy"/>
          <w:sz w:val="30"/>
        </w:rPr>
        <w:t xml:space="preserve">   4. </w:t>
      </w:r>
      <w:r>
        <w:rPr>
          <w:rFonts w:ascii="HCI Poppy" w:eastAsia="휴먼명조"/>
          <w:spacing w:val="-12"/>
          <w:sz w:val="30"/>
        </w:rPr>
        <w:t>국제(학술)대회 당 발표 논문별 저자 중 각 3인 이내의 참여대학원생,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7"/>
          <w:sz w:val="30"/>
        </w:rPr>
        <w:t>신진연구인력, 산학협력 전담인력에 대하여 지원이 가능(단, 여비를</w:t>
      </w:r>
      <w:r>
        <w:rPr>
          <w:rFonts w:ascii="HCI Poppy" w:eastAsia="휴먼명조"/>
          <w:sz w:val="30"/>
        </w:rPr>
        <w:t xml:space="preserve"> 수반하지 않는 온라인 국제학술회의 참가 시에는 인원수 제한 </w:t>
      </w:r>
      <w:r>
        <w:rPr>
          <w:rFonts w:ascii="HCI Poppy" w:eastAsia="휴먼명조"/>
          <w:spacing w:val="-9"/>
          <w:sz w:val="30"/>
        </w:rPr>
        <w:t>미적용)하며, 참여교수는 지도하고 있는 참여대학원생이 발표논문의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7"/>
          <w:sz w:val="30"/>
        </w:rPr>
        <w:t>저자로서 국제학술대회에 참여하는 경우에 한하여 지원할 수 있다.</w:t>
      </w:r>
      <w:r>
        <w:rPr>
          <w:rFonts w:ascii="HCI Poppy" w:eastAsia="휴먼명조"/>
          <w:sz w:val="30"/>
        </w:rPr>
        <w:t xml:space="preserve"> 논문발표가 아닌 단순 참가의 경우에는 총 3인 이내(단, 여비를 수반하지 않는 온라인 국제학술회의 참가 시에는 인원수 제한 </w:t>
      </w:r>
      <w:r>
        <w:rPr>
          <w:rFonts w:ascii="HCI Poppy" w:eastAsia="휴먼명조"/>
          <w:spacing w:val="-10"/>
          <w:sz w:val="30"/>
        </w:rPr>
        <w:t>미적용)의 참여대학원생 및 신진연구인력(산학협력 전담인력 포함)에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한해서만 지원할 수 있다. 국제 전시회 참가의 경우 단순 참가는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4"/>
          <w:sz w:val="30"/>
        </w:rPr>
        <w:t>지원할 수 없으며, 출품(전시·시연)자로서 참가하는 참여대학원생,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신진연구인력, 산학협력 전담인력에 한하여 지원 가능하다. 다만,</w:t>
      </w:r>
      <w:r>
        <w:rPr>
          <w:rFonts w:ascii="HCI Poppy" w:eastAsia="휴먼명조"/>
          <w:sz w:val="30"/>
        </w:rPr>
        <w:t xml:space="preserve"> 이때에도 출품(전시·시연)작별 총 3인 이내까지 지원할 수 있다. 또한, 참여교수의 경우에는 지도하고 있는 참여대학원생이 국제 전시회 출품자로서 참가하는 경우에 한하여 동반 가능하다.</w:t>
      </w:r>
    </w:p>
    <w:p>
      <w:pPr>
        <w:pStyle w:val="0"/>
        <w:widowControl w:val="off"/>
        <w:spacing w:before="60" w:line="420"/>
        <w:ind w:left="833" w:hanging="833"/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417" w:right="1134" w:bottom="1134" w:left="1134" w:header="850" w:footer="567" w:gutter="0"/>
          <w:cols w:space="0"/>
        </w:sectPr>
      </w:pPr>
      <w:r>
        <w:rPr>
          <w:rFonts w:ascii="HCI Poppy"/>
          <w:sz w:val="30"/>
        </w:rPr>
        <w:t xml:space="preserve">   5. </w:t>
      </w:r>
      <w:r>
        <w:rPr>
          <w:rFonts w:ascii="HCI Poppy" w:eastAsia="휴먼명조"/>
          <w:spacing w:val="-3"/>
          <w:sz w:val="30"/>
        </w:rPr>
        <w:t>학회 참가비 및 등록비는 연구비카드로 사용하는 것이 원칙이다.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7"/>
          <w:sz w:val="30"/>
        </w:rPr>
        <w:t>다만, 연구비카드 사용이 불가능한 경우에 한하여 계좌이체 방식에</w:t>
      </w:r>
      <w:r>
        <w:rPr>
          <w:rFonts w:ascii="HCI Poppy" w:eastAsia="휴먼명조"/>
          <w:sz w:val="30"/>
        </w:rPr>
        <w:t xml:space="preserve"> 의하여 지급할 수 있다.</w:t>
      </w:r>
    </w:p>
    <w:p>
      <w:pPr>
        <w:pStyle w:val="0"/>
        <w:widowControl w:val="off"/>
        <w:spacing w:before="60" w:line="420"/>
        <w:ind w:left="861" w:hanging="861"/>
      </w:pPr>
      <w:r>
        <w:rPr>
          <w:rFonts w:ascii="HCI Poppy" w:eastAsia="휴먼명조"/>
          <w:sz w:val="30"/>
        </w:rPr>
        <w:t xml:space="preserve">   6. 여비(학회참가, 단기연수)는 해당 대학 여비 규정(단, 국</w:t>
      </w:r>
      <w:r>
        <w:rPr>
          <w:rFonts w:ascii="한양신명조" w:eastAsia="휴먼명조"/>
          <w:sz w:val="30"/>
        </w:rPr>
        <w:t>․공립</w:t>
      </w:r>
      <w:r>
        <w:rPr>
          <w:rFonts w:ascii="HCI Poppy" w:eastAsia="휴먼명조"/>
          <w:sz w:val="30"/>
        </w:rPr>
        <w:t xml:space="preserve"> 대학의 경우 공무원 여비 규정)에 따라 지급한다.</w:t>
      </w:r>
    </w:p>
    <w:p>
      <w:pPr>
        <w:pStyle w:val="0"/>
        <w:widowControl w:val="off"/>
        <w:spacing w:before="60" w:line="420"/>
        <w:ind w:left="822" w:hanging="822"/>
      </w:pPr>
      <w:r>
        <w:rPr>
          <w:rFonts w:ascii="HCI Poppy"/>
          <w:sz w:val="30"/>
        </w:rPr>
        <w:t xml:space="preserve">   7. </w:t>
      </w:r>
      <w:r>
        <w:rPr>
          <w:rFonts w:ascii="HCI Poppy" w:eastAsia="휴먼명조"/>
          <w:spacing w:val="-10"/>
          <w:sz w:val="30"/>
        </w:rPr>
        <w:t>해외기관으로의 단기 연수는 참여대학원생이 MOU체결 기관 등에서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9"/>
          <w:sz w:val="30"/>
        </w:rPr>
        <w:t>실시되는 공식 교육과정 참여, 현지 연구 수행 시 지원이 가능하며,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6"/>
          <w:sz w:val="30"/>
        </w:rPr>
        <w:t>참여교수는 연수 대상 학생의 지도교수에 한하여 지원할 수 있다.</w:t>
      </w:r>
    </w:p>
    <w:p>
      <w:pPr>
        <w:pStyle w:val="0"/>
        <w:widowControl w:val="off"/>
        <w:spacing w:before="60" w:line="420"/>
        <w:ind w:left="867" w:hanging="867"/>
      </w:pPr>
      <w:r>
        <w:rPr>
          <w:rFonts w:ascii="HCI Poppy" w:eastAsia="휴먼명조"/>
          <w:sz w:val="30"/>
        </w:rPr>
        <w:t xml:space="preserve">   8. 벤치마킹 대학과의 워크숍은 예산운영계획서에 기재된 경우에 한하여 허용한다. </w:t>
      </w:r>
    </w:p>
    <w:p>
      <w:pPr>
        <w:pStyle w:val="0"/>
        <w:widowControl w:val="off"/>
        <w:spacing w:before="60" w:line="420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④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4"/>
          <w:sz w:val="30"/>
        </w:rPr>
        <w:t>제2항 각호에서 정한 사항 이외에 연수기간 15일을 초과하는 장기</w:t>
      </w:r>
      <w:r>
        <w:rPr>
          <w:rFonts w:ascii="HCI Poppy" w:eastAsia="휴먼명조"/>
          <w:sz w:val="30"/>
        </w:rPr>
        <w:t xml:space="preserve"> 해외연수에 관한 사항은 다음 각 호와 같다.</w:t>
      </w:r>
    </w:p>
    <w:p>
      <w:pPr>
        <w:pStyle w:val="0"/>
        <w:widowControl w:val="off"/>
        <w:spacing w:before="60" w:line="420"/>
        <w:ind w:left="859" w:hanging="859"/>
      </w:pPr>
      <w:r>
        <w:rPr>
          <w:rFonts w:ascii="HCI Poppy" w:eastAsia="휴먼명조"/>
          <w:sz w:val="30"/>
        </w:rPr>
        <w:t xml:space="preserve">   1. 대학 여비 규정(단, 국</w:t>
      </w:r>
      <w:r>
        <w:rPr>
          <w:rFonts w:ascii="한양신명조" w:eastAsia="휴먼명조"/>
          <w:sz w:val="30"/>
        </w:rPr>
        <w:t>․공립</w:t>
      </w:r>
      <w:r>
        <w:rPr>
          <w:rFonts w:ascii="HCI Poppy" w:eastAsia="휴먼명조"/>
          <w:sz w:val="30"/>
        </w:rPr>
        <w:t xml:space="preserve"> 대학의 경우 공무원 여비규정)에 따른 항공료 외에 수업료, 숙박비(기숙사비 및 홈스테이 비용), 식비, 교재비, 의료보험료 등을 교육훈련비로 집행할 수 있다. </w:t>
      </w:r>
      <w:r>
        <w:rPr>
          <w:rFonts w:ascii="HCI Poppy" w:eastAsia="휴먼명조"/>
          <w:spacing w:val="-1"/>
          <w:sz w:val="30"/>
        </w:rPr>
        <w:t>이 때 위탁기관과의 협약에 따른 금액을 계좌이체방식으로 지급</w:t>
      </w:r>
      <w:r>
        <w:rPr>
          <w:rFonts w:ascii="HCI Poppy" w:eastAsia="휴먼명조"/>
          <w:sz w:val="30"/>
        </w:rPr>
        <w:t>하여야 한다. 다만, 부득이하게 협약을 체결하지 않고 장기해외연수를 실시하는 경우에는 해당 대학 여비 규정 내의 체재비(필요한 경우에는 수업료를 별도로 한다)를 지급할 수 있다.</w:t>
      </w:r>
    </w:p>
    <w:p>
      <w:pPr>
        <w:pStyle w:val="0"/>
        <w:widowControl w:val="off"/>
        <w:spacing w:before="60" w:line="420"/>
        <w:ind w:left="830" w:hanging="830"/>
      </w:pPr>
      <w:r>
        <w:rPr>
          <w:rFonts w:ascii="HCI Poppy"/>
          <w:sz w:val="30"/>
        </w:rPr>
        <w:t xml:space="preserve">   2. </w:t>
      </w:r>
      <w:r>
        <w:rPr>
          <w:rFonts w:ascii="HCI Poppy" w:eastAsia="휴먼명조"/>
          <w:spacing w:val="-9"/>
          <w:sz w:val="30"/>
        </w:rPr>
        <w:t>해외인턴쉽 활동경비는 해당 대학 여비 규정에 따른 국외 체재비를</w:t>
      </w:r>
      <w:r>
        <w:rPr>
          <w:rFonts w:ascii="HCI Poppy" w:eastAsia="휴먼명조"/>
          <w:sz w:val="30"/>
        </w:rPr>
        <w:t xml:space="preserve"> 지급한다.</w:t>
      </w:r>
    </w:p>
    <w:p>
      <w:pPr>
        <w:pStyle w:val="0"/>
        <w:widowControl w:val="off"/>
        <w:spacing w:before="60" w:line="420"/>
        <w:ind w:left="835" w:hanging="835"/>
      </w:pPr>
      <w:r>
        <w:rPr>
          <w:rFonts w:ascii="HCI Poppy"/>
          <w:sz w:val="30"/>
        </w:rPr>
        <w:t xml:space="preserve">   3. </w:t>
      </w:r>
      <w:r>
        <w:rPr>
          <w:rFonts w:ascii="HCI Poppy" w:eastAsia="휴먼명조"/>
          <w:spacing w:val="-4"/>
          <w:sz w:val="30"/>
        </w:rPr>
        <w:t>장기해외연수 시에는 동반 교수와 관련한 경비는 집행할 수 없다.</w:t>
      </w:r>
    </w:p>
    <w:p>
      <w:pPr>
        <w:pStyle w:val="0"/>
        <w:widowControl w:val="off"/>
        <w:spacing w:before="100" w:line="420"/>
        <w:ind w:left="300" w:hanging="300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⑤</w:t>
      </w:r>
      <w:r>
        <w:rPr>
          <w:rFonts w:ascii="HCI Poppy" w:eastAsia="휴먼명조"/>
          <w:sz w:val="30"/>
        </w:rPr>
        <w:t xml:space="preserve"> 해외학자의 초빙과 관련한 사항은 다음 각 호와 같다.</w:t>
      </w:r>
    </w:p>
    <w:p>
      <w:pPr>
        <w:pStyle w:val="0"/>
        <w:widowControl w:val="off"/>
        <w:spacing w:before="60" w:line="420"/>
        <w:ind w:left="861" w:hanging="861"/>
      </w:pPr>
      <w:r>
        <w:rPr>
          <w:rFonts w:ascii="HCI Poppy" w:eastAsia="휴먼명조"/>
          <w:sz w:val="30"/>
        </w:rPr>
        <w:t xml:space="preserve">   1. 해외학자의 국내 실 입국 기간에 대해서만 지급할 수 있으며, </w:t>
      </w:r>
      <w:r>
        <w:rPr>
          <w:rFonts w:ascii="HCI Poppy" w:eastAsia="휴먼명조"/>
          <w:spacing w:val="-1"/>
          <w:sz w:val="30"/>
        </w:rPr>
        <w:t>초빙 수당 이외에 항공료 등 여비, 체재비 등을 지급할 수 있다.</w:t>
      </w:r>
      <w:r>
        <w:rPr>
          <w:rFonts w:ascii="HCI Poppy" w:eastAsia="휴먼명조"/>
          <w:sz w:val="30"/>
        </w:rPr>
        <w:t xml:space="preserve"> 이 때 지급 기준은 대학의 자체 규정에 따른다.</w:t>
      </w:r>
    </w:p>
    <w:p>
      <w:pPr>
        <w:pStyle w:val="0"/>
        <w:widowControl w:val="off"/>
        <w:spacing w:before="60" w:line="420"/>
        <w:ind w:left="854" w:hanging="854"/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417" w:right="1134" w:bottom="1134" w:left="1134" w:header="850" w:footer="567" w:gutter="0"/>
          <w:cols w:space="0"/>
        </w:sectPr>
      </w:pPr>
      <w:r>
        <w:rPr>
          <w:rFonts w:ascii="HCI Poppy" w:eastAsia="휴먼명조"/>
          <w:sz w:val="30"/>
        </w:rPr>
        <w:t xml:space="preserve">   2. 해외학자 초빙은 그 목적 및 계획, 해당 학자 이력사항 등 을 포함한 사전 기안 후 시행하며, 활용 완료 후 세부 활용내역, 관련 증빙 등을 포함하여 그 결과를 보고하여야 한다.</w:t>
      </w:r>
    </w:p>
    <w:p>
      <w:pPr>
        <w:pStyle w:val="0"/>
        <w:widowControl w:val="off"/>
        <w:spacing w:before="60" w:line="420"/>
        <w:ind w:left="824" w:hanging="824"/>
      </w:pPr>
      <w:r>
        <w:rPr>
          <w:rFonts w:ascii="HCI Poppy"/>
          <w:sz w:val="30"/>
        </w:rPr>
        <w:t xml:space="preserve">   3. </w:t>
      </w:r>
      <w:r>
        <w:rPr>
          <w:rFonts w:ascii="HCI Poppy" w:eastAsia="휴먼명조"/>
          <w:spacing w:val="-4"/>
          <w:sz w:val="30"/>
        </w:rPr>
        <w:t>해외학자에게 지급되는 경비는 강의 및 세미나 발표 등의 강사료,</w:t>
      </w:r>
      <w:r>
        <w:rPr>
          <w:rFonts w:ascii="HCI Poppy" w:eastAsia="휴먼명조"/>
          <w:sz w:val="30"/>
        </w:rPr>
        <w:t xml:space="preserve"> 전문가 활용비로 집행하여야 하며, 그 외에 출장비 산정 기준의 </w:t>
      </w:r>
      <w:r>
        <w:rPr>
          <w:rFonts w:ascii="HCI Poppy" w:eastAsia="휴먼명조"/>
          <w:spacing w:val="-9"/>
          <w:sz w:val="30"/>
        </w:rPr>
        <w:t>초과분 또는 관광 등으로 인해 발생되는 부가비용 등은 사업비에서</w:t>
      </w:r>
      <w:r>
        <w:rPr>
          <w:rFonts w:ascii="HCI Poppy" w:eastAsia="휴먼명조"/>
          <w:sz w:val="30"/>
        </w:rPr>
        <w:t xml:space="preserve"> 집행하여서는 안 된다. </w:t>
      </w:r>
    </w:p>
    <w:p>
      <w:pPr>
        <w:pStyle w:val="0"/>
        <w:widowControl w:val="off"/>
        <w:spacing w:before="60" w:line="420"/>
        <w:ind w:left="825" w:hanging="825"/>
      </w:pPr>
      <w:r>
        <w:rPr>
          <w:rFonts w:ascii="HCI Poppy"/>
          <w:sz w:val="30"/>
        </w:rPr>
        <w:t xml:space="preserve">   4. </w:t>
      </w:r>
      <w:r>
        <w:rPr>
          <w:rFonts w:ascii="HCI Poppy" w:eastAsia="휴먼명조"/>
          <w:spacing w:val="-6"/>
          <w:sz w:val="30"/>
        </w:rPr>
        <w:t xml:space="preserve">해외학자 강사료는 대학 자체 규정에 따라 지급하되 </w:t>
      </w:r>
      <w:r>
        <w:rPr>
          <w:rFonts w:ascii="한양신명조" w:eastAsia="휴먼명조"/>
          <w:spacing w:val="-6"/>
          <w:sz w:val="30"/>
        </w:rPr>
        <w:t>「소득세법</w:t>
      </w:r>
      <w:r>
        <w:rPr>
          <w:rFonts w:ascii="한양신명조" w:eastAsia="휴먼명조"/>
          <w:sz w:val="30"/>
        </w:rPr>
        <w:t>」제</w:t>
      </w:r>
      <w:r>
        <w:rPr>
          <w:rFonts w:ascii="HCI Poppy" w:eastAsia="휴먼명조"/>
          <w:sz w:val="30"/>
        </w:rPr>
        <w:t xml:space="preserve">127조에 따른 원천징수의무를 적용하여 산학협력단에서 원천징수 후 전신환 등을 이용한 계좌이체 방식으로 지급한다. 대학 </w:t>
      </w:r>
      <w:r>
        <w:rPr>
          <w:rFonts w:ascii="HCI Poppy" w:eastAsia="휴먼명조"/>
          <w:spacing w:val="-7"/>
          <w:sz w:val="30"/>
        </w:rPr>
        <w:t>자체규정이 없을 경우에는 집행하기 전에 관련 규정을 마련하여야</w:t>
      </w:r>
      <w:r>
        <w:rPr>
          <w:rFonts w:ascii="HCI Poppy" w:eastAsia="휴먼명조"/>
          <w:sz w:val="30"/>
        </w:rPr>
        <w:t xml:space="preserve"> 한다.</w:t>
      </w:r>
    </w:p>
    <w:p>
      <w:pPr>
        <w:pStyle w:val="0"/>
        <w:widowControl w:val="off"/>
        <w:spacing w:before="60" w:line="420"/>
        <w:ind w:left="823" w:hanging="823"/>
      </w:pPr>
      <w:r>
        <w:rPr>
          <w:rFonts w:ascii="HCI Poppy"/>
          <w:sz w:val="30"/>
        </w:rPr>
        <w:t xml:space="preserve">   5. </w:t>
      </w:r>
      <w:r>
        <w:rPr>
          <w:rFonts w:ascii="HCI Poppy" w:eastAsia="휴먼명조"/>
          <w:spacing w:val="-3"/>
          <w:sz w:val="30"/>
        </w:rPr>
        <w:t>제1호에도 불구하고 교육연구단의 사업 신청서 또는 연차별 예산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6"/>
          <w:sz w:val="30"/>
        </w:rPr>
        <w:t>운영계획에 사전에 명시되어 있으며, 해외 기관과 온라인 강의 및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2"/>
          <w:sz w:val="30"/>
        </w:rPr>
        <w:t>수강에 대한 관리 주체 및 체계가 명확한 경우에 한하여, 예외적으로</w:t>
      </w:r>
      <w:r>
        <w:rPr>
          <w:rFonts w:ascii="HCI Poppy" w:eastAsia="휴먼명조"/>
          <w:sz w:val="30"/>
        </w:rPr>
        <w:t xml:space="preserve"> 해외학자의 원격 화상강의료, 자문료 등을 지급할 수 있다.</w:t>
      </w:r>
    </w:p>
    <w:p>
      <w:pPr>
        <w:pStyle w:val="0"/>
        <w:widowControl w:val="off"/>
        <w:spacing w:before="60" w:line="420"/>
        <w:ind w:left="825" w:hanging="825"/>
      </w:pPr>
      <w:r>
        <w:rPr>
          <w:rFonts w:ascii="HCI Poppy"/>
          <w:sz w:val="30"/>
        </w:rPr>
        <w:t xml:space="preserve">   6. </w:t>
      </w:r>
      <w:r>
        <w:rPr>
          <w:rFonts w:ascii="HCI Poppy" w:eastAsia="휴먼명조"/>
          <w:spacing w:val="-6"/>
          <w:sz w:val="30"/>
        </w:rPr>
        <w:t>해외학자 초빙ㆍ활용과 관련한 경비는 실제 활용 기간을 고려하여</w:t>
      </w:r>
      <w:r>
        <w:rPr>
          <w:rFonts w:ascii="HCI Poppy" w:eastAsia="휴먼명조"/>
          <w:sz w:val="30"/>
        </w:rPr>
        <w:t xml:space="preserve"> 예산운영계획에 따라 집행되어야 하며, 계획과 무관한 집행으로 확인될 경우에는 해당 금액을 회수할 수 있다.</w:t>
      </w:r>
    </w:p>
    <w:p>
      <w:pPr>
        <w:pStyle w:val="0"/>
        <w:widowControl w:val="off"/>
        <w:spacing w:before="100" w:line="420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⑥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기타 교육연구단 국제화와 관련하여 집행할 수 있는 경비는 다음</w:t>
      </w:r>
      <w:r>
        <w:rPr>
          <w:rFonts w:ascii="HCI Poppy" w:eastAsia="휴먼명조"/>
          <w:sz w:val="30"/>
        </w:rPr>
        <w:t xml:space="preserve"> 각 호와 같다.</w:t>
      </w:r>
    </w:p>
    <w:p>
      <w:pPr>
        <w:pStyle w:val="0"/>
        <w:widowControl w:val="off"/>
        <w:spacing w:before="60" w:line="420"/>
        <w:ind w:left="898" w:hanging="898"/>
      </w:pPr>
      <w:r>
        <w:rPr>
          <w:rFonts w:ascii="HCI Poppy"/>
          <w:sz w:val="30"/>
        </w:rPr>
        <w:t xml:space="preserve">   1. </w:t>
      </w:r>
      <w:r>
        <w:rPr>
          <w:rFonts w:ascii="HCI Poppy" w:eastAsia="휴먼명조"/>
          <w:spacing w:val="4"/>
          <w:sz w:val="30"/>
        </w:rPr>
        <w:t>교육연구단이 국내·외에서 주최·주관하는 국제학술대회(국제</w:t>
      </w:r>
      <w:r>
        <w:rPr>
          <w:rFonts w:eastAsia="휴먼명조"/>
          <w:spacing w:val="3"/>
          <w:sz w:val="30"/>
        </w:rPr>
        <w:t>학술행사를</w:t>
      </w:r>
      <w:r>
        <w:rPr>
          <w:rFonts w:ascii="HCI Poppy" w:eastAsia="휴먼명조"/>
          <w:spacing w:val="-1"/>
          <w:sz w:val="30"/>
        </w:rPr>
        <w:t xml:space="preserve"> 포함한다.) 경비(회의장 대여료, 행사개최비, 회의비,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0"/>
          <w:sz w:val="30"/>
        </w:rPr>
        <w:t>다과비, 인쇄비 등)를 집행할 수 있다. 단, 국제학술대회를 해외에서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4"/>
          <w:sz w:val="30"/>
        </w:rPr>
        <w:t>주최·주관하는 경우 3항에 따른 국제학술대회 인정기준을 충족한</w:t>
      </w:r>
      <w:r>
        <w:rPr>
          <w:rFonts w:ascii="HCI Poppy" w:eastAsia="휴먼명조"/>
          <w:sz w:val="30"/>
        </w:rPr>
        <w:t xml:space="preserve"> 경우에 한하여 집행할 수 있다.</w:t>
      </w:r>
    </w:p>
    <w:p>
      <w:pPr>
        <w:pStyle w:val="0"/>
        <w:widowControl w:val="off"/>
        <w:spacing w:before="60" w:line="420"/>
        <w:ind w:left="847" w:hanging="847"/>
      </w:pPr>
      <w:r>
        <w:rPr>
          <w:rFonts w:ascii="HCI Poppy" w:eastAsia="휴먼명조"/>
          <w:sz w:val="30"/>
        </w:rPr>
        <w:t xml:space="preserve">   2. 국내에서 개최되는 국제학술대회 참여 경비를 집행할 수 있다. 지원 기준 및 세부사항은 제3항과 같다.</w:t>
      </w:r>
    </w:p>
    <w:p>
      <w:pPr>
        <w:pStyle w:val="0"/>
        <w:widowControl w:val="off"/>
        <w:spacing w:before="60" w:line="420"/>
        <w:ind w:left="822" w:hanging="822"/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417" w:right="1134" w:bottom="1134" w:left="1134" w:header="850" w:footer="567" w:gutter="0"/>
          <w:cols w:space="0"/>
        </w:sectPr>
      </w:pPr>
      <w:r>
        <w:rPr>
          <w:rFonts w:ascii="HCI Poppy" w:eastAsia="휴먼명조"/>
          <w:sz w:val="30"/>
        </w:rPr>
        <w:t xml:space="preserve">   3. 해외 특허 등록 및 출원 경비를 집행할 수 있다.</w:t>
      </w:r>
    </w:p>
    <w:p>
      <w:pPr>
        <w:pStyle w:val="0"/>
        <w:widowControl w:val="off"/>
        <w:spacing w:before="100" w:line="444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⑦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4"/>
          <w:sz w:val="30"/>
        </w:rPr>
        <w:t>대학의 장 및 교육연구단의 장은 출입국 여부를 확인할 수 있도록</w:t>
      </w:r>
      <w:r>
        <w:rPr>
          <w:rFonts w:ascii="HCI Poppy" w:eastAsia="휴먼명조"/>
          <w:sz w:val="30"/>
        </w:rPr>
        <w:t xml:space="preserve"> 출입국에 관한 사실증명서, 항공료지급영수증(Invoice, E-ticket, </w:t>
      </w:r>
      <w:r>
        <w:rPr>
          <w:rFonts w:ascii="HCI Poppy" w:eastAsia="휴먼명조"/>
          <w:spacing w:val="-10"/>
          <w:sz w:val="30"/>
        </w:rPr>
        <w:t>Boarding Pass, 법인카드명세서 등 사실관계를 증명할 수 있는 증빙) 및</w:t>
      </w:r>
      <w:r>
        <w:rPr>
          <w:rFonts w:ascii="HCI Poppy" w:eastAsia="휴먼명조"/>
          <w:sz w:val="30"/>
        </w:rPr>
        <w:t xml:space="preserve"> 출장 결과보고서를 반드시 구비하도록 하여야 한다.</w:t>
      </w:r>
    </w:p>
    <w:p>
      <w:pPr>
        <w:pStyle w:val="0"/>
        <w:widowControl w:val="off"/>
        <w:spacing w:line="444" w:lineRule="auto"/>
        <w:ind w:left="720" w:hanging="72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44" w:lineRule="auto"/>
        <w:ind w:left="300" w:hanging="300"/>
      </w:pPr>
      <w:r>
        <w:rPr>
          <w:rFonts w:ascii="HCI Poppy" w:eastAsia="휴먼명조"/>
          <w:sz w:val="30"/>
        </w:rPr>
        <w:t xml:space="preserve">제19조(교육연구단 운영비) </w:t>
      </w:r>
      <w:r>
        <w:rPr>
          <w:rFonts w:ascii="한양신명조"/>
          <w:sz w:val="30"/>
        </w:rPr>
        <w:t>①</w:t>
      </w:r>
      <w:r>
        <w:rPr>
          <w:rFonts w:ascii="HCI Poppy" w:eastAsia="휴먼명조"/>
          <w:sz w:val="30"/>
        </w:rPr>
        <w:t xml:space="preserve"> 교육연구단 운영비는 사업비 총액의 </w:t>
      </w:r>
      <w:r>
        <w:rPr>
          <w:rFonts w:ascii="HCI Poppy" w:eastAsia="휴먼명조"/>
          <w:spacing w:val="-1"/>
          <w:sz w:val="30"/>
        </w:rPr>
        <w:t>10% 또는 5천만원(과학기술원 등 정부부처로 부터 대학원생 학비를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"/>
          <w:sz w:val="30"/>
        </w:rPr>
        <w:t>지원받고 있는 대학의 경우 25% 이내) 범위 내에서 지출할 수 있다.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6"/>
          <w:sz w:val="30"/>
        </w:rPr>
        <w:t>다만, 동 사업 기본계획 및 지침에 의한 대학원생 연구장학금 지급 비율은</w:t>
      </w:r>
      <w:r>
        <w:rPr>
          <w:rFonts w:ascii="HCI Poppy" w:eastAsia="휴먼명조"/>
          <w:sz w:val="30"/>
        </w:rPr>
        <w:t xml:space="preserve"> 반드시 준수하여야한다.</w:t>
      </w:r>
    </w:p>
    <w:p>
      <w:pPr>
        <w:pStyle w:val="0"/>
        <w:widowControl w:val="off"/>
        <w:spacing w:before="100" w:line="444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 w:eastAsia="휴먼명조"/>
          <w:sz w:val="30"/>
        </w:rPr>
        <w:t xml:space="preserve"> 교육연구단 운영비는 인건비, 성과급, 국내여비, 학술활동지원비, </w:t>
      </w:r>
      <w:r>
        <w:rPr>
          <w:rFonts w:ascii="HCI Poppy" w:eastAsia="휴먼명조"/>
          <w:spacing w:val="-9"/>
          <w:sz w:val="30"/>
        </w:rPr>
        <w:t>산업재산권출원등록비, 일반수용비, 회의 및 행사개최비, 기타로 나누어</w:t>
      </w:r>
      <w:r>
        <w:rPr>
          <w:rFonts w:ascii="HCI Poppy" w:eastAsia="휴먼명조"/>
          <w:sz w:val="30"/>
        </w:rPr>
        <w:t xml:space="preserve"> 집행할 수 있으며, 각각에 따른 세부사항은 다음 각 호와 같다.</w:t>
      </w:r>
    </w:p>
    <w:p>
      <w:pPr>
        <w:pStyle w:val="0"/>
        <w:widowControl w:val="off"/>
        <w:spacing w:before="60" w:line="444"/>
        <w:ind w:left="824" w:hanging="824"/>
      </w:pPr>
      <w:r>
        <w:rPr>
          <w:rFonts w:ascii="HCI Poppy"/>
          <w:sz w:val="30"/>
        </w:rPr>
        <w:t xml:space="preserve">   1. </w:t>
      </w:r>
      <w:r>
        <w:rPr>
          <w:rFonts w:ascii="HCI Poppy" w:eastAsia="휴먼명조"/>
          <w:spacing w:val="-9"/>
          <w:sz w:val="30"/>
        </w:rPr>
        <w:t>인건비는 교육연구단 소속 업무전담 행정직원의 인건비로 사용되며,</w:t>
      </w:r>
      <w:r>
        <w:rPr>
          <w:rFonts w:ascii="HCI Poppy" w:eastAsia="휴먼명조"/>
          <w:sz w:val="30"/>
        </w:rPr>
        <w:t xml:space="preserve"> 퇴직금 및 인건비, 4대 보험 관련 경비 등을 집행할 수 있다.</w:t>
      </w:r>
    </w:p>
    <w:p>
      <w:pPr>
        <w:pStyle w:val="0"/>
        <w:widowControl w:val="off"/>
        <w:spacing w:before="60" w:line="444"/>
        <w:ind w:left="847" w:hanging="847"/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417" w:right="1134" w:bottom="1134" w:left="1134" w:header="850" w:footer="567" w:gutter="0"/>
          <w:cols w:space="0"/>
        </w:sectPr>
      </w:pPr>
      <w:r>
        <w:rPr>
          <w:rFonts w:ascii="HCI Poppy" w:eastAsia="휴먼명조"/>
          <w:sz w:val="30"/>
        </w:rPr>
        <w:t xml:space="preserve">   2. 성과급은 사업 참여교수 중 우수 연구성과, 교육연구단 운영상 </w:t>
      </w:r>
      <w:r>
        <w:rPr>
          <w:rFonts w:ascii="HCI Poppy" w:eastAsia="휴먼명조"/>
          <w:spacing w:val="-3"/>
          <w:sz w:val="30"/>
        </w:rPr>
        <w:t>기여 등에 대한 성과급으로 지원된다. 이 때 참여교수 간 경쟁을</w:t>
      </w:r>
      <w:r>
        <w:rPr>
          <w:rFonts w:ascii="HCI Poppy" w:eastAsia="휴먼명조"/>
          <w:sz w:val="30"/>
        </w:rPr>
        <w:t xml:space="preserve"> 유도하기 위해 실적 등을 기초로 한 성과급 지급 기준을 교육</w:t>
      </w:r>
      <w:r>
        <w:rPr>
          <w:rFonts w:ascii="HCI Poppy" w:eastAsia="휴먼명조"/>
          <w:spacing w:val="-10"/>
          <w:sz w:val="30"/>
        </w:rPr>
        <w:t>연구단 자체 운영 규정에 명시하여야 하며, 기여도 평가를 실시하여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6"/>
          <w:sz w:val="30"/>
        </w:rPr>
        <w:t>그 결과에 따라 집행하여야 한다. 사업비에서는 1인당 연 600만원</w:t>
      </w:r>
      <w:r>
        <w:rPr>
          <w:rFonts w:ascii="HCI Poppy" w:eastAsia="휴먼명조"/>
          <w:spacing w:val="-10"/>
          <w:sz w:val="30"/>
        </w:rPr>
        <w:t>(1차년도 및 8차년도의 경우 300만원 이내) 범위 내에서 계좌이체를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통한 현금 지급 방식으로 집행할 수 있으며, 급여 성격의 성과급</w:t>
      </w:r>
      <w:r>
        <w:rPr>
          <w:rFonts w:ascii="HCI Poppy" w:eastAsia="휴먼명조"/>
          <w:sz w:val="30"/>
        </w:rPr>
        <w:t xml:space="preserve">(정기적 지급, 고정급 지급 등)은 집행할 수 없다.(신진연구인력 </w:t>
      </w:r>
      <w:r>
        <w:rPr>
          <w:rFonts w:ascii="HCI Poppy" w:eastAsia="휴먼명조"/>
          <w:spacing w:val="4"/>
          <w:sz w:val="30"/>
        </w:rPr>
        <w:t>또는 대학원생에 대한 성과급은 신진연구인력 인건비 또는 대학원생 연구장학금 항목에서 지급할 수 있다.)</w:t>
      </w:r>
    </w:p>
    <w:p>
      <w:pPr>
        <w:pStyle w:val="0"/>
        <w:widowControl w:val="off"/>
        <w:spacing w:before="60" w:line="420"/>
        <w:ind w:left="832" w:hanging="832"/>
      </w:pPr>
      <w:r>
        <w:rPr>
          <w:rFonts w:ascii="HCI Poppy"/>
          <w:sz w:val="30"/>
        </w:rPr>
        <w:t xml:space="preserve">   3. </w:t>
      </w:r>
      <w:r>
        <w:rPr>
          <w:rFonts w:ascii="HCI Poppy" w:eastAsia="휴먼명조"/>
          <w:spacing w:val="-7"/>
          <w:sz w:val="30"/>
        </w:rPr>
        <w:t>국내여비는 해당 대학 여비 규정(단, 국</w:t>
      </w:r>
      <w:r>
        <w:rPr>
          <w:rFonts w:ascii="한양신명조" w:eastAsia="휴먼명조"/>
          <w:spacing w:val="-7"/>
          <w:sz w:val="30"/>
        </w:rPr>
        <w:t>․공립</w:t>
      </w:r>
      <w:r>
        <w:rPr>
          <w:rFonts w:ascii="HCI Poppy" w:eastAsia="휴먼명조"/>
          <w:spacing w:val="-7"/>
          <w:sz w:val="30"/>
        </w:rPr>
        <w:t xml:space="preserve"> 대학의 경우 공무원</w:t>
      </w:r>
      <w:r>
        <w:rPr>
          <w:rFonts w:ascii="HCI Poppy" w:eastAsia="휴먼명조"/>
          <w:sz w:val="30"/>
        </w:rPr>
        <w:t xml:space="preserve"> 여비 규정)에 따라 사업 참여인력 및 교육연구단 소속 업무전담 행정직원에게 지급할 수 있다.</w:t>
      </w:r>
    </w:p>
    <w:p>
      <w:pPr>
        <w:pStyle w:val="0"/>
        <w:widowControl w:val="off"/>
        <w:spacing w:before="60" w:line="420"/>
        <w:ind w:left="830" w:hanging="830"/>
      </w:pPr>
      <w:r>
        <w:rPr>
          <w:rFonts w:ascii="HCI Poppy"/>
          <w:sz w:val="30"/>
        </w:rPr>
        <w:t xml:space="preserve">   4. </w:t>
      </w:r>
      <w:r>
        <w:rPr>
          <w:rFonts w:ascii="HCI Poppy" w:eastAsia="휴먼명조"/>
          <w:spacing w:val="-13"/>
          <w:sz w:val="30"/>
        </w:rPr>
        <w:t>학술활동지원비는 전문가 초청 자문료, 도서 등 문헌구입비, 국내</w:t>
      </w:r>
      <w:r>
        <w:rPr>
          <w:rFonts w:ascii="한양신명조" w:eastAsia="휴먼명조"/>
          <w:spacing w:val="-13"/>
          <w:sz w:val="30"/>
        </w:rPr>
        <w:t>․외</w:t>
      </w:r>
      <w:r>
        <w:rPr>
          <w:rFonts w:ascii="HCI Poppy" w:eastAsia="휴먼명조"/>
          <w:sz w:val="30"/>
        </w:rPr>
        <w:t xml:space="preserve"> 정보수집비로 집행할 수 있다. </w:t>
      </w:r>
    </w:p>
    <w:p>
      <w:pPr>
        <w:pStyle w:val="0"/>
        <w:widowControl w:val="off"/>
        <w:spacing w:before="60" w:line="420"/>
        <w:ind w:left="1183" w:hanging="1183"/>
      </w:pPr>
      <w:r>
        <w:rPr>
          <w:rFonts w:ascii="HCI Poppy" w:eastAsia="휴먼명조"/>
          <w:sz w:val="30"/>
        </w:rPr>
        <w:t xml:space="preserve">      - 전문가 초청 자문료는 원고료, 강사료 및 위원 수당 등으로 </w:t>
      </w:r>
      <w:r>
        <w:rPr>
          <w:rFonts w:ascii="HCI Poppy" w:eastAsia="휴먼명조"/>
          <w:spacing w:val="-3"/>
          <w:sz w:val="30"/>
        </w:rPr>
        <w:t>대학 자체 지급기준에 따라 집행할 수 있다. 다만, 교육연구단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9"/>
          <w:sz w:val="30"/>
        </w:rPr>
        <w:t>내의 참여교수, 신진연구인력, 산학협력 전담인력에 대한 번역료,</w:t>
      </w:r>
      <w:r>
        <w:rPr>
          <w:rFonts w:ascii="HCI Poppy" w:eastAsia="휴먼명조"/>
          <w:sz w:val="30"/>
        </w:rPr>
        <w:t xml:space="preserve"> 자문료 및 원고료 등은 지급할 수 없다. (동일 학과(학부제 </w:t>
      </w:r>
      <w:r>
        <w:rPr>
          <w:rFonts w:ascii="HCI Poppy" w:eastAsia="휴먼명조"/>
          <w:spacing w:val="-13"/>
          <w:sz w:val="30"/>
        </w:rPr>
        <w:t>운영대학의 경우 동일 학부) 소속 전임 및 겸임교수, 신진연구인력,</w:t>
      </w:r>
      <w:r>
        <w:rPr>
          <w:rFonts w:ascii="HCI Poppy" w:eastAsia="휴먼명조"/>
          <w:sz w:val="30"/>
        </w:rPr>
        <w:t xml:space="preserve"> 산학협력 전담인력에게도 지급할 수 없다.)</w:t>
      </w:r>
    </w:p>
    <w:p>
      <w:pPr>
        <w:pStyle w:val="0"/>
        <w:widowControl w:val="off"/>
        <w:spacing w:before="60" w:line="420"/>
        <w:ind w:left="1178" w:hanging="1178"/>
      </w:pPr>
      <w:r>
        <w:rPr>
          <w:rFonts w:ascii="HCI Poppy" w:eastAsia="휴먼명조"/>
          <w:sz w:val="30"/>
        </w:rPr>
        <w:t xml:space="preserve">      - 사업 관련 문헌을 구입한 경우에는 대학에서 관리대장 등을 </w:t>
      </w:r>
      <w:r>
        <w:rPr>
          <w:rFonts w:ascii="HCI Poppy" w:eastAsia="휴먼명조"/>
          <w:spacing w:val="-1"/>
          <w:sz w:val="30"/>
        </w:rPr>
        <w:t>비치하여 검수 및 관리하여야 하고, 사업이 종료된 후에 해당</w:t>
      </w:r>
      <w:r>
        <w:rPr>
          <w:rFonts w:ascii="HCI Poppy" w:eastAsia="휴먼명조"/>
          <w:sz w:val="30"/>
        </w:rPr>
        <w:t xml:space="preserve"> 도서는 전부 대학에 귀속하여야 한다. </w:t>
      </w:r>
    </w:p>
    <w:p>
      <w:pPr>
        <w:pStyle w:val="0"/>
        <w:widowControl w:val="off"/>
        <w:spacing w:before="60" w:line="420"/>
        <w:ind w:left="1183" w:hanging="1183"/>
      </w:pPr>
      <w:r>
        <w:rPr>
          <w:rFonts w:ascii="HCI Poppy" w:eastAsia="휴먼명조"/>
          <w:sz w:val="30"/>
        </w:rPr>
        <w:t xml:space="preserve">      - 사업 및 연구수행과 무관한 신문 등 정기간행물 구입, 국외 </w:t>
      </w:r>
      <w:r>
        <w:rPr>
          <w:rFonts w:ascii="HCI Poppy" w:eastAsia="휴먼명조"/>
          <w:spacing w:val="-6"/>
          <w:sz w:val="30"/>
        </w:rPr>
        <w:t>정보 수집을 목적으로 한 해외 출장 경비 등은 집행할 수 없다.</w:t>
      </w:r>
    </w:p>
    <w:p>
      <w:pPr>
        <w:pStyle w:val="0"/>
        <w:widowControl w:val="off"/>
        <w:spacing w:before="100" w:line="420"/>
        <w:ind w:left="882" w:hanging="882"/>
      </w:pPr>
      <w:r>
        <w:rPr>
          <w:rFonts w:ascii="HCI Poppy" w:eastAsia="휴먼명조"/>
          <w:sz w:val="30"/>
        </w:rPr>
        <w:t xml:space="preserve">   5. 산업재산권 출원</w:t>
      </w:r>
      <w:r>
        <w:rPr>
          <w:rFonts w:ascii="한양신명조" w:eastAsia="휴먼명조"/>
          <w:sz w:val="30"/>
        </w:rPr>
        <w:t>․등록비는</w:t>
      </w:r>
      <w:r>
        <w:rPr>
          <w:rFonts w:ascii="HCI Poppy" w:eastAsia="휴먼명조"/>
          <w:sz w:val="30"/>
        </w:rPr>
        <w:t xml:space="preserve"> 국내</w:t>
      </w:r>
      <w:r>
        <w:rPr>
          <w:rFonts w:ascii="한양신명조" w:eastAsia="휴먼명조"/>
          <w:sz w:val="30"/>
        </w:rPr>
        <w:t>․외</w:t>
      </w:r>
      <w:r>
        <w:rPr>
          <w:rFonts w:ascii="HCI Poppy" w:eastAsia="휴먼명조"/>
          <w:sz w:val="30"/>
        </w:rPr>
        <w:t xml:space="preserve"> 특허 출원 및 등록비로 </w:t>
      </w:r>
      <w:r>
        <w:rPr>
          <w:rFonts w:ascii="HCI Poppy" w:eastAsia="휴먼명조"/>
          <w:spacing w:val="-7"/>
          <w:sz w:val="30"/>
        </w:rPr>
        <w:t>집행할 수 있다. 다만, 참여교수, 신진연구인력, 산학협력 전담인력</w:t>
      </w:r>
      <w:r>
        <w:rPr>
          <w:rFonts w:ascii="HCI Poppy" w:eastAsia="휴먼명조"/>
          <w:sz w:val="30"/>
        </w:rPr>
        <w:t xml:space="preserve"> 및 참여대학원생 등 개인 명의의 특허 출원ㆍ등록비용은 집행할 수 없다.</w:t>
      </w:r>
    </w:p>
    <w:p>
      <w:pPr>
        <w:pStyle w:val="0"/>
        <w:widowControl w:val="off"/>
        <w:spacing w:before="60" w:line="420"/>
        <w:ind w:left="1196" w:hanging="1196"/>
      </w:pPr>
      <w:r>
        <w:rPr>
          <w:rFonts w:ascii="HCI Poppy" w:eastAsia="휴먼명조"/>
          <w:sz w:val="30"/>
        </w:rPr>
        <w:t xml:space="preserve">      - 대학의 장 및 교육연구단의 장은 4단계 BK21 사업과 직접 관련된 지적재산권 출원</w:t>
      </w:r>
      <w:r>
        <w:rPr>
          <w:rFonts w:ascii="한양신명조" w:eastAsia="휴먼명조"/>
          <w:sz w:val="30"/>
        </w:rPr>
        <w:t>․등록</w:t>
      </w:r>
      <w:r>
        <w:rPr>
          <w:rFonts w:ascii="HCI Poppy" w:eastAsia="휴먼명조"/>
          <w:sz w:val="30"/>
        </w:rPr>
        <w:t xml:space="preserve"> 및 유지 또는 기술가치평가, 기술이전 등의 관리를 하여야 한다.</w:t>
      </w:r>
    </w:p>
    <w:p>
      <w:pPr>
        <w:pStyle w:val="0"/>
        <w:widowControl w:val="off"/>
        <w:spacing w:before="60" w:line="420"/>
        <w:ind w:left="1150" w:hanging="1150"/>
        <w:sectPr>
          <w:footnotePr>
            <w:numFmt w:val="decimal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1417" w:right="1134" w:bottom="1134" w:left="1134" w:header="850" w:footer="567" w:gutter="0"/>
          <w:cols w:space="0"/>
        </w:sectPr>
      </w:pPr>
      <w:r>
        <w:rPr>
          <w:rFonts w:ascii="HCI Poppy"/>
          <w:sz w:val="30"/>
        </w:rPr>
        <w:t xml:space="preserve">      - </w:t>
      </w:r>
      <w:r>
        <w:rPr>
          <w:rFonts w:ascii="HCI Poppy" w:eastAsia="휴먼명조"/>
          <w:spacing w:val="-4"/>
          <w:sz w:val="30"/>
        </w:rPr>
        <w:t>4단계 BK21 사업 수행을 통한 연구과제물 보고서의 판권, 교육</w:t>
      </w:r>
      <w:r>
        <w:rPr>
          <w:rFonts w:ascii="HCI Poppy" w:eastAsia="휴먼명조"/>
          <w:sz w:val="30"/>
        </w:rPr>
        <w:t>과정 개편 또는 산학협력을 통한 각종 결과물 판권 외 각종 유형적 발생품의 관리는 해당 대학 산학협력단에서 담당한다.</w:t>
      </w:r>
    </w:p>
    <w:p>
      <w:pPr>
        <w:pStyle w:val="0"/>
        <w:widowControl w:val="off"/>
        <w:spacing w:before="60" w:line="432"/>
        <w:ind w:left="1155" w:hanging="1155"/>
      </w:pPr>
      <w:r>
        <w:rPr>
          <w:rFonts w:ascii="HCI Poppy"/>
          <w:sz w:val="30"/>
        </w:rPr>
        <w:t xml:space="preserve">      - </w:t>
      </w:r>
      <w:r>
        <w:rPr>
          <w:rFonts w:ascii="HCI Poppy" w:eastAsia="휴먼명조"/>
          <w:spacing w:val="-6"/>
          <w:sz w:val="30"/>
        </w:rPr>
        <w:t>지적재산권은 해당 대학의 산학협력단 소유로 하며, 지적재산권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2"/>
          <w:sz w:val="30"/>
        </w:rPr>
        <w:t>사용 또는 관리를 위하여 해당 교육연구단과 산학협력단 합의하에</w:t>
      </w:r>
      <w:r>
        <w:rPr>
          <w:rFonts w:ascii="HCI Poppy" w:eastAsia="휴먼명조"/>
          <w:sz w:val="30"/>
        </w:rPr>
        <w:t xml:space="preserve"> 자체 규정을 마련하여야 한다.</w:t>
      </w:r>
    </w:p>
    <w:p>
      <w:pPr>
        <w:pStyle w:val="0"/>
        <w:widowControl w:val="off"/>
        <w:spacing w:before="100" w:line="432"/>
        <w:ind w:left="825" w:hanging="825"/>
      </w:pPr>
      <w:r>
        <w:rPr>
          <w:rFonts w:ascii="HCI Poppy" w:eastAsia="휴먼명조"/>
          <w:sz w:val="30"/>
        </w:rPr>
        <w:t xml:space="preserve">   6. 일반수용비는 사무용품 구입비, 인쇄비, 홍보물 제작비(홈페이지 </w:t>
      </w:r>
      <w:r>
        <w:rPr>
          <w:rFonts w:ascii="HCI Poppy" w:eastAsia="휴먼명조"/>
          <w:spacing w:val="-1"/>
          <w:sz w:val="30"/>
        </w:rPr>
        <w:t>개설, 플래카드, 브로슈어 제작 등 포함), 각종 수수료 및 사용료</w:t>
      </w:r>
      <w:r>
        <w:rPr>
          <w:rFonts w:ascii="HCI Poppy" w:eastAsia="휴먼명조"/>
          <w:sz w:val="30"/>
        </w:rPr>
        <w:t xml:space="preserve"> 등으로 집행할 수 있다. 다만, 4단계 BK21 사업과 무관한 물품 </w:t>
      </w:r>
      <w:r>
        <w:rPr>
          <w:rFonts w:ascii="HCI Poppy" w:eastAsia="휴먼명조"/>
          <w:spacing w:val="-1"/>
          <w:sz w:val="30"/>
        </w:rPr>
        <w:t>구입 비용, 언론기사 게재료 및 광고(신입생 모집 공고 등 포함)</w:t>
      </w:r>
      <w:r>
        <w:rPr>
          <w:rFonts w:ascii="HCI Poppy" w:eastAsia="휴먼명조"/>
          <w:sz w:val="30"/>
        </w:rPr>
        <w:t xml:space="preserve"> 비용은 집행할 수 없다. </w:t>
      </w:r>
    </w:p>
    <w:p>
      <w:pPr>
        <w:pStyle w:val="0"/>
        <w:widowControl w:val="off"/>
        <w:spacing w:before="100" w:line="432"/>
        <w:ind w:left="1015" w:hanging="1015"/>
      </w:pPr>
      <w:r>
        <w:rPr>
          <w:rFonts w:ascii="HCI Poppy" w:eastAsia="휴먼명조"/>
          <w:sz w:val="30"/>
        </w:rPr>
        <w:t xml:space="preserve">   7. 회의 및 행사개최비는 회의비, 각종 행사경비 등으로 사용된다.</w:t>
      </w:r>
    </w:p>
    <w:p>
      <w:pPr>
        <w:pStyle w:val="0"/>
        <w:widowControl w:val="off"/>
        <w:spacing w:before="60" w:line="432"/>
        <w:ind w:left="1153" w:hanging="1153"/>
      </w:pPr>
      <w:r>
        <w:rPr>
          <w:rFonts w:ascii="HCI Poppy"/>
          <w:sz w:val="30"/>
        </w:rPr>
        <w:t xml:space="preserve">      - </w:t>
      </w:r>
      <w:r>
        <w:rPr>
          <w:rFonts w:ascii="HCI Poppy" w:eastAsia="휴먼명조"/>
          <w:spacing w:val="-3"/>
          <w:sz w:val="30"/>
        </w:rPr>
        <w:t>교육연구단에서 개최하는 회의 및 각종 행사의 회의비, 다과비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0"/>
          <w:sz w:val="30"/>
        </w:rPr>
        <w:t>등을 집행할 수 있다. 이 경우에는 행사 개최에 대한 증빙 자료를</w:t>
      </w:r>
      <w:r>
        <w:rPr>
          <w:rFonts w:ascii="HCI Poppy" w:eastAsia="휴먼명조"/>
          <w:sz w:val="30"/>
        </w:rPr>
        <w:t xml:space="preserve"> 확보하고, 연구비 카드를 통해 집행하며, 행사 일시ㆍ장소ㆍ참석자 및 회의내용 기재한 회의록을 구비하여야 한다.</w:t>
      </w:r>
    </w:p>
    <w:p>
      <w:pPr>
        <w:pStyle w:val="0"/>
        <w:widowControl w:val="off"/>
        <w:spacing w:before="60" w:line="432"/>
        <w:ind w:left="1151" w:hanging="1151"/>
      </w:pPr>
      <w:r>
        <w:rPr>
          <w:rFonts w:ascii="HCI Poppy"/>
          <w:sz w:val="30"/>
        </w:rPr>
        <w:t xml:space="preserve">      - </w:t>
      </w:r>
      <w:r>
        <w:rPr>
          <w:rFonts w:ascii="HCI Poppy" w:eastAsia="휴먼명조"/>
          <w:spacing w:val="-1"/>
          <w:sz w:val="30"/>
        </w:rPr>
        <w:t>교육연구단 내부 구성원에게는 회의 수당 등의 개인적 경비를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3"/>
          <w:sz w:val="30"/>
        </w:rPr>
        <w:t>지급할 수 없으며, 행사와 관련 없는 식대, 행사와 관련이 있더라도</w:t>
      </w:r>
      <w:r>
        <w:rPr>
          <w:rFonts w:ascii="HCI Poppy" w:eastAsia="휴먼명조"/>
          <w:sz w:val="30"/>
        </w:rPr>
        <w:t xml:space="preserve"> 행사 당 1회를 초과하는 식대는 집행할 수 없다. 다만, 종일 </w:t>
      </w:r>
      <w:r>
        <w:rPr>
          <w:rFonts w:ascii="HCI Poppy" w:eastAsia="휴먼명조"/>
          <w:spacing w:val="-16"/>
          <w:sz w:val="30"/>
        </w:rPr>
        <w:t>행사 등 행사기간 및 일정 상 부득이한 경우 행사의 목적, 참석대상,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2"/>
          <w:sz w:val="30"/>
        </w:rPr>
        <w:t>세부일정, 소요 경비 등을 포함한 사전기안(사전 내부결재 필수)에</w:t>
      </w:r>
      <w:r>
        <w:rPr>
          <w:rFonts w:ascii="HCI Poppy" w:eastAsia="휴먼명조"/>
          <w:sz w:val="30"/>
        </w:rPr>
        <w:t xml:space="preserve"> 따라 추가 식대 집행이 가능하다.</w:t>
      </w:r>
    </w:p>
    <w:p>
      <w:pPr>
        <w:pStyle w:val="0"/>
        <w:widowControl w:val="off"/>
        <w:spacing w:before="60" w:line="432"/>
        <w:ind w:left="1154" w:hanging="1154"/>
      </w:pPr>
      <w:r>
        <w:rPr>
          <w:rFonts w:ascii="HCI Poppy"/>
          <w:sz w:val="30"/>
        </w:rPr>
        <w:t xml:space="preserve">      - </w:t>
      </w:r>
      <w:r>
        <w:rPr>
          <w:rFonts w:ascii="HCI Poppy" w:eastAsia="휴먼명조"/>
          <w:spacing w:val="-1"/>
          <w:sz w:val="30"/>
        </w:rPr>
        <w:t>주말 및 자정(24:00) 이후에는 회의비를 지출할 수 없다. 다만,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4"/>
          <w:sz w:val="30"/>
        </w:rPr>
        <w:t>부득이한 경우에는 관련 사유서를 첨부하여 교육연구단의 장의</w:t>
      </w:r>
      <w:r>
        <w:rPr>
          <w:rFonts w:ascii="HCI Poppy" w:eastAsia="휴먼명조"/>
          <w:sz w:val="30"/>
        </w:rPr>
        <w:t xml:space="preserve"> 승인을 받아 지출할 수 있다.</w:t>
      </w:r>
    </w:p>
    <w:p>
      <w:pPr>
        <w:pStyle w:val="0"/>
        <w:widowControl w:val="off"/>
        <w:spacing w:before="60" w:line="432"/>
        <w:ind w:left="1147" w:hanging="1147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396" w:lineRule="auto"/>
        <w:ind w:left="835" w:hanging="835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396" w:lineRule="auto"/>
        <w:ind w:left="835" w:hanging="835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396" w:lineRule="auto"/>
        <w:ind w:left="835" w:hanging="835"/>
        <w:rPr>
          <w:rFonts w:ascii="HCI Poppy" w:eastAsia="휴먼명조"/>
          <w:color w:val="000000"/>
          <w:sz w:val="30"/>
        </w:rPr>
      </w:pPr>
    </w:p>
    <w:tbl>
      <w:tblPr>
        <w:jc w:val="right"/>
        <w:tblOverlap w:val="never"/>
        <w:tblW w:w="883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834"/>
      </w:tblGrid>
      <w:tr>
        <w:trPr>
          <w:trHeight w:val="56"/>
        </w:trPr>
        <w:tc>
          <w:tcPr>
            <w:tcW w:w="8834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</w:pPr>
            <w:r>
              <w:rPr>
                <w:rFonts w:ascii="HCI Poppy" w:eastAsia="휴먼명조"/>
                <w:b/>
                <w:sz w:val="26"/>
              </w:rPr>
              <w:t>[회의비를 집행할 수 없는 부당사례]</w:t>
            </w:r>
          </w:p>
          <w:p>
            <w:pPr>
              <w:pStyle w:val="0"/>
              <w:widowControl w:val="off"/>
              <w:spacing w:before="60" w:line="288"/>
              <w:ind w:left="429" w:hanging="429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회의장소와 전혀 다른 장소에서 회의비를 집행하여 그 사실관계를 신뢰할 수 없는 경우</w:t>
            </w:r>
          </w:p>
          <w:p>
            <w:pPr>
              <w:pStyle w:val="0"/>
              <w:widowControl w:val="off"/>
              <w:spacing w:before="60" w:line="288"/>
              <w:ind w:left="398" w:hanging="398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/>
                <w:sz w:val="26"/>
              </w:rPr>
              <w:t xml:space="preserve"> </w:t>
            </w:r>
            <w:r>
              <w:rPr>
                <w:rFonts w:ascii="HCI Poppy" w:eastAsia="휴먼명조"/>
                <w:spacing w:val="-6"/>
                <w:sz w:val="26"/>
              </w:rPr>
              <w:t>출장 중인 참여교수 등을 회의록상의 참석자로 기재하는 등의 방법으로</w:t>
            </w:r>
            <w:r>
              <w:rPr>
                <w:rFonts w:ascii="HCI Poppy" w:eastAsia="휴먼명조"/>
                <w:sz w:val="26"/>
              </w:rPr>
              <w:t xml:space="preserve"> 실제보다 많은 금액의 회의비를 청구하는 경우</w:t>
            </w:r>
          </w:p>
          <w:p>
            <w:pPr>
              <w:pStyle w:val="0"/>
              <w:widowControl w:val="off"/>
              <w:spacing w:before="60" w:line="288"/>
              <w:ind w:left="429" w:hanging="429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동일한 일시에 회의비를 수차례로 나누어 결제하는 방법으로 실제 사용할 수 있는 금액보다 많은 금액의 회의비를 청구하는 경우</w:t>
            </w:r>
          </w:p>
          <w:p>
            <w:pPr>
              <w:pStyle w:val="0"/>
              <w:widowControl w:val="off"/>
              <w:spacing w:before="60" w:line="288"/>
              <w:ind w:left="390" w:hanging="390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/>
                <w:sz w:val="26"/>
              </w:rPr>
              <w:t xml:space="preserve"> </w:t>
            </w:r>
            <w:r>
              <w:rPr>
                <w:rFonts w:ascii="HCI Poppy" w:eastAsia="휴먼명조"/>
                <w:spacing w:val="-1"/>
                <w:sz w:val="26"/>
              </w:rPr>
              <w:t>식당 장부 등을 방법을 사용하여 식대를 일정 금액 선결제한 후 해당</w:t>
            </w:r>
            <w:r>
              <w:rPr>
                <w:rFonts w:ascii="HCI Poppy" w:eastAsia="휴먼명조"/>
                <w:sz w:val="26"/>
              </w:rPr>
              <w:t xml:space="preserve"> 식당을 이용하는 경우</w:t>
            </w:r>
          </w:p>
          <w:p>
            <w:pPr>
              <w:pStyle w:val="0"/>
              <w:widowControl w:val="off"/>
              <w:spacing w:before="60" w:line="288"/>
              <w:ind w:left="395" w:hanging="395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/>
                <w:sz w:val="26"/>
              </w:rPr>
              <w:t xml:space="preserve"> </w:t>
            </w:r>
            <w:r>
              <w:rPr>
                <w:rFonts w:ascii="HCI Poppy" w:eastAsia="휴먼명조"/>
                <w:spacing w:val="-13"/>
                <w:sz w:val="26"/>
              </w:rPr>
              <w:t>간이영수증 등 규정에 부합하지 않는 지출증빙으로 회의비를 청구하는</w:t>
            </w:r>
            <w:r>
              <w:rPr>
                <w:rFonts w:ascii="HCI Poppy" w:eastAsia="휴먼명조"/>
                <w:spacing w:val="-9"/>
                <w:sz w:val="26"/>
              </w:rPr>
              <w:t xml:space="preserve"> 경우</w:t>
            </w:r>
          </w:p>
        </w:tc>
      </w:tr>
    </w:tbl>
    <w:p>
      <w:pPr>
        <w:pStyle w:val="0"/>
        <w:widowControl w:val="off"/>
        <w:spacing w:line="396" w:lineRule="auto"/>
        <w:ind w:left="835" w:hanging="835"/>
      </w:pPr>
    </w:p>
    <w:p>
      <w:pPr>
        <w:pStyle w:val="0"/>
        <w:widowControl w:val="off"/>
        <w:spacing w:line="432" w:lineRule="auto"/>
        <w:ind w:left="835" w:hanging="835"/>
      </w:pPr>
      <w:r>
        <w:rPr>
          <w:rFonts w:ascii="HCI Poppy" w:eastAsia="휴먼명조"/>
          <w:sz w:val="30"/>
        </w:rPr>
        <w:t xml:space="preserve">   8. 그 외에 우수논문경진대회 등 교육연구단 내 행사를 통해 지급</w:t>
      </w:r>
      <w:r>
        <w:rPr>
          <w:rFonts w:ascii="HCI Poppy" w:eastAsia="휴먼명조"/>
          <w:spacing w:val="-3"/>
          <w:sz w:val="30"/>
        </w:rPr>
        <w:t>되는 일회성 포상금, 자체평가 시 외부위원으로 활용되는 전문가</w:t>
      </w:r>
      <w:r>
        <w:rPr>
          <w:rFonts w:ascii="HCI Poppy" w:eastAsia="휴먼명조"/>
          <w:sz w:val="30"/>
        </w:rPr>
        <w:t xml:space="preserve"> 초청 필요 경비 등 사업의 운영을 위하여 필요한 경비를 기타경비에서 사용할 수 있다. 다만, 이때에도 대학 자체운영규정에 의한 지급기준을 준수하여야 한다.</w:t>
      </w:r>
    </w:p>
    <w:p>
      <w:pPr>
        <w:pStyle w:val="0"/>
        <w:widowControl w:val="off"/>
        <w:spacing w:line="432" w:lineRule="auto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32" w:lineRule="auto"/>
        <w:ind w:left="300" w:hanging="300"/>
      </w:pPr>
      <w:r>
        <w:rPr>
          <w:rFonts w:ascii="HCI Poppy" w:eastAsia="휴먼명조"/>
          <w:sz w:val="30"/>
        </w:rPr>
        <w:t xml:space="preserve">제20조(교육과정 개발비) </w:t>
      </w:r>
      <w:r>
        <w:rPr>
          <w:rFonts w:ascii="한양신명조"/>
          <w:sz w:val="30"/>
        </w:rPr>
        <w:t>①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7"/>
          <w:sz w:val="30"/>
        </w:rPr>
        <w:t>교육과정 개발과 관련한 각종 정보 수집비,</w:t>
      </w:r>
      <w:r>
        <w:rPr>
          <w:rFonts w:ascii="HCI Poppy" w:eastAsia="휴먼명조"/>
          <w:sz w:val="30"/>
        </w:rPr>
        <w:t xml:space="preserve"> 교재 개발비, 사례조사비, 외부전문가 활용비 등을 집행할 수 있다. </w:t>
      </w:r>
      <w:r>
        <w:rPr>
          <w:rFonts w:ascii="HCI Poppy" w:eastAsia="휴먼명조"/>
          <w:spacing w:val="-7"/>
          <w:sz w:val="30"/>
        </w:rPr>
        <w:t>다만, 교육과정 개발 목적에 부합하는 사용 필요성, 목적, 근거, 결과물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등을 명확히 제시할 수 있는 경우에 한하여 집행 할 수 있으며, 내부</w:t>
      </w:r>
      <w:r>
        <w:rPr>
          <w:rFonts w:ascii="HCI Poppy" w:eastAsia="휴먼명조"/>
          <w:sz w:val="30"/>
        </w:rPr>
        <w:t xml:space="preserve"> 구성원(교육연구단 소속 학과)에 대한 수당 성격의 경비는 지급할 수 없다.</w:t>
      </w:r>
    </w:p>
    <w:p>
      <w:pPr>
        <w:pStyle w:val="0"/>
        <w:widowControl w:val="off"/>
        <w:spacing w:line="432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 w:eastAsia="휴먼명조"/>
          <w:sz w:val="30"/>
        </w:rPr>
        <w:t xml:space="preserve"> 교재 및 교육과정개발을 위한 정책과제 연구비 또는 용역비 등으로도 집행할 수 있으며, 세부 사항은 다음 각 호와 같다.</w:t>
      </w:r>
    </w:p>
    <w:p>
      <w:pPr>
        <w:pStyle w:val="0"/>
        <w:widowControl w:val="off"/>
        <w:spacing w:before="100" w:line="432"/>
        <w:ind w:left="828" w:hanging="828"/>
      </w:pPr>
      <w:r>
        <w:rPr>
          <w:rFonts w:ascii="HCI Poppy"/>
          <w:sz w:val="30"/>
        </w:rPr>
        <w:t xml:space="preserve">   1. </w:t>
      </w:r>
      <w:r>
        <w:rPr>
          <w:rFonts w:ascii="HCI Poppy" w:eastAsia="휴먼명조"/>
          <w:spacing w:val="-1"/>
          <w:sz w:val="30"/>
        </w:rPr>
        <w:t>교육연구단 참여교수 및 해당 학과 교수는 누구나 교재 및 교육</w:t>
      </w:r>
      <w:r>
        <w:rPr>
          <w:rFonts w:ascii="HCI Poppy" w:eastAsia="휴먼명조"/>
          <w:sz w:val="30"/>
        </w:rPr>
        <w:t>과정개발을 위한 과제 연구에 참여할 수 있다.</w:t>
      </w:r>
    </w:p>
    <w:p>
      <w:pPr>
        <w:pStyle w:val="0"/>
        <w:widowControl w:val="off"/>
        <w:spacing w:before="100" w:line="432"/>
        <w:ind w:left="829" w:hanging="829"/>
      </w:pPr>
      <w:r>
        <w:rPr>
          <w:rFonts w:ascii="HCI Poppy"/>
          <w:sz w:val="30"/>
        </w:rPr>
        <w:t xml:space="preserve">   2. </w:t>
      </w:r>
      <w:r>
        <w:rPr>
          <w:rFonts w:ascii="HCI Poppy" w:eastAsia="휴먼명조"/>
          <w:spacing w:val="-13"/>
          <w:sz w:val="30"/>
        </w:rPr>
        <w:t>연구과제 형태로 교재 및 교육과정 개발을 할 경우에는 외부전문가를</w:t>
      </w:r>
      <w:r>
        <w:rPr>
          <w:rFonts w:ascii="HCI Poppy" w:eastAsia="휴먼명조"/>
          <w:sz w:val="30"/>
        </w:rPr>
        <w:t xml:space="preserve"> 포함하여야 하며, 별표를 참고하여 예산을 수립하고 각 대학의 정책연구과제 관리기준을 준수하여 추진하여야 한다.</w:t>
      </w:r>
    </w:p>
    <w:p>
      <w:pPr>
        <w:pStyle w:val="0"/>
        <w:widowControl w:val="off"/>
        <w:spacing w:before="100" w:line="456"/>
        <w:ind w:left="853" w:hanging="853"/>
      </w:pPr>
      <w:r>
        <w:rPr>
          <w:rFonts w:ascii="HCI Poppy" w:eastAsia="휴먼명조"/>
          <w:sz w:val="30"/>
        </w:rPr>
        <w:t xml:space="preserve">   3. 내부(교육연구단 소속 학과) 구성원에게 인건비 및 수당성격의 경비는 지급할 수 없으나, 자체규정에 따라 원고료는 지급할 수 </w:t>
      </w:r>
      <w:r>
        <w:rPr>
          <w:rFonts w:ascii="HCI Poppy" w:eastAsia="휴먼명조"/>
          <w:spacing w:val="-3"/>
          <w:sz w:val="30"/>
        </w:rPr>
        <w:t>있다. 다만, 기존 강의(도서)자료의 단순편집 등에 대하여는 지급</w:t>
      </w:r>
      <w:r>
        <w:rPr>
          <w:rFonts w:ascii="HCI Poppy" w:eastAsia="휴먼명조"/>
          <w:sz w:val="30"/>
        </w:rPr>
        <w:t>할 수 없다.</w:t>
      </w:r>
    </w:p>
    <w:p>
      <w:pPr>
        <w:pStyle w:val="0"/>
        <w:widowControl w:val="off"/>
        <w:spacing w:before="100" w:line="456"/>
        <w:ind w:left="830" w:hanging="830"/>
      </w:pPr>
      <w:r>
        <w:rPr>
          <w:rFonts w:ascii="HCI Poppy"/>
          <w:sz w:val="30"/>
        </w:rPr>
        <w:t xml:space="preserve">   4. </w:t>
      </w:r>
      <w:r>
        <w:rPr>
          <w:rFonts w:ascii="HCI Poppy" w:eastAsia="휴먼명조"/>
          <w:spacing w:val="-9"/>
          <w:sz w:val="30"/>
        </w:rPr>
        <w:t>외부 민간업체와 교재 및 교육과정 개발 관련 용역계약을 체결하여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3"/>
          <w:sz w:val="30"/>
        </w:rPr>
        <w:t xml:space="preserve">그에 대한 결과물을 활용할 수 있다. 다만, 용역기간은 사업 </w:t>
      </w:r>
      <w:r>
        <w:rPr>
          <w:rFonts w:eastAsia="휴먼명조"/>
          <w:spacing w:val="1"/>
          <w:sz w:val="30"/>
        </w:rPr>
        <w:t>연차를</w:t>
      </w:r>
      <w:r>
        <w:rPr>
          <w:rFonts w:ascii="HCI Poppy" w:eastAsia="휴먼명조"/>
          <w:spacing w:val="-1"/>
          <w:sz w:val="30"/>
        </w:rPr>
        <w:t xml:space="preserve"> 걸쳐 진행할 수 없으며 연차 사업기간 종료 이전에 완료</w:t>
      </w:r>
      <w:r>
        <w:rPr>
          <w:rFonts w:ascii="HCI Poppy" w:eastAsia="휴먼명조"/>
          <w:sz w:val="30"/>
        </w:rPr>
        <w:t>하여 그 결과를 연차별 사업비 정산시 포함하여야 한다.</w:t>
      </w:r>
    </w:p>
    <w:p>
      <w:pPr>
        <w:pStyle w:val="0"/>
        <w:widowControl w:val="off"/>
        <w:spacing w:line="456" w:lineRule="auto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56" w:lineRule="auto"/>
        <w:ind w:left="300" w:hanging="300"/>
      </w:pPr>
      <w:r>
        <w:rPr>
          <w:rFonts w:ascii="HCI Poppy" w:eastAsia="휴먼명조"/>
          <w:sz w:val="30"/>
        </w:rPr>
        <w:t xml:space="preserve">제21조(간접비) </w:t>
      </w:r>
      <w:r>
        <w:rPr>
          <w:rFonts w:ascii="한양신명조"/>
          <w:sz w:val="30"/>
        </w:rPr>
        <w:t>①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7"/>
          <w:sz w:val="30"/>
        </w:rPr>
        <w:t>산학협력단을 포함한 대학의 교육연구단 총괄 관리를</w:t>
      </w:r>
      <w:r>
        <w:rPr>
          <w:rFonts w:ascii="HCI Poppy" w:eastAsia="휴먼명조"/>
          <w:sz w:val="30"/>
        </w:rPr>
        <w:t xml:space="preserve"> 위한 경비로서 교육연구단별 사업비 총액의 5% 이내에서 간접비로 </w:t>
      </w:r>
      <w:r>
        <w:rPr>
          <w:rFonts w:ascii="HCI Poppy" w:eastAsia="휴먼명조"/>
          <w:spacing w:val="-3"/>
          <w:sz w:val="30"/>
        </w:rPr>
        <w:t>집행할 수 있다. 단, 과학기술원 등 정부부처로부터 대학원생 학비를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"/>
          <w:sz w:val="30"/>
        </w:rPr>
        <w:t>지원받고 있는 대학에 대해서는 2% 범위 내에서 간접비를 편성하여</w:t>
      </w:r>
      <w:r>
        <w:rPr>
          <w:rFonts w:ascii="HCI Poppy" w:eastAsia="휴먼명조"/>
          <w:sz w:val="30"/>
        </w:rPr>
        <w:t xml:space="preserve"> 집행할 수 있다.</w:t>
      </w:r>
    </w:p>
    <w:p>
      <w:pPr>
        <w:pStyle w:val="0"/>
        <w:widowControl w:val="off"/>
        <w:spacing w:line="456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0"/>
          <w:sz w:val="30"/>
        </w:rPr>
        <w:t>간접비는 산학협력단 또는 교육연구단의 행정직원 지원, 사무용 집기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7"/>
          <w:sz w:val="30"/>
        </w:rPr>
        <w:t>구입, 각종 수수료 지원 등의 항목으로 자율적으로 편성하여 집행한다.</w:t>
      </w:r>
    </w:p>
    <w:p>
      <w:pPr>
        <w:pStyle w:val="0"/>
        <w:widowControl w:val="off"/>
        <w:spacing w:line="456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 w:eastAsia="휴먼명조"/>
          <w:sz w:val="30"/>
        </w:rPr>
        <w:t xml:space="preserve"> 간접비는 산학협력단에서 총괄적으로 관리책임을 지고 대학의 </w:t>
      </w:r>
      <w:r>
        <w:rPr>
          <w:rFonts w:ascii="HCI Poppy" w:eastAsia="휴먼명조"/>
          <w:spacing w:val="-4"/>
          <w:sz w:val="30"/>
        </w:rPr>
        <w:t>자체 운용요령에 따라 별도의 계정으로 관리한다. 이 때, 사용 잔액은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3"/>
          <w:sz w:val="30"/>
        </w:rPr>
        <w:t>별도로 적립하여 집행 관리하며, 집행 내역이 확인될 수 있도록 사업연도별로 결산현황을 관리하여야 한다.</w:t>
      </w:r>
    </w:p>
    <w:p>
      <w:pPr>
        <w:pStyle w:val="0"/>
        <w:widowControl w:val="off"/>
        <w:wordWrap w:val="1"/>
        <w:spacing w:before="200" w:line="456"/>
        <w:ind w:left="319" w:hanging="319"/>
        <w:jc w:val="center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wordWrap w:val="1"/>
        <w:spacing w:before="200" w:line="456"/>
        <w:ind w:left="319" w:hanging="319"/>
        <w:jc w:val="center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wordWrap w:val="1"/>
        <w:spacing w:before="200" w:line="456"/>
        <w:ind w:left="319" w:hanging="319"/>
        <w:jc w:val="center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wordWrap w:val="1"/>
        <w:spacing w:before="200" w:line="432"/>
        <w:ind w:left="319" w:hanging="319"/>
        <w:jc w:val="center"/>
      </w:pPr>
      <w:r>
        <w:rPr>
          <w:rFonts w:ascii="HCI Poppy" w:eastAsia="휴먼명조"/>
          <w:b/>
          <w:sz w:val="30"/>
        </w:rPr>
        <w:t>제 5 장 대학원 혁신지원비의 편성 및 집행</w:t>
      </w:r>
    </w:p>
    <w:p>
      <w:pPr>
        <w:pStyle w:val="0"/>
        <w:widowControl w:val="off"/>
        <w:spacing w:before="200" w:line="432"/>
        <w:ind w:left="300" w:hanging="300"/>
      </w:pPr>
      <w:r>
        <w:rPr>
          <w:rFonts w:ascii="HCI Poppy" w:eastAsia="휴먼명조"/>
          <w:sz w:val="30"/>
        </w:rPr>
        <w:t xml:space="preserve">제22조(사업비 편성 원칙) </w:t>
      </w:r>
      <w:r>
        <w:rPr>
          <w:rFonts w:ascii="한양신명조"/>
          <w:sz w:val="30"/>
        </w:rPr>
        <w:t>①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9"/>
          <w:sz w:val="30"/>
        </w:rPr>
        <w:t>사업비는 기본계획</w:t>
      </w:r>
      <w:r>
        <w:rPr>
          <w:rFonts w:ascii="한양신명조" w:eastAsia="휴먼명조"/>
          <w:spacing w:val="-9"/>
          <w:sz w:val="30"/>
        </w:rPr>
        <w:t>․지침에서</w:t>
      </w:r>
      <w:r>
        <w:rPr>
          <w:rFonts w:ascii="HCI Poppy" w:eastAsia="휴먼명조"/>
          <w:spacing w:val="-9"/>
          <w:sz w:val="30"/>
        </w:rPr>
        <w:t xml:space="preserve"> 정한 항목에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9"/>
          <w:sz w:val="30"/>
        </w:rPr>
        <w:t>맞추되, 사업계획서 내 재정투자계획과 연계하여 사업 목적에 부합하는</w:t>
      </w:r>
      <w:r>
        <w:rPr>
          <w:rFonts w:ascii="HCI Poppy" w:eastAsia="휴먼명조"/>
          <w:sz w:val="30"/>
        </w:rPr>
        <w:t xml:space="preserve"> 범위 내에서 대학원 차원의 교육</w:t>
      </w:r>
      <w:r>
        <w:rPr>
          <w:rFonts w:ascii="한양신명조" w:eastAsia="휴먼명조"/>
          <w:sz w:val="30"/>
        </w:rPr>
        <w:t>․연구</w:t>
      </w:r>
      <w:r>
        <w:rPr>
          <w:rFonts w:ascii="HCI Poppy" w:eastAsia="휴먼명조"/>
          <w:sz w:val="30"/>
        </w:rPr>
        <w:t xml:space="preserve"> 여건 개선, 제도 개선 등 </w:t>
      </w:r>
      <w:r>
        <w:rPr>
          <w:rFonts w:ascii="HCI Poppy" w:eastAsia="휴먼명조"/>
          <w:spacing w:val="-4"/>
          <w:sz w:val="30"/>
        </w:rPr>
        <w:t>대학원 본부의 대학원 제도 혁신 및 체제 구축을 위한 사업비로 편성</w:t>
      </w:r>
      <w:r>
        <w:rPr>
          <w:rFonts w:ascii="HCI Poppy" w:eastAsia="휴먼명조"/>
          <w:sz w:val="30"/>
        </w:rPr>
        <w:t xml:space="preserve">하여야 한다. </w:t>
      </w:r>
    </w:p>
    <w:p>
      <w:pPr>
        <w:pStyle w:val="0"/>
        <w:widowControl w:val="off"/>
        <w:spacing w:before="200" w:line="432"/>
        <w:ind w:left="300" w:hanging="300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 w:eastAsia="휴먼명조"/>
          <w:sz w:val="30"/>
        </w:rPr>
        <w:t xml:space="preserve"> 대학원 본부가 통상적으로 수행해 온 일반적인 목적의(대학원 입시, 교원 연수회, 교원 워크숍 등) 업무 추진 경비, 경상성 경비(평생교육원, 어학교육원 등 대학 부속</w:t>
      </w:r>
      <w:r>
        <w:rPr>
          <w:rFonts w:ascii="한양신명조" w:eastAsia="휴먼명조"/>
          <w:sz w:val="30"/>
        </w:rPr>
        <w:t>․부설기관</w:t>
      </w:r>
      <w:r>
        <w:rPr>
          <w:rFonts w:ascii="HCI Poppy" w:eastAsia="휴먼명조"/>
          <w:sz w:val="30"/>
        </w:rPr>
        <w:t xml:space="preserve"> 운영비성 경비, </w:t>
      </w:r>
      <w:r>
        <w:rPr>
          <w:rFonts w:ascii="HCI Poppy" w:eastAsia="휴먼명조"/>
          <w:spacing w:val="-1"/>
          <w:sz w:val="30"/>
        </w:rPr>
        <w:t>보직자 업무추진비 등), BK21 사업 및 대학원 혁신과 무관한 경비는</w:t>
      </w:r>
      <w:r>
        <w:rPr>
          <w:rFonts w:ascii="HCI Poppy" w:eastAsia="휴먼명조"/>
          <w:sz w:val="30"/>
        </w:rPr>
        <w:t xml:space="preserve"> 대학원 혁신지원비로 편성하여 집행할 수 없다.</w:t>
      </w:r>
    </w:p>
    <w:p>
      <w:pPr>
        <w:pStyle w:val="0"/>
        <w:widowControl w:val="off"/>
        <w:spacing w:line="432" w:lineRule="auto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32" w:lineRule="auto"/>
        <w:ind w:left="300" w:hanging="300"/>
      </w:pPr>
      <w:r>
        <w:rPr>
          <w:rFonts w:ascii="HCI Poppy" w:eastAsia="휴먼명조"/>
          <w:sz w:val="30"/>
        </w:rPr>
        <w:t xml:space="preserve">제23조(사업비 예산편성비율) 사업비의 예산편성비율은 </w:t>
      </w:r>
      <w:r>
        <w:rPr>
          <w:rFonts w:ascii="한양신명조"/>
          <w:sz w:val="30"/>
        </w:rPr>
        <w:t>「</w:t>
      </w:r>
      <w:r>
        <w:rPr>
          <w:rFonts w:ascii="HCI Poppy" w:eastAsia="휴먼명조"/>
          <w:sz w:val="30"/>
        </w:rPr>
        <w:t>4단계 두뇌</w:t>
      </w:r>
      <w:r>
        <w:rPr>
          <w:rFonts w:ascii="HCI Poppy" w:eastAsia="휴먼명조"/>
          <w:spacing w:val="-9"/>
          <w:sz w:val="30"/>
        </w:rPr>
        <w:t>한국(BK)21 사업 관리 운영 지침</w:t>
      </w:r>
      <w:r>
        <w:rPr>
          <w:rFonts w:ascii="한양신명조"/>
          <w:spacing w:val="-9"/>
          <w:sz w:val="30"/>
        </w:rPr>
        <w:t>」</w:t>
      </w:r>
      <w:r>
        <w:rPr>
          <w:rFonts w:ascii="HCI Poppy" w:eastAsia="휴먼명조"/>
          <w:spacing w:val="-9"/>
          <w:sz w:val="30"/>
        </w:rPr>
        <w:t xml:space="preserve"> 별표5에 따른다. 이 때 편성 비율은</w:t>
      </w:r>
      <w:r>
        <w:rPr>
          <w:rFonts w:ascii="HCI Poppy" w:eastAsia="휴먼명조"/>
          <w:sz w:val="30"/>
        </w:rPr>
        <w:t xml:space="preserve"> 2차년도 사업부터 적용한다.</w:t>
      </w:r>
    </w:p>
    <w:p>
      <w:pPr>
        <w:pStyle w:val="0"/>
        <w:widowControl w:val="off"/>
        <w:spacing w:line="432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32" w:lineRule="auto"/>
        <w:ind w:left="300" w:hanging="300"/>
      </w:pPr>
      <w:r>
        <w:rPr>
          <w:rFonts w:ascii="HCI Poppy" w:eastAsia="휴먼명조"/>
          <w:sz w:val="30"/>
        </w:rPr>
        <w:t xml:space="preserve">제24조(사업비 변경) </w:t>
      </w:r>
      <w:r>
        <w:rPr>
          <w:rFonts w:ascii="HCI Poppy" w:eastAsia="휴먼명조"/>
          <w:spacing w:val="-4"/>
          <w:sz w:val="30"/>
        </w:rPr>
        <w:t>사업비 항목 내 또는 항목 간의 예산 변경은 대학</w:t>
      </w:r>
      <w:r>
        <w:rPr>
          <w:rFonts w:ascii="HCI Poppy" w:eastAsia="휴먼명조"/>
          <w:sz w:val="30"/>
        </w:rPr>
        <w:t xml:space="preserve"> 내 자체 지침(규정 등)에 근거한 절차에 따라 변경하여 집행할 수 </w:t>
      </w:r>
      <w:r>
        <w:rPr>
          <w:rFonts w:ascii="HCI Poppy" w:eastAsia="휴먼명조"/>
          <w:spacing w:val="-3"/>
          <w:sz w:val="30"/>
        </w:rPr>
        <w:t>있다. 다만, 이러한 경우에도 항목별 최소 및 최대 지원 비율을 준수</w:t>
      </w:r>
      <w:r>
        <w:rPr>
          <w:rFonts w:ascii="HCI Poppy" w:eastAsia="휴먼명조"/>
          <w:spacing w:val="-12"/>
          <w:sz w:val="30"/>
        </w:rPr>
        <w:t>하여야 하며, 중대한 사업 계획의 변경이 수반될 시 대학원 혁신위원회의</w:t>
      </w:r>
      <w:r>
        <w:rPr>
          <w:rFonts w:ascii="HCI Poppy" w:eastAsia="휴먼명조"/>
          <w:sz w:val="30"/>
        </w:rPr>
        <w:t xml:space="preserve"> 심의를 거쳐 전문기관의 사전 승인을 득한 후 집행하여야 한다.</w:t>
      </w:r>
    </w:p>
    <w:p>
      <w:pPr>
        <w:pStyle w:val="0"/>
        <w:widowControl w:val="off"/>
        <w:spacing w:line="432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32" w:lineRule="auto"/>
        <w:ind w:left="300" w:hanging="300"/>
      </w:pPr>
      <w:r>
        <w:rPr>
          <w:rFonts w:ascii="HCI Poppy" w:eastAsia="휴먼명조"/>
          <w:sz w:val="30"/>
        </w:rPr>
        <w:t xml:space="preserve">제25조(집행 잔액 방지) </w:t>
      </w:r>
      <w:r>
        <w:rPr>
          <w:rFonts w:ascii="HCI Poppy" w:eastAsia="휴먼명조"/>
          <w:spacing w:val="-3"/>
          <w:sz w:val="30"/>
        </w:rPr>
        <w:t>대학의 장은 합리적으로 사업계획을 편성하고,</w:t>
      </w:r>
      <w:r>
        <w:rPr>
          <w:rFonts w:ascii="HCI Poppy" w:eastAsia="휴먼명조"/>
          <w:sz w:val="30"/>
        </w:rPr>
        <w:t xml:space="preserve"> 부득이한 경우에 예산 수정을 통해 집행 잔액을 방지한다.</w:t>
      </w:r>
    </w:p>
    <w:p>
      <w:pPr>
        <w:pStyle w:val="0"/>
        <w:widowControl w:val="off"/>
        <w:spacing w:line="420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20" w:lineRule="auto"/>
        <w:ind w:left="300" w:hanging="300"/>
      </w:pPr>
      <w:r>
        <w:rPr>
          <w:rFonts w:ascii="HCI Poppy" w:eastAsia="휴먼명조"/>
          <w:sz w:val="30"/>
        </w:rPr>
        <w:t>제26조(예산의 집행) 지침 제45조에 따라 대학원 혁신지원비는 다음 각 호에 따른 용도로 지출할 수 있다.</w:t>
      </w:r>
    </w:p>
    <w:p>
      <w:pPr>
        <w:pStyle w:val="0"/>
        <w:widowControl w:val="off"/>
        <w:spacing w:line="420" w:lineRule="auto"/>
        <w:ind w:left="252" w:hanging="252"/>
      </w:pPr>
      <w:r>
        <w:rPr>
          <w:rFonts w:ascii="HCI Poppy" w:eastAsia="휴먼명조"/>
          <w:sz w:val="30"/>
          <w:shd w:val="clear" w:color="000000"/>
        </w:rPr>
        <w:t xml:space="preserve">   1. 인건비</w:t>
      </w:r>
    </w:p>
    <w:p>
      <w:pPr>
        <w:pStyle w:val="0"/>
        <w:widowControl w:val="off"/>
        <w:spacing w:line="420" w:lineRule="auto"/>
        <w:ind w:left="220" w:hanging="220"/>
      </w:pPr>
      <w:r>
        <w:rPr>
          <w:rFonts w:ascii="HCI Poppy" w:eastAsia="휴먼명조"/>
          <w:sz w:val="30"/>
          <w:shd w:val="clear" w:color="000000"/>
        </w:rPr>
        <w:t xml:space="preserve">   2. 국제화 경비</w:t>
      </w:r>
    </w:p>
    <w:p>
      <w:pPr>
        <w:pStyle w:val="0"/>
        <w:widowControl w:val="off"/>
        <w:spacing w:line="420" w:lineRule="auto"/>
        <w:ind w:left="220" w:hanging="220"/>
      </w:pPr>
      <w:r>
        <w:rPr>
          <w:rFonts w:ascii="HCI Poppy" w:eastAsia="휴먼명조"/>
          <w:sz w:val="30"/>
          <w:shd w:val="clear" w:color="000000"/>
        </w:rPr>
        <w:t xml:space="preserve">   3. 교육·연구 프로그램 개발·운영비</w:t>
      </w:r>
    </w:p>
    <w:p>
      <w:pPr>
        <w:pStyle w:val="0"/>
        <w:widowControl w:val="off"/>
        <w:spacing w:line="420" w:lineRule="auto"/>
        <w:ind w:left="220" w:hanging="220"/>
      </w:pPr>
      <w:r>
        <w:rPr>
          <w:rFonts w:ascii="HCI Poppy" w:eastAsia="휴먼명조"/>
          <w:sz w:val="30"/>
          <w:shd w:val="clear" w:color="000000"/>
        </w:rPr>
        <w:t xml:space="preserve">   4. 교육·연구 환경 개선비</w:t>
      </w:r>
    </w:p>
    <w:p>
      <w:pPr>
        <w:pStyle w:val="0"/>
        <w:widowControl w:val="off"/>
        <w:spacing w:line="420" w:lineRule="auto"/>
        <w:ind w:left="220" w:hanging="220"/>
      </w:pPr>
      <w:r>
        <w:rPr>
          <w:rFonts w:ascii="HCI Poppy" w:eastAsia="휴먼명조"/>
          <w:sz w:val="30"/>
          <w:shd w:val="clear" w:color="000000"/>
        </w:rPr>
        <w:t xml:space="preserve">   5. 연구장비 및 기자재 구입·운영비</w:t>
      </w:r>
    </w:p>
    <w:p>
      <w:pPr>
        <w:pStyle w:val="0"/>
        <w:widowControl w:val="off"/>
        <w:spacing w:line="420" w:lineRule="auto"/>
        <w:ind w:left="220" w:hanging="220"/>
      </w:pPr>
      <w:r>
        <w:rPr>
          <w:rFonts w:ascii="HCI Poppy" w:eastAsia="휴먼명조"/>
          <w:sz w:val="30"/>
        </w:rPr>
        <w:t xml:space="preserve">   6. 기타사업운영비</w:t>
      </w:r>
    </w:p>
    <w:p>
      <w:pPr>
        <w:pStyle w:val="0"/>
        <w:widowControl w:val="off"/>
        <w:spacing w:line="420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20" w:lineRule="auto"/>
        <w:ind w:left="300" w:hanging="300"/>
      </w:pPr>
      <w:r>
        <w:rPr>
          <w:rFonts w:ascii="HCI Poppy" w:eastAsia="휴먼명조"/>
          <w:sz w:val="30"/>
        </w:rPr>
        <w:t>제27조(인건비)</w:t>
      </w: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한양신명조"/>
          <w:sz w:val="30"/>
          <w:shd w:val="clear" w:color="000000"/>
        </w:rPr>
        <w:t>①</w:t>
      </w: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HCI Poppy" w:eastAsia="휴먼명조"/>
          <w:spacing w:val="-16"/>
          <w:sz w:val="30"/>
          <w:shd w:val="clear" w:color="000000"/>
        </w:rPr>
        <w:t>대학원 혁신을 위해 신규 채용된 인력(교원 및 전담</w:t>
      </w:r>
      <w:r>
        <w:rPr>
          <w:rFonts w:ascii="HCI Poppy" w:eastAsia="휴먼명조"/>
          <w:spacing w:val="-13"/>
          <w:sz w:val="30"/>
          <w:shd w:val="clear" w:color="000000"/>
        </w:rPr>
        <w:t>직원)</w:t>
      </w:r>
      <w:r>
        <w:rPr>
          <w:rFonts w:ascii="HCI Poppy" w:eastAsia="휴먼명조"/>
          <w:sz w:val="30"/>
          <w:shd w:val="clear" w:color="000000"/>
        </w:rPr>
        <w:t xml:space="preserve"> 인건비로 집행할 수 있으며, 세부사항은 다음 각 호와 같다.</w:t>
      </w:r>
    </w:p>
    <w:p>
      <w:pPr>
        <w:pStyle w:val="0"/>
        <w:widowControl w:val="off"/>
        <w:spacing w:line="420" w:lineRule="auto"/>
        <w:ind w:left="842" w:hanging="842"/>
      </w:pPr>
      <w:r>
        <w:rPr>
          <w:rFonts w:ascii="HCI Poppy" w:eastAsia="휴먼명조"/>
          <w:sz w:val="30"/>
          <w:shd w:val="clear" w:color="000000"/>
        </w:rPr>
        <w:t xml:space="preserve">   1. 신규채용 절차를 거쳐야 하며, 채용 계획 및 채용 계약서 등에 대학원 혁신 업무 수행을 위해 채용함을 명시하여야 한다. 세부 채용방식(공개채용, 특별채용 등)은 대학 자체 기준을 따른다. </w:t>
      </w:r>
      <w:r>
        <w:rPr>
          <w:rFonts w:ascii="HCI Poppy" w:eastAsia="휴먼명조"/>
          <w:spacing w:val="3"/>
          <w:sz w:val="30"/>
          <w:shd w:val="clear" w:color="000000"/>
        </w:rPr>
        <w:t xml:space="preserve">대학원 혁신 및 BK21 사업을 위해 신규로 채용되어 업무를 </w:t>
      </w:r>
      <w:r>
        <w:rPr>
          <w:rFonts w:eastAsia="휴먼명조"/>
          <w:spacing w:val="-1"/>
          <w:sz w:val="30"/>
          <w:shd w:val="clear" w:color="000000"/>
        </w:rPr>
        <w:t>전담하는</w:t>
      </w:r>
      <w:r>
        <w:rPr>
          <w:rFonts w:ascii="HCI Poppy" w:eastAsia="휴먼명조"/>
          <w:spacing w:val="-4"/>
          <w:sz w:val="30"/>
          <w:shd w:val="clear" w:color="000000"/>
        </w:rPr>
        <w:t xml:space="preserve"> 경우로 한정하며, 기존 교(직)원의 사업총괄부서 발령에</w:t>
      </w:r>
      <w:r>
        <w:rPr>
          <w:rFonts w:ascii="HCI Poppy" w:eastAsia="휴먼명조"/>
          <w:sz w:val="30"/>
          <w:shd w:val="clear" w:color="000000"/>
        </w:rPr>
        <w:t xml:space="preserve"> 따른 인건비는 집행할 수 없다.</w:t>
      </w:r>
    </w:p>
    <w:p>
      <w:pPr>
        <w:pStyle w:val="0"/>
        <w:widowControl w:val="off"/>
        <w:spacing w:line="420" w:lineRule="auto"/>
        <w:ind w:left="823" w:hanging="823"/>
      </w:pPr>
      <w:r>
        <w:rPr>
          <w:rFonts w:ascii="HCI Poppy"/>
          <w:sz w:val="30"/>
          <w:shd w:val="clear" w:color="000000"/>
        </w:rPr>
        <w:t xml:space="preserve">   2. </w:t>
      </w:r>
      <w:r>
        <w:rPr>
          <w:rFonts w:ascii="HCI Poppy" w:eastAsia="휴먼명조"/>
          <w:spacing w:val="-4"/>
          <w:sz w:val="30"/>
          <w:shd w:val="clear" w:color="000000"/>
        </w:rPr>
        <w:t>채용계약 시 급여, 법정 보험, 인센티브, 근무조건, 의무, 계약해지</w:t>
      </w:r>
      <w:r>
        <w:rPr>
          <w:rFonts w:ascii="HCI Poppy" w:eastAsia="휴먼명조"/>
          <w:sz w:val="30"/>
          <w:shd w:val="clear" w:color="000000"/>
        </w:rPr>
        <w:t xml:space="preserve"> 조건 등을 명시하여야 하며, 대학원 혁신 및 BK21 사업 업무를 수행함을 계약서 등에 명시해야 한다.</w:t>
      </w:r>
    </w:p>
    <w:p>
      <w:pPr>
        <w:pStyle w:val="0"/>
        <w:widowControl w:val="off"/>
        <w:spacing w:line="420" w:lineRule="auto"/>
        <w:ind w:left="823" w:hanging="823"/>
      </w:pPr>
      <w:r>
        <w:rPr>
          <w:rFonts w:ascii="HCI Poppy"/>
          <w:sz w:val="30"/>
          <w:shd w:val="clear" w:color="000000"/>
        </w:rPr>
        <w:t xml:space="preserve">   3. </w:t>
      </w:r>
      <w:r>
        <w:rPr>
          <w:rFonts w:ascii="HCI Poppy" w:eastAsia="휴먼명조"/>
          <w:spacing w:val="-10"/>
          <w:sz w:val="30"/>
          <w:shd w:val="clear" w:color="000000"/>
        </w:rPr>
        <w:t>퇴직금은 1년 이상 근로를 한 경우 실제 퇴직할 때 지급하여야 하고</w:t>
      </w:r>
      <w:r>
        <w:rPr>
          <w:rFonts w:ascii="HCI Poppy" w:eastAsia="휴먼명조"/>
          <w:sz w:val="30"/>
          <w:shd w:val="clear" w:color="000000"/>
        </w:rPr>
        <w:t xml:space="preserve"> 계약서에 퇴직금 중간 정산, 퇴직금 지급 등에 대하여 명확하게 명시하여야 한다.</w:t>
      </w:r>
    </w:p>
    <w:p>
      <w:pPr>
        <w:pStyle w:val="0"/>
        <w:widowControl w:val="off"/>
        <w:spacing w:line="420" w:lineRule="auto"/>
        <w:ind w:left="872" w:hanging="872"/>
      </w:pPr>
      <w:r>
        <w:rPr>
          <w:rFonts w:ascii="HCI Poppy"/>
          <w:sz w:val="30"/>
          <w:shd w:val="clear" w:color="000000"/>
        </w:rPr>
        <w:t xml:space="preserve">   4. </w:t>
      </w:r>
      <w:r>
        <w:rPr>
          <w:rFonts w:ascii="HCI Poppy" w:eastAsia="휴먼명조"/>
          <w:spacing w:val="3"/>
          <w:sz w:val="30"/>
          <w:shd w:val="clear" w:color="000000"/>
        </w:rPr>
        <w:t>대학원 본부 차원의 BK21 사업 추진을 위한 행정 전담인력 인건비로도</w:t>
      </w:r>
      <w:r>
        <w:rPr>
          <w:rFonts w:ascii="HCI Poppy" w:eastAsia="휴먼명조"/>
          <w:sz w:val="30"/>
          <w:shd w:val="clear" w:color="000000"/>
        </w:rPr>
        <w:t xml:space="preserve"> 집행할 수 있으며, 세부 사항은 제1항제1호, 제2호, 제3호의 내용과 같다. 단, 산학협력단 소속 인력의 인건비로는 집행할 수 없다.</w:t>
      </w:r>
    </w:p>
    <w:tbl>
      <w:tblPr>
        <w:tblOverlap w:val="never"/>
        <w:tblW w:w="883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834"/>
      </w:tblGrid>
      <w:tr>
        <w:trPr>
          <w:trHeight w:val="2150"/>
        </w:trPr>
        <w:tc>
          <w:tcPr>
            <w:tcW w:w="8834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 w:eastAsia="휴먼명조"/>
                <w:b/>
                <w:sz w:val="26"/>
              </w:rPr>
              <w:t>[주요 집행제한 항목]</w:t>
            </w:r>
          </w:p>
          <w:p>
            <w:pPr>
              <w:pStyle w:val="0"/>
              <w:widowControl w:val="off"/>
              <w:ind w:left="398" w:hanging="398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기존 교원 및 교직원에 대한 급여, 성과급, 직무교육비, 연수비 등</w:t>
            </w:r>
          </w:p>
          <w:p>
            <w:pPr>
              <w:pStyle w:val="0"/>
              <w:widowControl w:val="off"/>
              <w:ind w:left="403" w:hanging="403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기존 교원의 정규수업에 따른 인건비, 인센티브 및 사업관리 운영을 </w:t>
            </w:r>
            <w:r>
              <w:rPr>
                <w:rFonts w:ascii="HCI Poppy" w:eastAsia="휴먼명조"/>
                <w:spacing w:val="3"/>
                <w:sz w:val="26"/>
              </w:rPr>
              <w:t>위한 수당(보고서 작성 수당, 대학원혁신위원회 수당, 보직 수당, 자체평가 수당, 정규강의 수당, 전산개발 수당 등)</w:t>
            </w:r>
          </w:p>
        </w:tc>
      </w:tr>
    </w:tbl>
    <w:p>
      <w:pPr>
        <w:pStyle w:val="0"/>
        <w:widowControl w:val="off"/>
        <w:wordWrap w:val="1"/>
        <w:spacing w:line="468" w:lineRule="auto"/>
        <w:ind w:left="1100" w:hanging="1100"/>
        <w:jc w:val="right"/>
      </w:pPr>
    </w:p>
    <w:p>
      <w:pPr>
        <w:pStyle w:val="0"/>
        <w:widowControl w:val="off"/>
        <w:spacing w:line="468" w:lineRule="auto"/>
        <w:ind w:left="299" w:hanging="299"/>
      </w:pPr>
      <w:r>
        <w:rPr>
          <w:rFonts w:ascii="HCI Poppy"/>
          <w:sz w:val="30"/>
          <w:shd w:val="clear" w:color="000000"/>
        </w:rPr>
        <w:t xml:space="preserve">  </w:t>
      </w:r>
      <w:r>
        <w:rPr>
          <w:rFonts w:ascii="한양신명조"/>
          <w:sz w:val="30"/>
          <w:shd w:val="clear" w:color="000000"/>
        </w:rPr>
        <w:t>②</w:t>
      </w:r>
      <w:r>
        <w:rPr>
          <w:rFonts w:ascii="HCI Poppy" w:eastAsia="휴먼명조"/>
          <w:sz w:val="30"/>
          <w:shd w:val="clear" w:color="000000"/>
        </w:rPr>
        <w:t xml:space="preserve"> 대학원 혁신 사업 운영 및 대학원 제도 개선을 위한 보조 인력 인건비로 집행할 수 있으며, 세부사항은 다음 각 호와 같다.</w:t>
      </w:r>
    </w:p>
    <w:p>
      <w:pPr>
        <w:pStyle w:val="0"/>
        <w:widowControl w:val="off"/>
        <w:spacing w:line="432" w:lineRule="auto"/>
        <w:ind w:left="829" w:hanging="829"/>
      </w:pPr>
      <w:r>
        <w:rPr>
          <w:rFonts w:ascii="HCI Poppy"/>
          <w:sz w:val="30"/>
          <w:shd w:val="clear" w:color="000000"/>
        </w:rPr>
        <w:t xml:space="preserve">   1. </w:t>
      </w:r>
      <w:r>
        <w:rPr>
          <w:rFonts w:ascii="HCI Poppy" w:eastAsia="휴먼명조"/>
          <w:spacing w:val="-6"/>
          <w:sz w:val="30"/>
          <w:shd w:val="clear" w:color="000000"/>
        </w:rPr>
        <w:t>계약 근무기간은 최소 1년(1차년도 및 8차년도는 6개월)으로 하며,</w:t>
      </w:r>
      <w:r>
        <w:rPr>
          <w:rFonts w:ascii="HCI Poppy" w:eastAsia="휴먼명조"/>
          <w:sz w:val="30"/>
          <w:shd w:val="clear" w:color="000000"/>
        </w:rPr>
        <w:t xml:space="preserve"> 대학별 채용 계획 및 기준을 마련하여야 한다.</w:t>
      </w:r>
    </w:p>
    <w:p>
      <w:pPr>
        <w:pStyle w:val="0"/>
        <w:widowControl w:val="off"/>
        <w:spacing w:line="432" w:lineRule="auto"/>
        <w:ind w:left="827" w:hanging="827"/>
      </w:pPr>
      <w:r>
        <w:rPr>
          <w:rFonts w:ascii="HCI Poppy"/>
          <w:sz w:val="30"/>
          <w:shd w:val="clear" w:color="000000"/>
        </w:rPr>
        <w:t xml:space="preserve">   2. </w:t>
      </w:r>
      <w:r>
        <w:rPr>
          <w:rFonts w:ascii="HCI Poppy" w:eastAsia="휴먼명조"/>
          <w:spacing w:val="-1"/>
          <w:sz w:val="30"/>
          <w:shd w:val="clear" w:color="000000"/>
        </w:rPr>
        <w:t>연구 평가</w:t>
      </w:r>
      <w:r>
        <w:rPr>
          <w:rFonts w:ascii="한양신명조"/>
          <w:spacing w:val="-1"/>
          <w:sz w:val="30"/>
        </w:rPr>
        <w:t>․</w:t>
      </w:r>
      <w:r>
        <w:rPr>
          <w:rFonts w:ascii="HCI Poppy" w:eastAsia="휴먼명조"/>
          <w:spacing w:val="-1"/>
          <w:sz w:val="30"/>
          <w:shd w:val="clear" w:color="000000"/>
        </w:rPr>
        <w:t>지원 체계(학내 논문 DB 구축 등) 구축을 위한 기술</w:t>
      </w: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HCI Poppy" w:eastAsia="휴먼명조"/>
          <w:spacing w:val="-10"/>
          <w:sz w:val="30"/>
          <w:shd w:val="clear" w:color="000000"/>
        </w:rPr>
        <w:t>인력, 연구윤리/연구안전 교육 프로그램 개발</w:t>
      </w:r>
      <w:r>
        <w:rPr>
          <w:rFonts w:ascii="한양신명조"/>
          <w:spacing w:val="-10"/>
          <w:sz w:val="30"/>
        </w:rPr>
        <w:t>․</w:t>
      </w:r>
      <w:r>
        <w:rPr>
          <w:rFonts w:ascii="HCI Poppy" w:eastAsia="휴먼명조"/>
          <w:spacing w:val="-10"/>
          <w:sz w:val="30"/>
          <w:shd w:val="clear" w:color="000000"/>
        </w:rPr>
        <w:t>운영을 위한 인력 등</w:t>
      </w:r>
      <w:r>
        <w:rPr>
          <w:rFonts w:ascii="HCI Poppy" w:eastAsia="휴먼명조"/>
          <w:sz w:val="30"/>
          <w:shd w:val="clear" w:color="000000"/>
        </w:rPr>
        <w:t xml:space="preserve"> 대학원 교육</w:t>
      </w:r>
      <w:r>
        <w:rPr>
          <w:rFonts w:ascii="한양신명조"/>
          <w:sz w:val="30"/>
        </w:rPr>
        <w:t>․</w:t>
      </w:r>
      <w:r>
        <w:rPr>
          <w:rFonts w:ascii="HCI Poppy" w:eastAsia="휴먼명조"/>
          <w:sz w:val="30"/>
          <w:shd w:val="clear" w:color="000000"/>
        </w:rPr>
        <w:t>연구 지원에 필요한 보조 인력에 대한 인건비로 집행할 수 있다.</w:t>
      </w:r>
    </w:p>
    <w:p>
      <w:pPr>
        <w:pStyle w:val="0"/>
        <w:widowControl w:val="off"/>
        <w:spacing w:line="432" w:lineRule="auto"/>
        <w:ind w:left="828" w:hanging="828"/>
      </w:pPr>
      <w:r>
        <w:rPr>
          <w:rFonts w:ascii="HCI Poppy"/>
          <w:sz w:val="30"/>
          <w:shd w:val="clear" w:color="000000"/>
        </w:rPr>
        <w:t xml:space="preserve">   3. </w:t>
      </w:r>
      <w:r>
        <w:rPr>
          <w:rFonts w:ascii="HCI Poppy" w:eastAsia="휴먼명조"/>
          <w:spacing w:val="-7"/>
          <w:sz w:val="30"/>
        </w:rPr>
        <w:t>대학원생 심리상담, 진로상담센터 운영에 따라 장기 근무가 필요한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3"/>
          <w:sz w:val="30"/>
        </w:rPr>
        <w:t>인력(심리상담가, 진로상담가 등)에 대한 인건비 등으로 집행할 수 있다.</w:t>
      </w:r>
    </w:p>
    <w:p>
      <w:pPr>
        <w:pStyle w:val="0"/>
        <w:widowControl w:val="off"/>
        <w:spacing w:line="432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32" w:lineRule="auto"/>
        <w:ind w:left="300" w:hanging="300"/>
      </w:pPr>
      <w:r>
        <w:rPr>
          <w:rFonts w:ascii="HCI Poppy" w:eastAsia="휴먼명조"/>
          <w:sz w:val="30"/>
        </w:rPr>
        <w:t xml:space="preserve">제28조(국제화경비) </w:t>
      </w:r>
      <w:r>
        <w:rPr>
          <w:rFonts w:ascii="한양신명조"/>
          <w:sz w:val="30"/>
        </w:rPr>
        <w:t>①</w:t>
      </w:r>
      <w:r>
        <w:rPr>
          <w:rFonts w:ascii="HCI Poppy" w:eastAsia="휴먼명조"/>
          <w:sz w:val="30"/>
        </w:rPr>
        <w:t xml:space="preserve"> 대학원 차원에서 국제화를 위하여 추진하는 </w:t>
      </w:r>
      <w:r>
        <w:rPr>
          <w:rFonts w:ascii="HCI Poppy" w:eastAsia="휴먼명조"/>
          <w:spacing w:val="-12"/>
          <w:sz w:val="30"/>
        </w:rPr>
        <w:t xml:space="preserve">해외 대학 및 연구기관과의 MOU체결, 해외 대학 및 연구기관 벤치마킹 </w:t>
      </w:r>
      <w:r>
        <w:rPr>
          <w:rFonts w:ascii="HCI Poppy" w:eastAsia="휴먼명조"/>
          <w:spacing w:val="-9"/>
          <w:sz w:val="30"/>
        </w:rPr>
        <w:t>지원, 국제 공동 연구 지원, 해외 학자 초빙, 글로벌 우수인재(대학원생,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"/>
          <w:sz w:val="30"/>
        </w:rPr>
        <w:t>신진연구인력 등) 유치 경비, 장</w:t>
      </w:r>
      <w:r>
        <w:rPr>
          <w:rFonts w:ascii="한양신명조" w:eastAsia="휴먼명조"/>
          <w:spacing w:val="-1"/>
          <w:sz w:val="30"/>
        </w:rPr>
        <w:t>․단기</w:t>
      </w:r>
      <w:r>
        <w:rPr>
          <w:rFonts w:ascii="HCI Poppy" w:eastAsia="휴먼명조"/>
          <w:spacing w:val="-1"/>
          <w:sz w:val="30"/>
        </w:rPr>
        <w:t xml:space="preserve"> 해외연수, 국제학술대회 참가</w:t>
      </w:r>
      <w:r>
        <w:rPr>
          <w:rFonts w:ascii="HCI Poppy" w:eastAsia="휴먼명조"/>
          <w:sz w:val="30"/>
        </w:rPr>
        <w:t xml:space="preserve"> 경비 등으로 지출할 수 있다.</w:t>
      </w:r>
    </w:p>
    <w:p>
      <w:pPr>
        <w:pStyle w:val="0"/>
        <w:widowControl w:val="off"/>
        <w:spacing w:line="432" w:lineRule="auto"/>
        <w:ind w:left="299" w:hanging="299"/>
      </w:pPr>
      <w:r>
        <w:rPr>
          <w:rFonts w:ascii="HCI Poppy"/>
          <w:sz w:val="30"/>
          <w:shd w:val="clear" w:color="000000"/>
        </w:rPr>
        <w:t xml:space="preserve">  </w:t>
      </w:r>
      <w:r>
        <w:rPr>
          <w:rFonts w:ascii="한양신명조"/>
          <w:sz w:val="30"/>
          <w:shd w:val="clear" w:color="000000"/>
        </w:rPr>
        <w:t>②</w:t>
      </w:r>
      <w:r>
        <w:rPr>
          <w:rFonts w:ascii="HCI Poppy"/>
          <w:sz w:val="30"/>
          <w:shd w:val="clear" w:color="000000"/>
        </w:rPr>
        <w:t xml:space="preserve"> </w:t>
      </w:r>
      <w:r>
        <w:rPr>
          <w:rFonts w:ascii="HCI Poppy" w:eastAsia="휴먼명조"/>
          <w:spacing w:val="-3"/>
          <w:sz w:val="30"/>
          <w:shd w:val="clear" w:color="000000"/>
        </w:rPr>
        <w:t>계획서 상 연차별 예산운영 계획에 명시되어 있는 경우에 한하여</w:t>
      </w:r>
      <w:r>
        <w:rPr>
          <w:rFonts w:ascii="HCI Poppy" w:eastAsia="휴먼명조"/>
          <w:sz w:val="30"/>
          <w:shd w:val="clear" w:color="000000"/>
        </w:rPr>
        <w:t xml:space="preserve"> 집행할 수 있으며, 개별 학과(부) 또는 BK21 교육연구단의 국제화 경비로 집행할 수 없다.</w:t>
      </w:r>
    </w:p>
    <w:tbl>
      <w:tblPr>
        <w:tblOverlap w:val="never"/>
        <w:tblW w:w="883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834"/>
      </w:tblGrid>
      <w:tr>
        <w:trPr>
          <w:trHeight w:val="1734"/>
        </w:trPr>
        <w:tc>
          <w:tcPr>
            <w:tcW w:w="8834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 w:eastAsia="휴먼명조"/>
                <w:b/>
                <w:sz w:val="26"/>
              </w:rPr>
              <w:t>[주요 집행제한 항목]</w:t>
            </w:r>
          </w:p>
          <w:p>
            <w:pPr>
              <w:pStyle w:val="0"/>
              <w:widowControl w:val="off"/>
              <w:ind w:left="396" w:hanging="396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/>
                <w:sz w:val="26"/>
              </w:rPr>
              <w:t xml:space="preserve"> </w:t>
            </w:r>
            <w:r>
              <w:rPr>
                <w:rFonts w:ascii="HCI Poppy" w:eastAsia="휴먼명조"/>
                <w:spacing w:val="-1"/>
                <w:sz w:val="26"/>
              </w:rPr>
              <w:t>사업과 무관하며, 참석 여부 및 목적이 뚜렷하지 않은 단기 해외연수</w:t>
            </w:r>
            <w:r>
              <w:rPr>
                <w:rFonts w:ascii="HCI Poppy" w:eastAsia="휴먼명조"/>
                <w:sz w:val="26"/>
              </w:rPr>
              <w:t xml:space="preserve"> 또는 국제학술대회 개최·참석 등 무분별한 해외활동</w:t>
            </w:r>
          </w:p>
          <w:p>
            <w:pPr>
              <w:pStyle w:val="0"/>
              <w:widowControl w:val="off"/>
              <w:ind w:left="375" w:hanging="375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해외석학 초빙·활용경비 지원 시, 실 체류기간을 초과한 사업비 집행</w:t>
            </w:r>
          </w:p>
        </w:tc>
      </w:tr>
    </w:tbl>
    <w:p>
      <w:pPr>
        <w:pStyle w:val="0"/>
        <w:widowControl w:val="off"/>
        <w:wordWrap w:val="1"/>
        <w:spacing w:line="432" w:lineRule="auto"/>
        <w:ind w:left="299" w:hanging="299"/>
        <w:jc w:val="right"/>
      </w:pPr>
    </w:p>
    <w:p>
      <w:pPr>
        <w:pStyle w:val="0"/>
        <w:widowControl w:val="off"/>
        <w:spacing w:line="432" w:lineRule="auto"/>
        <w:ind w:left="299" w:hanging="299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32" w:lineRule="auto"/>
        <w:ind w:left="300" w:hanging="300"/>
      </w:pPr>
      <w:r>
        <w:rPr>
          <w:rFonts w:ascii="HCI Poppy" w:eastAsia="휴먼명조"/>
          <w:sz w:val="30"/>
        </w:rPr>
        <w:t>제29조</w:t>
      </w:r>
      <w:r>
        <w:rPr>
          <w:rFonts w:ascii="HCI Poppy" w:eastAsia="휴먼명조"/>
          <w:spacing w:val="-9"/>
          <w:sz w:val="30"/>
        </w:rPr>
        <w:t xml:space="preserve">(교육·연구 프로그램 개발·운영비) </w:t>
      </w:r>
      <w:r>
        <w:rPr>
          <w:rFonts w:ascii="한양신명조"/>
          <w:spacing w:val="-9"/>
          <w:sz w:val="30"/>
        </w:rPr>
        <w:t>①</w:t>
      </w:r>
      <w:r>
        <w:rPr>
          <w:rFonts w:ascii="HCI Poppy" w:eastAsia="휴먼명조"/>
          <w:spacing w:val="-9"/>
          <w:sz w:val="30"/>
        </w:rPr>
        <w:t xml:space="preserve"> 대학원 본부 차원의 대학원생</w:t>
      </w:r>
      <w:r>
        <w:rPr>
          <w:rFonts w:ascii="HCI Poppy" w:eastAsia="휴먼명조"/>
          <w:sz w:val="30"/>
        </w:rPr>
        <w:t xml:space="preserve"> RA/TA 제도 운영에 따른 RA/TA 지원비로 집행할 수 있다.  </w:t>
      </w:r>
      <w:r>
        <w:rPr>
          <w:rFonts w:ascii="HCI Poppy" w:eastAsia="휴먼명조"/>
          <w:spacing w:val="-7"/>
          <w:sz w:val="30"/>
        </w:rPr>
        <w:t>BK21 교육연구단 소속 학과(부) 대학원생이 아니더라도 대학원 차원의</w:t>
      </w:r>
      <w:r>
        <w:rPr>
          <w:rFonts w:ascii="HCI Poppy" w:eastAsia="휴먼명조"/>
          <w:sz w:val="30"/>
        </w:rPr>
        <w:t xml:space="preserve"> 공통교과, BK21 교육연구단의 교육과정 또는 연구활동 등과 연관된 </w:t>
      </w:r>
      <w:r>
        <w:rPr>
          <w:rFonts w:ascii="HCI Poppy" w:eastAsia="휴먼명조"/>
          <w:spacing w:val="-3"/>
          <w:sz w:val="30"/>
        </w:rPr>
        <w:t>RA/TA 대학원생인 경우 지원이 가능하다. 다만, BK21 연구장학금을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지원받는 참여대학원생은 지원 불가하나, TA에 한하여 학기당 6학점</w:t>
      </w:r>
      <w:r>
        <w:rPr>
          <w:rFonts w:ascii="HCI Poppy" w:eastAsia="휴먼명조"/>
          <w:sz w:val="30"/>
        </w:rPr>
        <w:t xml:space="preserve"> 이내(지침 제11조 제7항의 강의를 포함한다)에서 지원 가능하다. RA/TA 지원비는 장학금 성격이므로 원천징수하지 않으며, 개별 </w:t>
      </w:r>
      <w:r>
        <w:rPr>
          <w:rFonts w:ascii="HCI Poppy" w:eastAsia="휴먼명조"/>
          <w:spacing w:val="-1"/>
          <w:sz w:val="30"/>
        </w:rPr>
        <w:t>교원과의 계약이 아닌 대학</w:t>
      </w:r>
      <w:r>
        <w:rPr>
          <w:rFonts w:ascii="HCI Poppy" w:eastAsia="휴먼명조"/>
          <w:spacing w:val="-15"/>
          <w:sz w:val="30"/>
        </w:rPr>
        <w:t>본부차원에서 확립한 RA/TA 제도(지원기간,</w:t>
      </w:r>
      <w:r>
        <w:rPr>
          <w:rFonts w:ascii="HCI Poppy"/>
          <w:spacing w:val="-13"/>
          <w:sz w:val="30"/>
        </w:rPr>
        <w:t xml:space="preserve"> </w:t>
      </w:r>
      <w:r>
        <w:rPr>
          <w:rFonts w:ascii="HCI Poppy" w:eastAsia="휴먼명조"/>
          <w:sz w:val="30"/>
        </w:rPr>
        <w:t>지원액이 포함된 복무협약서 작성 등 대학 자체기준 마련)를 통해 서면협약을 체결한 인력에게 집행하여야 한다.</w:t>
      </w:r>
    </w:p>
    <w:p>
      <w:pPr>
        <w:pStyle w:val="0"/>
        <w:widowControl w:val="off"/>
        <w:spacing w:line="432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대학원 교육·연구 역량 강화를 위한 프로그램 개발·운영비용으로,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다음 각 호의 용도로 집행할 수 있고, 사업 추진에 따른 저작권 등의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3"/>
          <w:sz w:val="30"/>
        </w:rPr>
        <w:t>산출물은 대학에 귀속함을 원칙으로 한다. 단, 자체기준(지침)을 수립하고</w:t>
      </w:r>
      <w:r>
        <w:rPr>
          <w:rFonts w:ascii="HCI Poppy" w:eastAsia="휴먼명조"/>
          <w:sz w:val="30"/>
        </w:rPr>
        <w:t xml:space="preserve"> 이에 근거하여 집행하며, BK21 사업 미참여 학과(부)에 직접 지원 할 수 없다.</w:t>
      </w:r>
    </w:p>
    <w:p>
      <w:pPr>
        <w:pStyle w:val="0"/>
        <w:widowControl w:val="off"/>
        <w:spacing w:line="432" w:lineRule="auto"/>
        <w:ind w:left="1126" w:hanging="1126"/>
      </w:pPr>
      <w:r>
        <w:rPr>
          <w:rFonts w:ascii="HCI Poppy" w:eastAsia="휴먼명조"/>
          <w:sz w:val="30"/>
        </w:rPr>
        <w:t xml:space="preserve">   1. 대학원 차원의 공통교과(Core Curriculum) 개발 및 운영 비용</w:t>
      </w:r>
    </w:p>
    <w:p>
      <w:pPr>
        <w:pStyle w:val="0"/>
        <w:widowControl w:val="off"/>
        <w:spacing w:line="432" w:lineRule="auto"/>
        <w:ind w:left="1132" w:hanging="1132"/>
      </w:pPr>
      <w:r>
        <w:rPr>
          <w:rFonts w:ascii="HCI Poppy" w:eastAsia="휴먼명조"/>
          <w:sz w:val="30"/>
        </w:rPr>
        <w:t xml:space="preserve">   2. BK21 교육연구단 관련 교육과정 개발 및 운영 비용</w:t>
      </w:r>
    </w:p>
    <w:p>
      <w:pPr>
        <w:pStyle w:val="0"/>
        <w:widowControl w:val="off"/>
        <w:spacing w:line="432" w:lineRule="auto"/>
        <w:ind w:left="1100" w:hanging="1100"/>
      </w:pPr>
      <w:r>
        <w:rPr>
          <w:rFonts w:ascii="HCI Poppy" w:eastAsia="휴먼명조"/>
          <w:sz w:val="30"/>
        </w:rPr>
        <w:t xml:space="preserve">   3. 대학원 차원의 산학 협력 활성화 프로그램 운영 비용 </w:t>
      </w:r>
    </w:p>
    <w:p>
      <w:pPr>
        <w:pStyle w:val="0"/>
        <w:widowControl w:val="off"/>
        <w:spacing w:line="432" w:lineRule="auto"/>
        <w:ind w:left="1100" w:hanging="1100"/>
      </w:pPr>
      <w:r>
        <w:rPr>
          <w:rFonts w:ascii="HCI Poppy" w:eastAsia="휴먼명조"/>
          <w:sz w:val="30"/>
        </w:rPr>
        <w:t xml:space="preserve">   4. 산업·사회와의 연계 인턴쉽 프로그램 운영 비용 등</w:t>
      </w:r>
    </w:p>
    <w:p>
      <w:pPr>
        <w:pStyle w:val="0"/>
        <w:widowControl w:val="off"/>
        <w:spacing w:line="456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1"/>
          <w:sz w:val="30"/>
        </w:rPr>
        <w:t>제2항의 각 호와 관련한 프로그램 개발 및 운영 시 내</w:t>
      </w:r>
      <w:r>
        <w:rPr>
          <w:rFonts w:ascii="한양신명조" w:eastAsia="휴먼명조"/>
          <w:spacing w:val="1"/>
          <w:sz w:val="30"/>
        </w:rPr>
        <w:t>․외부</w:t>
      </w:r>
      <w:r>
        <w:rPr>
          <w:rFonts w:ascii="HCI Poppy"/>
          <w:spacing w:val="1"/>
          <w:sz w:val="30"/>
        </w:rPr>
        <w:t xml:space="preserve"> </w:t>
      </w:r>
      <w:r>
        <w:rPr>
          <w:rFonts w:eastAsia="휴먼명조"/>
          <w:spacing w:val="-1"/>
          <w:sz w:val="30"/>
        </w:rPr>
        <w:t>인력에게</w:t>
      </w:r>
      <w:r>
        <w:rPr>
          <w:rFonts w:ascii="HCI Poppy" w:eastAsia="휴먼명조"/>
          <w:spacing w:val="-3"/>
          <w:sz w:val="30"/>
        </w:rPr>
        <w:t xml:space="preserve"> 다음 각 호에 대한 원고료 또는 강의료를 지급할 수 있다.</w:t>
      </w:r>
      <w:r>
        <w:rPr>
          <w:rFonts w:ascii="HCI Poppy" w:eastAsia="휴먼명조"/>
          <w:sz w:val="30"/>
        </w:rPr>
        <w:t xml:space="preserve">(단, 원고료와 강의료 외 연구수당 등 추가경비는 지급 불가) 또한, </w:t>
      </w:r>
      <w:r>
        <w:rPr>
          <w:rFonts w:ascii="HCI Poppy" w:eastAsia="휴먼명조"/>
          <w:spacing w:val="4"/>
          <w:sz w:val="30"/>
        </w:rPr>
        <w:t xml:space="preserve">원고료 및 강의료 집행 시 대학 자체적으로 마련한 기준을 준수하여야 한다. </w:t>
      </w:r>
    </w:p>
    <w:p>
      <w:pPr>
        <w:pStyle w:val="0"/>
        <w:widowControl w:val="off"/>
        <w:spacing w:line="456" w:lineRule="auto"/>
        <w:ind w:left="299" w:hanging="299"/>
      </w:pPr>
      <w:r>
        <w:rPr>
          <w:rFonts w:ascii="HCI Poppy" w:eastAsia="휴먼명조"/>
          <w:sz w:val="30"/>
        </w:rPr>
        <w:t xml:space="preserve">   1. 프로그램 개발 관련 내</w:t>
      </w:r>
      <w:r>
        <w:rPr>
          <w:rFonts w:ascii="한양신명조" w:eastAsia="휴먼명조"/>
          <w:sz w:val="30"/>
        </w:rPr>
        <w:t>․외부</w:t>
      </w:r>
      <w:r>
        <w:rPr>
          <w:rFonts w:ascii="HCI Poppy" w:eastAsia="휴먼명조"/>
          <w:sz w:val="30"/>
        </w:rPr>
        <w:t xml:space="preserve"> 인력에게 지급되는 원고료</w:t>
      </w:r>
    </w:p>
    <w:p>
      <w:pPr>
        <w:pStyle w:val="0"/>
        <w:widowControl w:val="off"/>
        <w:spacing w:line="456" w:lineRule="auto"/>
        <w:ind w:left="299" w:hanging="299"/>
      </w:pPr>
      <w:r>
        <w:rPr>
          <w:rFonts w:ascii="HCI Poppy" w:eastAsia="휴먼명조"/>
          <w:sz w:val="30"/>
        </w:rPr>
        <w:t xml:space="preserve">   2. 프로그램 운영 관련 외부 인력에게 지급되는 강의료</w:t>
      </w:r>
    </w:p>
    <w:p>
      <w:pPr>
        <w:pStyle w:val="0"/>
        <w:widowControl w:val="off"/>
        <w:spacing w:line="456" w:lineRule="auto"/>
        <w:ind w:left="856" w:hanging="856"/>
      </w:pPr>
      <w:r>
        <w:rPr>
          <w:rFonts w:ascii="HCI Poppy" w:eastAsia="휴먼명조"/>
          <w:sz w:val="30"/>
        </w:rPr>
        <w:t xml:space="preserve">   3. 대학원 차원의 공통교과로 개발된 비정규 교과 프로그램 운영 관련 대학 내 전임 교(직)원에게 지급되는 강의료</w:t>
      </w:r>
    </w:p>
    <w:p>
      <w:pPr>
        <w:pStyle w:val="0"/>
        <w:widowControl w:val="off"/>
        <w:spacing w:line="456" w:lineRule="auto"/>
      </w:pPr>
      <w:r>
        <w:rPr>
          <w:rFonts w:ascii="한양신명조"/>
          <w:sz w:val="30"/>
        </w:rPr>
        <w:t>④</w:t>
      </w:r>
      <w:r>
        <w:rPr>
          <w:rFonts w:ascii="HCI Poppy" w:eastAsia="휴먼명조"/>
          <w:sz w:val="30"/>
        </w:rPr>
        <w:t xml:space="preserve"> 대학원 차원의 전략적 인재육성을 위한 펠로우십 프로그램 운영 비용으로 집행할 수 있다. 우수인재 유치, 사회적 배려자, 리더십 우수자 등 특성에 맞는 대학원생 장학지원제도를 운영할 수 있으며, 장학금 지원 프로그램은 다음 각 호에 따라 집행할 수 있다.</w:t>
      </w:r>
    </w:p>
    <w:p>
      <w:pPr>
        <w:pStyle w:val="0"/>
        <w:widowControl w:val="off"/>
        <w:spacing w:line="456" w:lineRule="auto"/>
        <w:ind w:left="299" w:hanging="299"/>
      </w:pPr>
      <w:r>
        <w:rPr>
          <w:rFonts w:ascii="HCI Poppy" w:eastAsia="휴먼명조"/>
          <w:sz w:val="30"/>
        </w:rPr>
        <w:t xml:space="preserve">   1. 전국단위 대학원 혁신 지원교의 경우</w:t>
      </w:r>
    </w:p>
    <w:p>
      <w:pPr>
        <w:pStyle w:val="0"/>
        <w:widowControl w:val="off"/>
        <w:spacing w:line="456" w:lineRule="auto"/>
        <w:ind w:left="1127" w:hanging="1127"/>
      </w:pPr>
      <w:r>
        <w:rPr>
          <w:rFonts w:ascii="HCI Poppy" w:eastAsia="휴먼명조"/>
          <w:sz w:val="30"/>
        </w:rPr>
        <w:t xml:space="preserve">    가. </w:t>
      </w:r>
      <w:r>
        <w:rPr>
          <w:rFonts w:ascii="HCI Poppy" w:eastAsia="휴먼명조"/>
          <w:spacing w:val="-9"/>
          <w:sz w:val="30"/>
        </w:rPr>
        <w:t>교육·연구 프로그램 개발·운영비 편성액의 50% 이내로 집행 가능</w:t>
      </w:r>
      <w:r>
        <w:rPr>
          <w:rFonts w:ascii="HCI Poppy" w:eastAsia="휴먼명조"/>
          <w:sz w:val="30"/>
        </w:rPr>
        <w:t>(1차년도의 경우 비율 제한 없음)</w:t>
      </w:r>
    </w:p>
    <w:p>
      <w:pPr>
        <w:pStyle w:val="0"/>
        <w:widowControl w:val="off"/>
        <w:spacing w:line="456" w:lineRule="auto"/>
        <w:ind w:left="823" w:hanging="823"/>
      </w:pPr>
      <w:r>
        <w:rPr>
          <w:rFonts w:ascii="HCI Poppy" w:eastAsia="휴먼명조"/>
          <w:sz w:val="30"/>
        </w:rPr>
        <w:t xml:space="preserve">    나. 장학금 지원대상은 4단계 BK21 참여대학원생으로 한정함</w:t>
      </w:r>
    </w:p>
    <w:p>
      <w:pPr>
        <w:pStyle w:val="0"/>
        <w:widowControl w:val="off"/>
        <w:spacing w:line="456" w:lineRule="auto"/>
        <w:ind w:left="299" w:hanging="299"/>
      </w:pPr>
      <w:r>
        <w:rPr>
          <w:rFonts w:ascii="HCI Poppy" w:eastAsia="휴먼명조"/>
          <w:sz w:val="30"/>
        </w:rPr>
        <w:t xml:space="preserve">   2. 지역단위 대학원 혁신 지원교의 경우</w:t>
      </w:r>
    </w:p>
    <w:p>
      <w:pPr>
        <w:pStyle w:val="0"/>
        <w:widowControl w:val="off"/>
        <w:spacing w:line="456" w:lineRule="auto"/>
        <w:ind w:left="878" w:hanging="878"/>
      </w:pPr>
      <w:r>
        <w:rPr>
          <w:rFonts w:ascii="HCI Poppy"/>
          <w:sz w:val="30"/>
        </w:rPr>
        <w:t xml:space="preserve">    </w:t>
      </w:r>
      <w:r>
        <w:rPr>
          <w:rFonts w:ascii="HCI Poppy" w:eastAsia="휴먼명조"/>
          <w:spacing w:val="-4"/>
          <w:sz w:val="30"/>
        </w:rPr>
        <w:t xml:space="preserve">가. </w:t>
      </w:r>
      <w:r>
        <w:rPr>
          <w:rFonts w:ascii="HCI Poppy" w:eastAsia="휴먼명조"/>
          <w:spacing w:val="-12"/>
          <w:sz w:val="30"/>
        </w:rPr>
        <w:t>교육·연구 프로그램 개발·운영비 편성액의 100% 이내로 집행 가능</w:t>
      </w:r>
    </w:p>
    <w:p>
      <w:pPr>
        <w:pStyle w:val="0"/>
        <w:widowControl w:val="off"/>
        <w:spacing w:line="456" w:lineRule="auto"/>
        <w:ind w:left="1107" w:hanging="1107"/>
      </w:pPr>
      <w:r>
        <w:rPr>
          <w:rFonts w:ascii="HCI Poppy"/>
          <w:sz w:val="30"/>
        </w:rPr>
        <w:t xml:space="preserve">    </w:t>
      </w:r>
      <w:r>
        <w:rPr>
          <w:rFonts w:ascii="HCI Poppy" w:eastAsia="휴먼명조"/>
          <w:spacing w:val="-4"/>
          <w:sz w:val="30"/>
        </w:rPr>
        <w:t xml:space="preserve">나. </w:t>
      </w:r>
      <w:r>
        <w:rPr>
          <w:rFonts w:ascii="HCI Poppy" w:eastAsia="휴먼명조"/>
          <w:spacing w:val="-18"/>
          <w:sz w:val="30"/>
        </w:rPr>
        <w:t>장학금 지원대상은 4단계 BK21 참여대학원생과 4단계 BK21사업 참여</w:t>
      </w:r>
      <w:r>
        <w:rPr>
          <w:rFonts w:ascii="HCI Poppy" w:eastAsia="휴먼명조"/>
          <w:spacing w:val="-13"/>
          <w:sz w:val="30"/>
        </w:rPr>
        <w:t>대학원생 자격을 충족하는 미참여대학원생(미수행학과 포함)으로 함</w:t>
      </w:r>
    </w:p>
    <w:p>
      <w:pPr>
        <w:pStyle w:val="0"/>
        <w:widowControl w:val="off"/>
        <w:spacing w:line="456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⑤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4"/>
          <w:sz w:val="30"/>
        </w:rPr>
        <w:t>학문후속세대(대학원생 및 신진연구인력) 및 신임교원(임용 후 3년</w:t>
      </w:r>
      <w:r>
        <w:rPr>
          <w:rFonts w:ascii="HCI Poppy" w:eastAsia="휴먼명조"/>
          <w:sz w:val="30"/>
        </w:rPr>
        <w:t xml:space="preserve"> 이내 교원)의 교육·연구역량 증진을 위한 비용으로 다음 각 호의 용도로 집행할 수 있다. 단, 미참여 학과 직접 지원은 불가하다.</w:t>
      </w:r>
    </w:p>
    <w:p>
      <w:pPr>
        <w:pStyle w:val="0"/>
        <w:widowControl w:val="off"/>
        <w:spacing w:line="456" w:lineRule="auto"/>
        <w:ind w:left="828" w:hanging="828"/>
      </w:pPr>
      <w:r>
        <w:rPr>
          <w:rFonts w:ascii="HCI Poppy"/>
          <w:sz w:val="30"/>
        </w:rPr>
        <w:t xml:space="preserve">   1. </w:t>
      </w:r>
      <w:r>
        <w:rPr>
          <w:rFonts w:ascii="HCI Poppy" w:eastAsia="휴먼명조"/>
          <w:spacing w:val="-1"/>
          <w:sz w:val="30"/>
        </w:rPr>
        <w:t>대학원생 논문작성법, 언어 능력 향상 교육, 그 외 학업 지원 등</w:t>
      </w:r>
      <w:r>
        <w:rPr>
          <w:rFonts w:ascii="HCI Poppy" w:eastAsia="휴먼명조"/>
          <w:sz w:val="30"/>
        </w:rPr>
        <w:t xml:space="preserve"> 프로그램 구축 운영비</w:t>
      </w:r>
    </w:p>
    <w:p>
      <w:pPr>
        <w:pStyle w:val="0"/>
        <w:widowControl w:val="off"/>
        <w:spacing w:line="456" w:lineRule="auto"/>
        <w:ind w:left="828" w:hanging="828"/>
      </w:pPr>
      <w:r>
        <w:rPr>
          <w:rFonts w:ascii="HCI Poppy"/>
          <w:sz w:val="30"/>
        </w:rPr>
        <w:t xml:space="preserve">   2. </w:t>
      </w:r>
      <w:r>
        <w:rPr>
          <w:rFonts w:ascii="HCI Poppy" w:eastAsia="휴먼명조"/>
          <w:spacing w:val="-1"/>
          <w:sz w:val="30"/>
        </w:rPr>
        <w:t>신임교원의 강의 능력 개발 및 대학원생 연구 지도를 위한 교원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1"/>
          <w:sz w:val="30"/>
        </w:rPr>
        <w:t>연수 프로그램 개발 관련 제도 운영비(연구수당 등 인센티브 성격의 비목으로 집행 불가)</w:t>
      </w:r>
    </w:p>
    <w:p>
      <w:pPr>
        <w:pStyle w:val="0"/>
        <w:widowControl w:val="off"/>
        <w:spacing w:line="456" w:lineRule="auto"/>
        <w:ind w:left="856" w:hanging="856"/>
      </w:pPr>
      <w:r>
        <w:rPr>
          <w:rFonts w:ascii="HCI Poppy" w:eastAsia="휴먼명조"/>
          <w:sz w:val="30"/>
        </w:rPr>
        <w:t xml:space="preserve">   3. 연구자 및 연구관리자 연구 능력 향상을 위한 기술·지식 지원 센터(연구능력개발지원센터) 운영비</w:t>
      </w:r>
    </w:p>
    <w:p>
      <w:pPr>
        <w:pStyle w:val="0"/>
        <w:widowControl w:val="off"/>
        <w:spacing w:line="456" w:lineRule="auto"/>
        <w:ind w:left="861" w:hanging="861"/>
      </w:pPr>
      <w:r>
        <w:rPr>
          <w:rFonts w:ascii="HCI Poppy" w:eastAsia="휴먼명조"/>
          <w:sz w:val="30"/>
        </w:rPr>
        <w:t xml:space="preserve">   4. 대학원생 정신 건강 증진, 지역사회 참여 촉진 등의 프로그램 개발·운영비</w:t>
      </w:r>
    </w:p>
    <w:p>
      <w:pPr>
        <w:pStyle w:val="0"/>
        <w:widowControl w:val="off"/>
        <w:spacing w:line="448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⑥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3"/>
          <w:sz w:val="30"/>
        </w:rPr>
        <w:t xml:space="preserve">대학원 혁신에 요구되는 전문가 자문료 및 위원회(연구윤리, </w:t>
      </w:r>
      <w:r>
        <w:rPr>
          <w:rFonts w:eastAsia="휴먼명조"/>
          <w:spacing w:val="-4"/>
          <w:sz w:val="30"/>
        </w:rPr>
        <w:t>대학원생</w:t>
      </w:r>
      <w:r>
        <w:rPr>
          <w:rFonts w:ascii="HCI Poppy" w:eastAsia="휴먼명조"/>
          <w:spacing w:val="-7"/>
          <w:sz w:val="30"/>
        </w:rPr>
        <w:t xml:space="preserve"> 권익 강화 등) 위원 비용, 성과분석을 위한 전문가 자문비 등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0"/>
          <w:sz w:val="30"/>
        </w:rPr>
        <w:t>전문가 활용비용으로 집행할 수 있다. 이 때, 대학 내 전임 교(직)원에게</w:t>
      </w:r>
      <w:r>
        <w:rPr>
          <w:rFonts w:ascii="HCI Poppy" w:eastAsia="휴먼명조"/>
          <w:sz w:val="30"/>
        </w:rPr>
        <w:t xml:space="preserve"> 수당 및 대학원 혁신 목적에 부합하지 않는 위원회 수당으로 집행할 수 없다.</w:t>
      </w:r>
    </w:p>
    <w:p>
      <w:pPr>
        <w:pStyle w:val="0"/>
        <w:widowControl w:val="off"/>
        <w:spacing w:line="448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pacing w:val="-6"/>
          <w:sz w:val="30"/>
        </w:rPr>
        <w:t>⑦</w:t>
      </w:r>
      <w:r>
        <w:rPr>
          <w:rFonts w:ascii="HCI Poppy" w:eastAsia="휴먼명조"/>
          <w:spacing w:val="-6"/>
          <w:sz w:val="30"/>
        </w:rPr>
        <w:t xml:space="preserve"> 학·석사 연계과정 및 통합과정생에게 프로그램 참여에 대한 소정의</w:t>
      </w:r>
      <w:r>
        <w:rPr>
          <w:rFonts w:ascii="HCI Poppy"/>
          <w:spacing w:val="-4"/>
          <w:sz w:val="30"/>
        </w:rPr>
        <w:t xml:space="preserve"> </w:t>
      </w:r>
      <w:r>
        <w:rPr>
          <w:rFonts w:ascii="HCI Poppy" w:eastAsia="휴먼명조"/>
          <w:spacing w:val="-18"/>
          <w:sz w:val="30"/>
        </w:rPr>
        <w:t>장학금을 지원할 수 있으며, 이 경우 다음 각 호의 요건을 충족하여야 한다.</w:t>
      </w:r>
    </w:p>
    <w:p>
      <w:pPr>
        <w:pStyle w:val="0"/>
        <w:widowControl w:val="off"/>
        <w:spacing w:line="456" w:lineRule="auto"/>
        <w:ind w:left="861" w:hanging="861"/>
      </w:pPr>
      <w:r>
        <w:rPr>
          <w:rFonts w:ascii="HCI Poppy" w:eastAsia="휴먼명조"/>
          <w:sz w:val="30"/>
        </w:rPr>
        <w:t xml:space="preserve">   1. 장학금은 지침 제48조 제5항에 편성된 장학금 지원 프로그램 편성액의 30% 이하로 집행하여야 함</w:t>
      </w:r>
    </w:p>
    <w:p>
      <w:pPr>
        <w:pStyle w:val="0"/>
        <w:widowControl w:val="off"/>
        <w:spacing w:line="456" w:lineRule="auto"/>
        <w:ind w:left="861" w:hanging="861"/>
      </w:pPr>
      <w:r>
        <w:rPr>
          <w:rFonts w:ascii="HCI Poppy" w:eastAsia="휴먼명조"/>
          <w:sz w:val="30"/>
        </w:rPr>
        <w:t xml:space="preserve">   2. 지원 대상은 4대 보험에 가입되어 있지 않은 학·석사 연계과정 및 통합과정 중 학사과정 최종학기생으로 한정함</w:t>
      </w:r>
    </w:p>
    <w:p>
      <w:pPr>
        <w:pStyle w:val="0"/>
        <w:widowControl w:val="off"/>
        <w:spacing w:line="456" w:lineRule="auto"/>
        <w:ind w:left="861" w:hanging="861"/>
      </w:pPr>
      <w:r>
        <w:rPr>
          <w:rFonts w:ascii="HCI Poppy" w:eastAsia="휴먼명조"/>
          <w:sz w:val="30"/>
        </w:rPr>
        <w:t xml:space="preserve">   3. 전국단위 대학원 혁신 지원교의 경우 장학금 지원대상은 BK21 사업 교육연구단(팀) 교육과정 및 연구 활동에 참여하는 학·석사 연계과정 및 통합과정생으로 함</w:t>
      </w:r>
    </w:p>
    <w:p>
      <w:pPr>
        <w:pStyle w:val="0"/>
        <w:widowControl w:val="off"/>
        <w:spacing w:line="456" w:lineRule="auto"/>
        <w:ind w:left="828" w:hanging="828"/>
      </w:pPr>
      <w:r>
        <w:rPr>
          <w:rFonts w:ascii="HCI Poppy"/>
          <w:sz w:val="30"/>
        </w:rPr>
        <w:t xml:space="preserve">   4. </w:t>
      </w:r>
      <w:r>
        <w:rPr>
          <w:rFonts w:ascii="HCI Poppy" w:eastAsia="휴먼명조"/>
          <w:spacing w:val="-10"/>
          <w:sz w:val="30"/>
        </w:rPr>
        <w:t xml:space="preserve">지역단위 대학원 혁신 지원교의 경우 장학금 지원대상은 BK21 사업 참여대학원생 자격을 충족하면서 대학원 혁신 교육·연구 프로그램 </w:t>
      </w:r>
      <w:r>
        <w:rPr>
          <w:rFonts w:ascii="HCI Poppy" w:eastAsia="휴먼명조"/>
          <w:spacing w:val="-3"/>
          <w:sz w:val="30"/>
        </w:rPr>
        <w:t>활동에 참여하는 학·석사 연계과정 및 통합과정생으로 함</w:t>
      </w:r>
    </w:p>
    <w:p>
      <w:pPr>
        <w:pStyle w:val="0"/>
        <w:widowControl w:val="off"/>
        <w:spacing w:line="448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⑧</w:t>
      </w:r>
      <w:r>
        <w:rPr>
          <w:rFonts w:ascii="HCI Poppy" w:eastAsia="휴먼명조"/>
          <w:sz w:val="30"/>
        </w:rPr>
        <w:t xml:space="preserve"> 전문기관의 장은 제7항에도 불구하고 학·석사 연계과정 및 통합과정생 중 다음 각 호에 해당하는 경우 장학금 지원 프로그램 대상으로 인정할 수 있다. 다만, 이 경우에도 학·석사 연계과정 및 통합과정생은 교육연구단(팀) 교육과정 및 연구 활동에 전념하여야 한다. 지역단위 학·석사 연계과정 및 통합과정생의 경우, 해당 교육과정 및 연구 활동에 전념하여야 한다.</w:t>
      </w:r>
    </w:p>
    <w:p>
      <w:pPr>
        <w:pStyle w:val="0"/>
        <w:widowControl w:val="off"/>
        <w:spacing w:line="448" w:lineRule="auto"/>
        <w:ind w:left="830" w:hanging="830"/>
      </w:pPr>
      <w:r>
        <w:rPr>
          <w:rFonts w:ascii="HCI Poppy"/>
          <w:sz w:val="30"/>
        </w:rPr>
        <w:t xml:space="preserve">   1. </w:t>
      </w:r>
      <w:r>
        <w:rPr>
          <w:rFonts w:ascii="HCI Poppy" w:eastAsia="휴먼명조"/>
          <w:spacing w:val="-1"/>
          <w:sz w:val="30"/>
        </w:rPr>
        <w:t>대학생 본인의 안전을 보호하기 위해 산재보험 또는 건강보험에</w:t>
      </w:r>
      <w:r>
        <w:rPr>
          <w:rFonts w:ascii="HCI Poppy" w:eastAsia="휴먼명조"/>
          <w:sz w:val="30"/>
        </w:rPr>
        <w:t xml:space="preserve"> 가입된 사람</w:t>
      </w:r>
    </w:p>
    <w:p>
      <w:pPr>
        <w:pStyle w:val="0"/>
        <w:widowControl w:val="off"/>
        <w:spacing w:line="448" w:lineRule="auto"/>
        <w:ind w:left="828" w:hanging="828"/>
      </w:pPr>
      <w:r>
        <w:rPr>
          <w:rFonts w:ascii="HCI Poppy"/>
          <w:sz w:val="30"/>
        </w:rPr>
        <w:t xml:space="preserve">   2. </w:t>
      </w:r>
      <w:r>
        <w:rPr>
          <w:rFonts w:ascii="HCI Poppy" w:eastAsia="휴먼명조"/>
          <w:spacing w:val="-1"/>
          <w:sz w:val="30"/>
        </w:rPr>
        <w:t>대학생이 교육 및 연구에 전념할 수 있도록 대학생 가족에 대한</w:t>
      </w:r>
      <w:r>
        <w:rPr>
          <w:rFonts w:ascii="HCI Poppy" w:eastAsia="휴먼명조"/>
          <w:sz w:val="30"/>
        </w:rPr>
        <w:t xml:space="preserve"> 의료 복지를 지원하기 위해 건강보험에 가입된 사람</w:t>
      </w:r>
    </w:p>
    <w:p>
      <w:pPr>
        <w:pStyle w:val="0"/>
        <w:widowControl w:val="off"/>
        <w:spacing w:line="448" w:lineRule="auto"/>
        <w:ind w:left="852" w:hanging="852"/>
      </w:pPr>
      <w:r>
        <w:rPr>
          <w:rFonts w:ascii="HCI Poppy" w:eastAsia="휴먼명조"/>
          <w:sz w:val="30"/>
        </w:rPr>
        <w:t xml:space="preserve">   3. 학업을 목적으로 최소 6개월 이상의 기간 동안 연속하여 무급휴직을 한 사람</w:t>
      </w:r>
    </w:p>
    <w:p>
      <w:pPr>
        <w:pStyle w:val="0"/>
        <w:widowControl w:val="off"/>
        <w:spacing w:line="448" w:lineRule="auto"/>
        <w:ind w:left="1100" w:hanging="1100"/>
      </w:pPr>
      <w:r>
        <w:rPr>
          <w:rFonts w:ascii="HCI Poppy" w:eastAsia="휴먼명조"/>
          <w:sz w:val="30"/>
        </w:rPr>
        <w:t xml:space="preserve">   4. 주말에 한하여 생계형 단시간 근로를 한 사람</w:t>
      </w:r>
    </w:p>
    <w:p>
      <w:pPr>
        <w:pStyle w:val="0"/>
        <w:widowControl w:val="off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⑨</w:t>
      </w:r>
      <w:r>
        <w:rPr>
          <w:rFonts w:ascii="HCI Poppy" w:eastAsia="휴먼명조"/>
          <w:sz w:val="30"/>
        </w:rPr>
        <w:t xml:space="preserve"> 제8항에 따른 예외사항을 인정하기 위해서는 교육연구단(팀)의 장(지역단위의 경우에는 대학원 혁신 총괄책임자)이 해당 대학생에 대한 예외사항 내용, 예외사항 적용기간, 증빙</w:t>
      </w:r>
      <w:r>
        <w:rPr>
          <w:rFonts w:ascii="HCI Poppy" w:eastAsia="휴먼명조"/>
          <w:spacing w:val="-1"/>
          <w:sz w:val="30"/>
        </w:rPr>
        <w:t>자료 및 확인서 등을 구비하여 전문기관의 장에게 소명하여야 한다.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4"/>
          <w:sz w:val="30"/>
        </w:rPr>
        <w:t>만약 소명을 하지 않거나 소명이 불충분한 경우에는 전문기관의 장은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7"/>
          <w:sz w:val="30"/>
        </w:rPr>
        <w:t>해당 대학생을 장학금 지원 프로그램 대상으로 인정하지 않을 수 있다.</w:t>
      </w:r>
    </w:p>
    <w:p>
      <w:pPr>
        <w:pStyle w:val="0"/>
        <w:widowControl w:val="off"/>
        <w:spacing w:line="420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⑩</w:t>
      </w:r>
      <w:r>
        <w:rPr>
          <w:rFonts w:ascii="HCI Poppy" w:eastAsia="휴먼명조"/>
          <w:sz w:val="30"/>
        </w:rPr>
        <w:t xml:space="preserve"> 대학원 혁신지원비 지원 대학 공동으로 회의 및 행사(성과 공유 포럼 등) 개최를 위한 전문가 활용 및 운영 경비로 집행할 수 있다.</w:t>
      </w:r>
    </w:p>
    <w:tbl>
      <w:tblPr>
        <w:tblOverlap w:val="never"/>
        <w:tblW w:w="883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834"/>
      </w:tblGrid>
      <w:tr>
        <w:trPr>
          <w:trHeight w:val="4307"/>
        </w:trPr>
        <w:tc>
          <w:tcPr>
            <w:tcW w:w="8834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HCI Poppy" w:eastAsia="휴먼명조"/>
                <w:b/>
                <w:sz w:val="26"/>
              </w:rPr>
              <w:t>[주요 집행제한 항목]</w:t>
            </w:r>
          </w:p>
          <w:p>
            <w:pPr>
              <w:pStyle w:val="0"/>
              <w:widowControl w:val="off"/>
              <w:spacing w:line="360" w:lineRule="auto"/>
              <w:ind w:left="398" w:hanging="398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BK21 사업목적에 부합하지 않는 프로그램 개발·운영비</w:t>
            </w:r>
          </w:p>
          <w:p>
            <w:pPr>
              <w:pStyle w:val="0"/>
              <w:widowControl w:val="off"/>
              <w:spacing w:line="360" w:lineRule="auto"/>
              <w:ind w:left="478" w:hanging="478"/>
            </w:pPr>
            <w:r>
              <w:rPr>
                <w:rFonts w:ascii="HCI Poppy"/>
                <w:sz w:val="26"/>
              </w:rPr>
              <w:t xml:space="preserve">  - </w:t>
            </w:r>
            <w:r>
              <w:rPr>
                <w:rFonts w:ascii="HCI Poppy" w:eastAsia="휴먼명조"/>
                <w:spacing w:val="-6"/>
                <w:sz w:val="26"/>
              </w:rPr>
              <w:t>교원 개인적 연구활동비(학회 연회비 등 참여교수 개인에 대한 경비 및</w:t>
            </w:r>
            <w:r>
              <w:rPr>
                <w:rFonts w:ascii="HCI Poppy" w:eastAsia="휴먼명조"/>
                <w:sz w:val="26"/>
              </w:rPr>
              <w:t xml:space="preserve"> 학회 후원금 성격의 지출, 참여교수 개인 연수비, 연구수당 등)</w:t>
            </w:r>
          </w:p>
          <w:p>
            <w:pPr>
              <w:pStyle w:val="0"/>
              <w:widowControl w:val="off"/>
              <w:spacing w:line="360" w:lineRule="auto"/>
              <w:ind w:left="375" w:hanging="375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경상비 성격의 경비</w:t>
            </w:r>
          </w:p>
          <w:p>
            <w:pPr>
              <w:pStyle w:val="0"/>
              <w:widowControl w:val="off"/>
              <w:spacing w:line="360" w:lineRule="auto"/>
              <w:ind w:left="469" w:hanging="469"/>
            </w:pPr>
            <w:r>
              <w:rPr>
                <w:rFonts w:ascii="HCI Poppy" w:eastAsia="휴먼명조"/>
                <w:sz w:val="26"/>
              </w:rPr>
              <w:t xml:space="preserve">  - 어학교육원, 각종 센터 등 대학 부속·부설기관 운영비성 경비</w:t>
            </w:r>
          </w:p>
          <w:p>
            <w:pPr>
              <w:pStyle w:val="0"/>
              <w:widowControl w:val="off"/>
              <w:spacing w:line="360" w:lineRule="auto"/>
              <w:ind w:left="469" w:hanging="469"/>
            </w:pPr>
            <w:r>
              <w:rPr>
                <w:rFonts w:ascii="HCI Poppy"/>
                <w:sz w:val="26"/>
              </w:rPr>
              <w:t xml:space="preserve">    </w:t>
            </w:r>
            <w:r>
              <w:rPr>
                <w:rFonts w:ascii="한양신명조"/>
                <w:sz w:val="26"/>
              </w:rPr>
              <w:t>※</w:t>
            </w:r>
            <w:r>
              <w:rPr>
                <w:rFonts w:ascii="HCI Poppy" w:eastAsia="휴먼명조"/>
                <w:sz w:val="26"/>
              </w:rPr>
              <w:t xml:space="preserve"> 단, 해당 기관을 활용한 교육·연구 프로그램 개발 운영비는 가능</w:t>
            </w:r>
          </w:p>
          <w:p>
            <w:pPr>
              <w:pStyle w:val="0"/>
              <w:widowControl w:val="off"/>
              <w:spacing w:line="360" w:lineRule="auto"/>
              <w:ind w:left="375" w:hanging="375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중복 및 이중지원 성격의 경비</w:t>
            </w:r>
          </w:p>
          <w:p>
            <w:pPr>
              <w:pStyle w:val="0"/>
              <w:widowControl w:val="off"/>
              <w:spacing w:line="360" w:lineRule="auto"/>
              <w:ind w:left="504" w:hanging="504"/>
            </w:pPr>
            <w:r>
              <w:rPr>
                <w:rFonts w:ascii="HCI Poppy" w:eastAsia="휴먼명조"/>
                <w:sz w:val="26"/>
              </w:rPr>
              <w:t xml:space="preserve">  - LINC+, 국립대학 육성사업, 대학혁신사업 등 타 재정지원사업에서 지원받는 세부 프로그램과 중복되는 경비 </w:t>
            </w:r>
          </w:p>
          <w:p>
            <w:pPr>
              <w:pStyle w:val="0"/>
              <w:widowControl w:val="off"/>
              <w:spacing w:line="360" w:lineRule="auto"/>
              <w:ind w:left="466" w:hanging="466"/>
            </w:pPr>
            <w:r>
              <w:rPr>
                <w:rFonts w:ascii="HCI Poppy" w:eastAsia="휴먼명조"/>
                <w:sz w:val="26"/>
              </w:rPr>
              <w:t xml:space="preserve">  - 기존 교재에 대한 원고료 지급 등</w:t>
            </w:r>
          </w:p>
        </w:tc>
      </w:tr>
    </w:tbl>
    <w:p>
      <w:pPr>
        <w:pStyle w:val="0"/>
        <w:widowControl w:val="off"/>
        <w:wordWrap w:val="1"/>
        <w:spacing w:line="420" w:lineRule="auto"/>
        <w:ind w:left="394" w:hanging="394"/>
        <w:jc w:val="right"/>
      </w:pPr>
    </w:p>
    <w:p>
      <w:pPr>
        <w:pStyle w:val="0"/>
        <w:widowControl w:val="off"/>
        <w:spacing w:line="420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20" w:lineRule="auto"/>
        <w:ind w:left="300" w:hanging="300"/>
      </w:pPr>
      <w:r>
        <w:rPr>
          <w:rFonts w:ascii="HCI Poppy" w:eastAsia="휴먼명조"/>
          <w:sz w:val="30"/>
        </w:rPr>
        <w:t xml:space="preserve">제30조(교육·연구 환경 개선비) </w:t>
      </w:r>
      <w:r>
        <w:rPr>
          <w:rFonts w:ascii="한양신명조"/>
          <w:sz w:val="30"/>
        </w:rPr>
        <w:t>①</w:t>
      </w:r>
      <w:r>
        <w:rPr>
          <w:rFonts w:ascii="HCI Poppy" w:eastAsia="휴먼명조"/>
          <w:sz w:val="30"/>
        </w:rPr>
        <w:t xml:space="preserve"> 공용 연구공간 등 대학원 교육·연구 환경 개선에 소요되는 비용으로 강의실, 실험·실습실의 내부설비, 냉난방시설, 정보화, 사업행정실 등 안전·환경 개선비로 집행할 수 있다.  </w:t>
      </w:r>
    </w:p>
    <w:p>
      <w:pPr>
        <w:pStyle w:val="0"/>
        <w:widowControl w:val="off"/>
        <w:spacing w:line="420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 w:eastAsia="휴먼명조"/>
          <w:sz w:val="30"/>
        </w:rPr>
        <w:t xml:space="preserve"> 교육·연구 환경 개선 및 대학원 혁신 업무 추진인력 직접사용 목적의 기자재(PC, 책상, 의자, 사무용품 등) 구입비로 집행할 수 있다. 구입한 기자재는 자산관리대장으로 관리하며, 개별 기자재에 </w:t>
      </w:r>
      <w:r>
        <w:rPr>
          <w:rFonts w:ascii="HCI Poppy" w:eastAsia="휴먼명조"/>
          <w:spacing w:val="-12"/>
          <w:sz w:val="30"/>
        </w:rPr>
        <w:t>대학에서 자율 부여한 관리번호 및 일련번호, 구입재원, 구입연월일 등의</w:t>
      </w:r>
      <w:r>
        <w:rPr>
          <w:rFonts w:ascii="HCI Poppy" w:eastAsia="휴먼명조"/>
          <w:sz w:val="30"/>
        </w:rPr>
        <w:t xml:space="preserve"> 정보를 포함한 스티커 혹은 바코드 등을 부착하여야 한다.</w:t>
      </w:r>
    </w:p>
    <w:p>
      <w:pPr>
        <w:pStyle w:val="0"/>
        <w:widowControl w:val="off"/>
        <w:spacing w:line="420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교육 및 연구 환경 개선을 위한 시설(대학원생 취·창업 지원센터,</w:t>
      </w:r>
      <w:r>
        <w:rPr>
          <w:rFonts w:ascii="HCI Poppy" w:eastAsia="휴먼명조"/>
          <w:sz w:val="30"/>
        </w:rPr>
        <w:t xml:space="preserve"> 경력개발센터 등) 확충 비용으로 집행할 수 있다.</w:t>
      </w:r>
    </w:p>
    <w:p>
      <w:pPr>
        <w:pStyle w:val="0"/>
        <w:widowControl w:val="off"/>
        <w:spacing w:line="420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④</w:t>
      </w:r>
      <w:r>
        <w:rPr>
          <w:rFonts w:ascii="HCI Poppy" w:eastAsia="휴먼명조"/>
          <w:sz w:val="30"/>
        </w:rPr>
        <w:t xml:space="preserve"> 교육</w:t>
      </w:r>
      <w:r>
        <w:rPr>
          <w:rFonts w:ascii="한양신명조" w:eastAsia="휴먼명조"/>
          <w:sz w:val="30"/>
        </w:rPr>
        <w:t>․연구</w:t>
      </w:r>
      <w:r>
        <w:rPr>
          <w:rFonts w:ascii="HCI Poppy" w:eastAsia="휴먼명조"/>
          <w:sz w:val="30"/>
        </w:rPr>
        <w:t xml:space="preserve"> 환경 개선비 활용은 연차별 사업종료 시점 임박 시 사업비 소진을 위한 경비로 집행 불가하며, 4단계 사업 종료 시점 </w:t>
      </w:r>
      <w:r>
        <w:rPr>
          <w:rFonts w:ascii="HCI Poppy" w:eastAsia="휴먼명조"/>
          <w:spacing w:val="-22"/>
          <w:sz w:val="30"/>
        </w:rPr>
        <w:t>2개월 이전에 검수완료 되어야 한다. 단, 1차년도에 한하여 적용하지</w:t>
      </w:r>
      <w:r>
        <w:rPr>
          <w:rFonts w:ascii="HCI Poppy" w:eastAsia="휴먼명조"/>
          <w:spacing w:val="-19"/>
          <w:sz w:val="30"/>
        </w:rPr>
        <w:t xml:space="preserve"> 아니한다.</w:t>
      </w:r>
    </w:p>
    <w:tbl>
      <w:tblPr>
        <w:tblOverlap w:val="never"/>
        <w:tblW w:w="883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834"/>
      </w:tblGrid>
      <w:tr>
        <w:trPr>
          <w:trHeight w:val="3450"/>
        </w:trPr>
        <w:tc>
          <w:tcPr>
            <w:tcW w:w="8834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 w:eastAsia="휴먼명조"/>
                <w:b/>
                <w:sz w:val="26"/>
              </w:rPr>
              <w:t>[주요 집행제한 항목]</w:t>
            </w:r>
          </w:p>
          <w:p>
            <w:pPr>
              <w:pStyle w:val="0"/>
              <w:widowControl w:val="off"/>
              <w:ind w:left="375" w:hanging="375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개인연구 활동을 위한 테블릿PC, 노트북 등 구입</w:t>
            </w:r>
          </w:p>
          <w:p>
            <w:pPr>
              <w:pStyle w:val="0"/>
              <w:widowControl w:val="off"/>
              <w:ind w:left="398" w:hanging="398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건물의 신축·개축·증축, 토지매입 투자 경비</w:t>
            </w:r>
          </w:p>
          <w:p>
            <w:pPr>
              <w:pStyle w:val="0"/>
              <w:widowControl w:val="off"/>
              <w:spacing w:line="432" w:lineRule="auto"/>
              <w:ind w:left="651" w:hanging="651"/>
            </w:pPr>
            <w:r>
              <w:rPr>
                <w:rFonts w:ascii="HCI Poppy"/>
                <w:sz w:val="26"/>
              </w:rPr>
              <w:t xml:space="preserve">  </w:t>
            </w:r>
            <w:r>
              <w:rPr>
                <w:rFonts w:ascii="한양신명조"/>
                <w:sz w:val="26"/>
              </w:rPr>
              <w:t>※</w:t>
            </w:r>
            <w:r>
              <w:rPr>
                <w:rFonts w:ascii="HCI Poppy"/>
                <w:sz w:val="26"/>
              </w:rPr>
              <w:t xml:space="preserve"> </w:t>
            </w:r>
            <w:r>
              <w:rPr>
                <w:rFonts w:ascii="HCI Poppy" w:eastAsia="휴먼명조"/>
                <w:spacing w:val="-13"/>
                <w:sz w:val="26"/>
              </w:rPr>
              <w:t>단, 환경 개선 목적의 기존 건물의 유지 보수와 관련된 경비는 지원</w:t>
            </w:r>
            <w:r>
              <w:rPr>
                <w:rFonts w:ascii="HCI Poppy" w:eastAsia="휴먼명조"/>
                <w:spacing w:val="-10"/>
                <w:sz w:val="26"/>
              </w:rPr>
              <w:t xml:space="preserve"> 가능</w:t>
            </w:r>
          </w:p>
          <w:p>
            <w:pPr>
              <w:pStyle w:val="0"/>
              <w:widowControl w:val="off"/>
              <w:ind w:left="394" w:hanging="394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/>
                <w:sz w:val="26"/>
              </w:rPr>
              <w:t xml:space="preserve"> </w:t>
            </w:r>
            <w:r>
              <w:rPr>
                <w:rFonts w:ascii="HCI Poppy" w:eastAsia="휴먼명조"/>
                <w:spacing w:val="-1"/>
                <w:sz w:val="26"/>
              </w:rPr>
              <w:t>사업과 무관한 환경개선 비용 집행 불가(캠퍼스 조경, 조명, 보도블록</w:t>
            </w:r>
            <w:r>
              <w:rPr>
                <w:rFonts w:ascii="HCI Poppy" w:eastAsia="휴먼명조"/>
                <w:sz w:val="26"/>
              </w:rPr>
              <w:t xml:space="preserve"> 교체, 학생회관 리모델링, 광장조성 경비 등)</w:t>
            </w:r>
          </w:p>
          <w:p>
            <w:pPr>
              <w:pStyle w:val="0"/>
              <w:widowControl w:val="off"/>
              <w:ind w:left="375" w:hanging="375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연차별 사업종료 시점 임박 시 사업비 소진을 위한 경비 집행 불가</w:t>
            </w:r>
          </w:p>
          <w:p>
            <w:pPr>
              <w:pStyle w:val="0"/>
              <w:widowControl w:val="off"/>
              <w:ind w:left="375" w:hanging="375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BK21 사업 미참여학과(부) 직접 지원</w:t>
            </w:r>
          </w:p>
        </w:tc>
      </w:tr>
    </w:tbl>
    <w:p>
      <w:pPr>
        <w:pStyle w:val="0"/>
        <w:widowControl w:val="off"/>
        <w:wordWrap w:val="1"/>
        <w:spacing w:line="480" w:lineRule="auto"/>
        <w:ind w:left="394" w:hanging="394"/>
        <w:jc w:val="right"/>
      </w:pPr>
    </w:p>
    <w:p>
      <w:pPr>
        <w:pStyle w:val="0"/>
        <w:widowControl w:val="off"/>
        <w:spacing w:line="480" w:lineRule="auto"/>
        <w:ind w:left="300" w:hanging="300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80" w:lineRule="auto"/>
        <w:ind w:left="300" w:hanging="300"/>
      </w:pPr>
      <w:r>
        <w:rPr>
          <w:rFonts w:ascii="HCI Poppy" w:eastAsia="휴먼명조"/>
          <w:sz w:val="30"/>
        </w:rPr>
        <w:t>제31조(연구장비 및 기자재 구입·운영비)</w:t>
      </w:r>
      <w:r>
        <w:rPr>
          <w:rFonts w:ascii="한양신명조"/>
          <w:sz w:val="30"/>
        </w:rPr>
        <w:t>①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2"/>
          <w:sz w:val="30"/>
        </w:rPr>
        <w:t>범용성 높은 기자재 및 연구</w:t>
      </w:r>
      <w:r>
        <w:rPr>
          <w:rFonts w:ascii="HCI Poppy" w:eastAsia="휴먼명조"/>
          <w:sz w:val="30"/>
        </w:rPr>
        <w:t xml:space="preserve"> 재료비 등의 구입 및 임차에 소요되는 경비로 기자재 구입 시에는 </w:t>
      </w:r>
      <w:r>
        <w:rPr>
          <w:rFonts w:ascii="HCI Poppy" w:eastAsia="휴먼명조"/>
          <w:spacing w:val="-3"/>
          <w:sz w:val="30"/>
        </w:rPr>
        <w:t>활용방안 계획서를 집행서류에 첨부하여야 하며, 대학에 등록된 기존</w:t>
      </w:r>
      <w:r>
        <w:rPr>
          <w:rFonts w:ascii="HCI Poppy" w:eastAsia="휴먼명조"/>
          <w:sz w:val="30"/>
        </w:rPr>
        <w:t xml:space="preserve"> 기자재와 중복되지 않아야 한다. 단, 기존에 등록된 기자재의 추가소요 발생 시 사유서를 첨부하여 심의 후 집행 가능하다.</w:t>
      </w:r>
    </w:p>
    <w:p>
      <w:pPr>
        <w:pStyle w:val="0"/>
        <w:widowControl w:val="off"/>
        <w:spacing w:line="480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 w:eastAsia="휴먼명조"/>
          <w:sz w:val="30"/>
        </w:rPr>
        <w:t xml:space="preserve"> 3천만원 이상의 장비·기자재를 구입하고자 하는 경우 대학자체 심의 및 의결 후 신청서류(별표2의 양식, 예산운영계획서의 장비 기자재 도입 부분, 비교견적서 등)를 첨부하여 전문기관의 사전 승인을 받아 집행할 수 있다.</w:t>
      </w:r>
    </w:p>
    <w:p>
      <w:pPr>
        <w:pStyle w:val="0"/>
        <w:widowControl w:val="off"/>
        <w:spacing w:line="480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"/>
          <w:sz w:val="30"/>
        </w:rPr>
        <w:t>기자재 목록 및 활용 현황은 자산관리대장으로 관리하여야 하며,</w:t>
      </w:r>
      <w:r>
        <w:rPr>
          <w:rFonts w:ascii="HCI Poppy" w:eastAsia="휴먼명조"/>
          <w:sz w:val="30"/>
        </w:rPr>
        <w:t xml:space="preserve"> 취득가격 3천만원 이상 이거나 공동 활용이 가능한 장비는 취득 후 </w:t>
      </w:r>
      <w:r>
        <w:rPr>
          <w:rFonts w:ascii="HCI Poppy" w:eastAsia="휴먼명조"/>
          <w:spacing w:val="-6"/>
          <w:sz w:val="30"/>
        </w:rPr>
        <w:t xml:space="preserve">30일 이내에 ZEUS 장비활용종합포털에 등록하여 관리해야 한다. 개별 </w:t>
      </w:r>
      <w:r>
        <w:rPr>
          <w:rFonts w:ascii="HCI Poppy" w:eastAsia="휴먼명조"/>
          <w:sz w:val="30"/>
        </w:rPr>
        <w:t xml:space="preserve">기자재에는 대학에서 자율 부여한 관리번호 및 일련번호, 구입재원, </w:t>
      </w:r>
      <w:r>
        <w:rPr>
          <w:rFonts w:ascii="HCI Poppy" w:eastAsia="휴먼명조"/>
          <w:spacing w:val="-16"/>
          <w:sz w:val="30"/>
        </w:rPr>
        <w:t>구입연월일 등의 정보를 포함한 스티커 혹은 바코드 등을 부착하여야</w:t>
      </w:r>
      <w:r>
        <w:rPr>
          <w:rFonts w:ascii="HCI Poppy" w:eastAsia="휴먼명조"/>
          <w:spacing w:val="-12"/>
          <w:sz w:val="30"/>
        </w:rPr>
        <w:t xml:space="preserve"> 한다.</w:t>
      </w:r>
    </w:p>
    <w:p>
      <w:pPr>
        <w:pStyle w:val="0"/>
        <w:widowControl w:val="off"/>
        <w:spacing w:line="480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④</w:t>
      </w:r>
      <w:r>
        <w:rPr>
          <w:rFonts w:ascii="HCI Poppy" w:eastAsia="휴먼명조"/>
          <w:sz w:val="30"/>
        </w:rPr>
        <w:t xml:space="preserve"> 연구장비 및 기자재 구입</w:t>
      </w:r>
      <w:r>
        <w:rPr>
          <w:rFonts w:ascii="한양신명조" w:eastAsia="휴먼명조"/>
          <w:sz w:val="30"/>
        </w:rPr>
        <w:t>․운영비</w:t>
      </w:r>
      <w:r>
        <w:rPr>
          <w:rFonts w:ascii="HCI Poppy" w:eastAsia="휴먼명조"/>
          <w:sz w:val="30"/>
        </w:rPr>
        <w:t xml:space="preserve"> 활용은 연차별 사업종료 시점 </w:t>
      </w:r>
      <w:r>
        <w:rPr>
          <w:rFonts w:ascii="HCI Poppy" w:eastAsia="휴먼명조"/>
          <w:spacing w:val="-3"/>
          <w:sz w:val="30"/>
        </w:rPr>
        <w:t>임박 시 사업비 소진을 위한 경비로 집행 불가하며, 4단계 사업 종료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1"/>
          <w:sz w:val="30"/>
        </w:rPr>
        <w:t>시점 2개월 이전에 검수완료 되어야 한다. 단, 1차년도에 한하여 적용하지 아니한다.</w:t>
      </w:r>
    </w:p>
    <w:p>
      <w:pPr>
        <w:pStyle w:val="0"/>
        <w:widowControl w:val="off"/>
        <w:spacing w:line="480" w:lineRule="auto"/>
        <w:ind w:left="300" w:hanging="300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⑤</w:t>
      </w:r>
      <w:r>
        <w:rPr>
          <w:rFonts w:ascii="HCI Poppy" w:eastAsia="휴먼명조"/>
          <w:sz w:val="30"/>
        </w:rPr>
        <w:t xml:space="preserve"> 그 밖에 연구장비 및 기자재 관리·운영에 관한 필요한 사항은 전문기관의 장이 따로 정할 수 있다.</w:t>
      </w:r>
    </w:p>
    <w:tbl>
      <w:tblPr>
        <w:tblOverlap w:val="never"/>
        <w:tblW w:w="906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061"/>
      </w:tblGrid>
      <w:tr>
        <w:trPr>
          <w:trHeight w:val="2150"/>
        </w:trPr>
        <w:tc>
          <w:tcPr>
            <w:tcW w:w="9061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 w:eastAsia="휴먼명조"/>
                <w:b/>
                <w:sz w:val="26"/>
              </w:rPr>
              <w:t>[주요 집행제한 항목]</w:t>
            </w:r>
          </w:p>
          <w:p>
            <w:pPr>
              <w:pStyle w:val="0"/>
              <w:widowControl w:val="off"/>
              <w:ind w:left="398" w:hanging="398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개인연구 활동을 위한 장비·기자재 구입</w:t>
            </w:r>
          </w:p>
          <w:p>
            <w:pPr>
              <w:pStyle w:val="0"/>
              <w:widowControl w:val="off"/>
              <w:ind w:left="398" w:hanging="398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대학원 혁신 추진 목적과 부합하지 않는 장비·기자재 구입</w:t>
            </w:r>
          </w:p>
          <w:p>
            <w:pPr>
              <w:pStyle w:val="0"/>
              <w:widowControl w:val="off"/>
              <w:ind w:left="398" w:hanging="398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예산운영계획서 상에 명시되지 않은 3천만원 이상의 장비·기자재</w:t>
            </w:r>
          </w:p>
          <w:p>
            <w:pPr>
              <w:pStyle w:val="0"/>
              <w:widowControl w:val="off"/>
              <w:ind w:left="398" w:hanging="398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BK21 사업 미참여학과(부) 직접 지원</w:t>
            </w:r>
          </w:p>
        </w:tc>
      </w:tr>
    </w:tbl>
    <w:p>
      <w:pPr>
        <w:pStyle w:val="0"/>
        <w:widowControl w:val="off"/>
        <w:wordWrap w:val="1"/>
        <w:spacing w:line="432" w:lineRule="auto"/>
        <w:ind w:left="300" w:hanging="300"/>
        <w:jc w:val="right"/>
      </w:pPr>
    </w:p>
    <w:tbl>
      <w:tblPr>
        <w:tblOverlap w:val="never"/>
        <w:tblW w:w="906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061"/>
      </w:tblGrid>
      <w:tr>
        <w:trPr>
          <w:trHeight w:val="56"/>
        </w:trPr>
        <w:tc>
          <w:tcPr>
            <w:tcW w:w="9061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 w:eastAsia="휴먼명조"/>
                <w:b/>
                <w:sz w:val="26"/>
              </w:rPr>
              <w:t>[시설장비·기자재 심의대상 및 심의체계]</w:t>
            </w:r>
          </w:p>
          <w:p>
            <w:pPr>
              <w:pStyle w:val="0"/>
              <w:widowControl w:val="off"/>
              <w:ind w:left="435" w:hanging="435"/>
            </w:pPr>
            <w:r>
              <w:rPr>
                <w:rFonts w:ascii="한양신명조"/>
                <w:spacing w:val="-1"/>
                <w:sz w:val="26"/>
              </w:rPr>
              <w:t>○</w:t>
            </w:r>
            <w:r>
              <w:rPr>
                <w:rFonts w:ascii="HCI Poppy" w:eastAsia="휴먼명조"/>
                <w:spacing w:val="-1"/>
                <w:sz w:val="26"/>
              </w:rPr>
              <w:t xml:space="preserve"> (심의대상) 3천만원 이상</w:t>
            </w:r>
            <w:r>
              <w:rPr>
                <w:rFonts w:ascii="HCI Poppy"/>
                <w:spacing w:val="-4"/>
                <w:sz w:val="26"/>
              </w:rPr>
              <w:t xml:space="preserve"> </w:t>
            </w:r>
            <w:r>
              <w:rPr>
                <w:rFonts w:eastAsia="휴먼명조"/>
                <w:spacing w:val="-1"/>
                <w:sz w:val="26"/>
              </w:rPr>
              <w:t>시설장비</w:t>
            </w:r>
            <w:r>
              <w:rPr>
                <w:rFonts w:ascii="HCI Poppy" w:eastAsia="휴먼명조"/>
                <w:spacing w:val="3"/>
                <w:sz w:val="26"/>
              </w:rPr>
              <w:t xml:space="preserve">·기자재에 적용되며, 소프트웨어의 </w:t>
            </w:r>
            <w:r>
              <w:rPr>
                <w:rFonts w:ascii="HCI Poppy" w:eastAsia="휴먼명조"/>
                <w:sz w:val="26"/>
              </w:rPr>
              <w:t xml:space="preserve">경우 장비운용에 </w:t>
            </w:r>
            <w:r>
              <w:rPr>
                <w:rFonts w:eastAsia="휴먼명조"/>
                <w:spacing w:val="-4"/>
                <w:sz w:val="26"/>
              </w:rPr>
              <w:t>관련된</w:t>
            </w:r>
            <w:r>
              <w:rPr>
                <w:rFonts w:ascii="HCI Poppy" w:eastAsia="휴먼명조"/>
                <w:spacing w:val="-6"/>
                <w:sz w:val="26"/>
              </w:rPr>
              <w:t xml:space="preserve"> 소프트웨어만 심의함(장비와 관계없이 별도로</w:t>
            </w:r>
            <w:r>
              <w:rPr>
                <w:rFonts w:ascii="HCI Poppy" w:eastAsia="휴먼명조"/>
                <w:spacing w:val="-4"/>
                <w:sz w:val="26"/>
              </w:rPr>
              <w:t xml:space="preserve"> 사용되는 소프트</w:t>
            </w:r>
            <w:r>
              <w:rPr>
                <w:rFonts w:ascii="HCI Poppy" w:eastAsia="휴먼명조"/>
                <w:sz w:val="26"/>
              </w:rPr>
              <w:t>웨어는 심의대상에서 제외)</w:t>
            </w:r>
          </w:p>
          <w:tbl>
            <w:tblPr>
              <w:tblOverlap w:val="never"/>
              <w:tblW w:w="8654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781"/>
              <w:gridCol w:w="3476"/>
              <w:gridCol w:w="2397"/>
            </w:tblGrid>
            <w:tr>
              <w:trPr>
                <w:trHeight w:val="313"/>
              </w:trPr>
              <w:tc>
                <w:tcPr>
                  <w:tcW w:w="27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e5e5e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한양중고딕" w:eastAsia="한양중고딕"/>
                      <w:b/>
                    </w:rPr>
                    <w:t>심의대상(구입단가 기준)</w:t>
                  </w:r>
                </w:p>
              </w:tc>
              <w:tc>
                <w:tcPr>
                  <w:tcW w:w="347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e5e5e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한양중고딕"/>
                      <w:b/>
                    </w:rPr>
                    <w:t>심의기관</w:t>
                  </w:r>
                </w:p>
              </w:tc>
              <w:tc>
                <w:tcPr>
                  <w:tcW w:w="239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e5e5e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한양중고딕"/>
                      <w:b/>
                    </w:rPr>
                    <w:t>신청방법</w:t>
                  </w:r>
                </w:p>
              </w:tc>
            </w:tr>
            <w:tr>
              <w:trPr>
                <w:trHeight w:val="709"/>
              </w:trPr>
              <w:tc>
                <w:tcPr>
                  <w:tcW w:w="278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한양중고딕" w:eastAsia="한양중고딕"/>
                    </w:rPr>
                    <w:t>3천만원 이상</w:t>
                  </w:r>
                </w:p>
              </w:tc>
              <w:tc>
                <w:tcPr>
                  <w:tcW w:w="347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한양중고딕"/>
                    </w:rPr>
                    <w:t>한국연구재단</w:t>
                  </w:r>
                </w:p>
              </w:tc>
              <w:tc>
                <w:tcPr>
                  <w:tcW w:w="239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한양중고딕" w:eastAsia="한양중고딕"/>
                    </w:rPr>
                    <w:t>대학→재단</w:t>
                  </w:r>
                  <w:r>
                    <w:rPr>
                      <w:rFonts w:ascii="한양중고딕" w:eastAsia="한양중고딕"/>
                    </w:rPr>
                    <w:t xml:space="preserve"> 신청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ind w:left="398" w:hanging="398"/>
              <w:jc w:val="right"/>
            </w:pPr>
          </w:p>
          <w:p>
            <w:pPr>
              <w:pStyle w:val="0"/>
              <w:widowControl w:val="off"/>
              <w:ind w:left="411" w:hanging="411"/>
            </w:pPr>
            <w:r>
              <w:rPr>
                <w:rFonts w:ascii="한양신명조"/>
                <w:sz w:val="26"/>
              </w:rPr>
              <w:t>○</w:t>
            </w:r>
            <w:r>
              <w:rPr>
                <w:rFonts w:ascii="HCI Poppy" w:eastAsia="휴먼명조"/>
                <w:sz w:val="26"/>
              </w:rPr>
              <w:t xml:space="preserve"> (심의체계) </w:t>
            </w:r>
            <w:r>
              <w:rPr>
                <w:rFonts w:ascii="HCI Poppy" w:eastAsia="휴먼명조"/>
                <w:spacing w:val="1"/>
                <w:sz w:val="26"/>
              </w:rPr>
              <w:t>연 2회 실시하며, 협약 시점 또는 연차평가 시점 등 전문기관의 장이 정하는 시기에 아래의 절차로 심의함</w:t>
            </w:r>
          </w:p>
          <w:p>
            <w:pPr>
              <w:pStyle w:val="0"/>
              <w:widowControl w:val="off"/>
              <w:ind w:left="411" w:hanging="411"/>
            </w:pPr>
            <w:r>
              <w:rPr>
                <w:rFonts w:ascii="HCI Poppy" w:eastAsia="휴먼명조"/>
                <w:spacing w:val="1"/>
                <w:sz w:val="26"/>
              </w:rPr>
              <w:t xml:space="preserve">  - 단, GPU 관련 장비는 수시 심의 진행</w:t>
            </w:r>
          </w:p>
          <w:tbl>
            <w:tblPr>
              <w:tblOverlap w:val="never"/>
              <w:tblW w:w="865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871"/>
              <w:gridCol w:w="351"/>
              <w:gridCol w:w="1871"/>
              <w:gridCol w:w="351"/>
              <w:gridCol w:w="1928"/>
              <w:gridCol w:w="351"/>
              <w:gridCol w:w="1928"/>
            </w:tblGrid>
            <w:tr>
              <w:trPr>
                <w:trHeight w:val="370"/>
              </w:trPr>
              <w:tc>
                <w:tcPr>
                  <w:tcW w:w="18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e5e5e5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한양중고딕"/>
                      <w:b/>
                    </w:rPr>
                    <w:t>심의신청</w:t>
                  </w:r>
                </w:p>
              </w:tc>
              <w:tc>
                <w:tcPr>
                  <w:tcW w:w="351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돋움" w:eastAsia="돋움"/>
                      <w:color w:val="000000"/>
                    </w:rPr>
                  </w:pPr>
                </w:p>
              </w:tc>
              <w:tc>
                <w:tcPr>
                  <w:tcW w:w="18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e5e5e5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한양중고딕" w:eastAsia="한양중고딕"/>
                      <w:b/>
                    </w:rPr>
                    <w:t>신청서류 검토</w:t>
                  </w:r>
                </w:p>
              </w:tc>
              <w:tc>
                <w:tcPr>
                  <w:tcW w:w="351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돋움" w:eastAsia="돋움"/>
                      <w:color w:val="000000"/>
                    </w:rPr>
                  </w:pPr>
                </w:p>
              </w:tc>
              <w:tc>
                <w:tcPr>
                  <w:tcW w:w="192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e5e5e5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한양중고딕" w:eastAsia="한양중고딕"/>
                      <w:b/>
                    </w:rPr>
                    <w:t>심의위원회 개최</w:t>
                  </w:r>
                </w:p>
              </w:tc>
              <w:tc>
                <w:tcPr>
                  <w:tcW w:w="351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돋움" w:eastAsia="돋움"/>
                      <w:color w:val="000000"/>
                    </w:rPr>
                  </w:pPr>
                </w:p>
              </w:tc>
              <w:tc>
                <w:tcPr>
                  <w:tcW w:w="192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e5e5e5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한양중고딕" w:eastAsia="한양중고딕"/>
                      <w:b/>
                    </w:rPr>
                    <w:t>심의결과 안내</w:t>
                  </w:r>
                </w:p>
              </w:tc>
            </w:tr>
            <w:tr>
              <w:trPr>
                <w:trHeight w:val="859"/>
              </w:trPr>
              <w:tc>
                <w:tcPr>
                  <w:tcW w:w="18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한양중고딕" w:eastAsia="한양중고딕"/>
                    </w:rPr>
                    <w:t xml:space="preserve">심의 관련 신청서 제출  </w:t>
                  </w:r>
                </w:p>
              </w:tc>
              <w:tc>
                <w:tcPr>
                  <w:tcW w:w="351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돋움"/>
                      <w:sz w:val="26"/>
                    </w:rPr>
                    <w:t>⇨</w:t>
                  </w:r>
                </w:p>
              </w:tc>
              <w:tc>
                <w:tcPr>
                  <w:tcW w:w="18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한양중고딕" w:eastAsia="한양중고딕"/>
                    </w:rPr>
                    <w:t>미비서류 및 오기재 여부 등 검토</w:t>
                  </w:r>
                </w:p>
              </w:tc>
              <w:tc>
                <w:tcPr>
                  <w:tcW w:w="351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돋움"/>
                      <w:sz w:val="26"/>
                    </w:rPr>
                    <w:t>⇨</w:t>
                  </w:r>
                </w:p>
              </w:tc>
              <w:tc>
                <w:tcPr>
                  <w:tcW w:w="192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한양중고딕" w:eastAsia="한양중고딕"/>
                    </w:rPr>
                    <w:t>장비·기자재 도입 심의</w:t>
                  </w:r>
                </w:p>
              </w:tc>
              <w:tc>
                <w:tcPr>
                  <w:tcW w:w="351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돋움"/>
                      <w:sz w:val="26"/>
                    </w:rPr>
                    <w:t>⇨</w:t>
                  </w:r>
                </w:p>
              </w:tc>
              <w:tc>
                <w:tcPr>
                  <w:tcW w:w="192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한양중고딕" w:eastAsia="한양중고딕"/>
                    </w:rPr>
                    <w:t>심의결과에 따라 구입진행</w:t>
                  </w:r>
                </w:p>
              </w:tc>
            </w:tr>
            <w:tr>
              <w:trPr>
                <w:trHeight w:val="426"/>
              </w:trPr>
              <w:tc>
                <w:tcPr>
                  <w:tcW w:w="18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한양중고딕" w:eastAsia="한양중고딕"/>
                    </w:rPr>
                    <w:t>대학→한국연구재단</w:t>
                  </w:r>
                </w:p>
              </w:tc>
              <w:tc>
                <w:tcPr>
                  <w:tcW w:w="351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돋움" w:eastAsia="돋움"/>
                      <w:color w:val="000000"/>
                    </w:rPr>
                  </w:pPr>
                </w:p>
              </w:tc>
              <w:tc>
                <w:tcPr>
                  <w:tcW w:w="1871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한양중고딕"/>
                    </w:rPr>
                    <w:t>한국연구재단</w:t>
                  </w:r>
                </w:p>
              </w:tc>
              <w:tc>
                <w:tcPr>
                  <w:tcW w:w="351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돋움" w:eastAsia="돋움"/>
                      <w:color w:val="000000"/>
                    </w:rPr>
                  </w:pPr>
                </w:p>
              </w:tc>
              <w:tc>
                <w:tcPr>
                  <w:tcW w:w="192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한양중고딕"/>
                    </w:rPr>
                    <w:t>심의위원회</w:t>
                  </w:r>
                </w:p>
              </w:tc>
              <w:tc>
                <w:tcPr>
                  <w:tcW w:w="351" w:type="dxa"/>
                  <w:tcBorders>
                    <w:top w:val="none" w:color="000000" w:sz="3"/>
                    <w:left w:val="single" w:color="000000" w:sz="3"/>
                    <w:bottom w:val="non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돋움" w:eastAsia="돋움"/>
                      <w:color w:val="000000"/>
                    </w:rPr>
                  </w:pPr>
                </w:p>
              </w:tc>
              <w:tc>
                <w:tcPr>
                  <w:tcW w:w="192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한양중고딕" w:eastAsia="한양중고딕"/>
                    </w:rPr>
                    <w:t>한국연구재단→대학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ind w:left="398" w:hanging="398"/>
              <w:jc w:val="right"/>
            </w:pPr>
            <w:r>
              <w:rPr>
                <w:rFonts w:ascii="HCI Poppy"/>
                <w:sz w:val="26"/>
              </w:rPr>
              <w:t xml:space="preserve"> </w:t>
            </w:r>
          </w:p>
        </w:tc>
      </w:tr>
    </w:tbl>
    <w:p>
      <w:pPr>
        <w:pStyle w:val="0"/>
        <w:widowControl w:val="off"/>
        <w:wordWrap w:val="1"/>
        <w:spacing w:line="432" w:lineRule="auto"/>
        <w:ind w:left="300" w:hanging="300"/>
        <w:jc w:val="right"/>
      </w:pPr>
    </w:p>
    <w:tbl>
      <w:tblPr>
        <w:tblOverlap w:val="never"/>
        <w:tblW w:w="906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061"/>
      </w:tblGrid>
      <w:tr>
        <w:trPr>
          <w:trHeight w:val="3185"/>
        </w:trPr>
        <w:tc>
          <w:tcPr>
            <w:tcW w:w="9061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 w:eastAsia="휴먼명조"/>
                <w:b/>
                <w:sz w:val="26"/>
              </w:rPr>
              <w:t>[기자재 관리번호/일련번호 및 결과물 표기 방법]</w:t>
            </w:r>
          </w:p>
          <w:p>
            <w:pPr>
              <w:pStyle w:val="0"/>
              <w:widowControl w:val="off"/>
              <w:ind w:left="404" w:hanging="404"/>
            </w:pPr>
            <w:r>
              <w:rPr>
                <w:rFonts w:ascii="한양신명조"/>
                <w:spacing w:val="-1"/>
                <w:sz w:val="26"/>
              </w:rPr>
              <w:t>○</w:t>
            </w:r>
            <w:r>
              <w:rPr>
                <w:rFonts w:ascii="HCI Poppy" w:eastAsia="휴먼명조"/>
                <w:spacing w:val="-1"/>
                <w:sz w:val="26"/>
              </w:rPr>
              <w:t xml:space="preserve"> 각 기자재별 관리번호 및 일련번호를 부여해야 하며, 기자재에 다음과 같은 문구를 표기하여야 한다. </w:t>
            </w:r>
          </w:p>
          <w:p>
            <w:pPr>
              <w:pStyle w:val="0"/>
              <w:widowControl w:val="off"/>
              <w:ind w:left="396" w:hanging="396"/>
            </w:pPr>
            <w:r>
              <w:rPr>
                <w:rFonts w:ascii="한양신명조"/>
                <w:spacing w:val="-1"/>
                <w:sz w:val="26"/>
              </w:rPr>
              <w:t>○</w:t>
            </w:r>
            <w:r>
              <w:rPr>
                <w:rFonts w:ascii="HCI Poppy" w:eastAsia="휴먼명조"/>
                <w:spacing w:val="-1"/>
                <w:sz w:val="26"/>
              </w:rPr>
              <w:t xml:space="preserve"> 관리 번호 및 일련번호는 대학 자율로 부여하되 구입 연월일은 반드시 표기하여야 한다.</w:t>
            </w:r>
          </w:p>
          <w:tbl>
            <w:tblPr>
              <w:tblOverlap w:val="never"/>
              <w:tblW w:w="875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8755"/>
            </w:tblGrid>
            <w:tr>
              <w:trPr>
                <w:trHeight w:val="822"/>
              </w:trPr>
              <w:tc>
                <w:tcPr>
                  <w:tcW w:w="875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fffff"/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>
                      <w:rFonts w:ascii="한양중고딕" w:eastAsia="한양중고딕"/>
                    </w:rPr>
                    <w:t>관리번호 :             (구입 연월일 :            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한양중고딕" w:eastAsia="한양중고딕"/>
                    </w:rPr>
                    <w:t>본 기자재는 교육부의 ‘4단계 BK21 사업 대학원 혁신지원비’를 지원받아 구입한 것입니다.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ind w:left="398" w:hanging="398"/>
              <w:jc w:val="center"/>
            </w:pPr>
          </w:p>
        </w:tc>
      </w:tr>
    </w:tbl>
    <w:p>
      <w:pPr>
        <w:pStyle w:val="0"/>
        <w:widowControl w:val="off"/>
        <w:wordWrap w:val="1"/>
        <w:spacing w:line="432" w:lineRule="auto"/>
        <w:ind w:left="300" w:hanging="300"/>
        <w:jc w:val="right"/>
      </w:pPr>
    </w:p>
    <w:p>
      <w:pPr>
        <w:pStyle w:val="0"/>
        <w:widowControl w:val="off"/>
        <w:wordWrap w:val="1"/>
        <w:ind w:left="300" w:hanging="300"/>
        <w:jc w:val="right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300" w:hanging="300"/>
      </w:pPr>
      <w:r>
        <w:rPr>
          <w:rFonts w:ascii="HCI Poppy" w:eastAsia="휴먼명조"/>
          <w:sz w:val="30"/>
        </w:rPr>
        <w:t xml:space="preserve">제32조(기타사업운영비) </w:t>
      </w:r>
      <w:r>
        <w:rPr>
          <w:rFonts w:ascii="한양신명조"/>
          <w:sz w:val="30"/>
        </w:rPr>
        <w:t>①</w:t>
      </w:r>
      <w:r>
        <w:rPr>
          <w:rFonts w:ascii="HCI Poppy" w:eastAsia="휴먼명조"/>
          <w:sz w:val="30"/>
        </w:rPr>
        <w:t xml:space="preserve"> 기타 대학원 혁신과 관련하여 사업 추진 </w:t>
      </w:r>
      <w:r>
        <w:rPr>
          <w:rFonts w:ascii="HCI Poppy" w:eastAsia="휴먼명조"/>
          <w:spacing w:val="1"/>
          <w:sz w:val="30"/>
        </w:rPr>
        <w:t>및 운영에 필요한 경비 중 제26조제1호부터 제5호까지의 용도로 편성하기 어려운 항목에 집행할 수 있다.</w:t>
      </w:r>
    </w:p>
    <w:p>
      <w:pPr>
        <w:pStyle w:val="0"/>
        <w:widowControl w:val="off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 w:eastAsia="휴먼명조"/>
          <w:sz w:val="30"/>
        </w:rPr>
        <w:t xml:space="preserve"> 대학 자체 기준에 의하여 여비, 도서구입비, 일반수용비, 홍보비, 각종행사경비 등으로 집행할 수 있으며, 본 사업을 위하여 새롭게 완화된 규정을 신설하여 적용할 수 없다.</w:t>
      </w:r>
    </w:p>
    <w:p>
      <w:pPr>
        <w:pStyle w:val="0"/>
        <w:widowControl w:val="off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 w:eastAsia="휴먼명조"/>
          <w:sz w:val="30"/>
        </w:rPr>
        <w:t xml:space="preserve"> 도서, 사업 추진에 따른 저작권 등의 유·무형적 산출물은 대학에 귀속함을 원칙으로 한다.</w:t>
      </w:r>
    </w:p>
    <w:tbl>
      <w:tblPr>
        <w:tblOverlap w:val="never"/>
        <w:tblW w:w="906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061"/>
      </w:tblGrid>
      <w:tr>
        <w:trPr>
          <w:trHeight w:val="2982"/>
        </w:trPr>
        <w:tc>
          <w:tcPr>
            <w:tcW w:w="9061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 w:eastAsia="휴먼명조"/>
                <w:b/>
                <w:sz w:val="26"/>
              </w:rPr>
              <w:t>[주요 집행제한 항목]</w:t>
            </w:r>
          </w:p>
          <w:p>
            <w:pPr>
              <w:pStyle w:val="0"/>
              <w:widowControl w:val="off"/>
              <w:ind w:left="416" w:hanging="416"/>
            </w:pPr>
            <w:r>
              <w:rPr>
                <w:rFonts w:ascii="한양신명조"/>
                <w:spacing w:val="-1"/>
                <w:sz w:val="26"/>
              </w:rPr>
              <w:t>○</w:t>
            </w:r>
            <w:r>
              <w:rPr>
                <w:rFonts w:ascii="HCI Poppy" w:eastAsia="휴먼명조"/>
                <w:spacing w:val="-1"/>
                <w:sz w:val="26"/>
              </w:rPr>
              <w:t xml:space="preserve"> 사업 목적과 무관한 대학 홍보비(각종 광고, 입시설명회, 대학 브로셔(리플릿), 사업 선정 현수막, 단순 홍보 기념품 제작비 등) 및 행사비, 선물구입비</w:t>
            </w:r>
          </w:p>
          <w:p>
            <w:pPr>
              <w:pStyle w:val="0"/>
              <w:widowControl w:val="off"/>
              <w:ind w:left="398" w:hanging="398"/>
            </w:pPr>
            <w:r>
              <w:rPr>
                <w:rFonts w:ascii="한양신명조"/>
                <w:spacing w:val="-1"/>
                <w:sz w:val="26"/>
              </w:rPr>
              <w:t>○</w:t>
            </w:r>
            <w:r>
              <w:rPr>
                <w:rFonts w:ascii="HCI Poppy" w:eastAsia="휴먼명조"/>
                <w:spacing w:val="-1"/>
                <w:sz w:val="26"/>
              </w:rPr>
              <w:t xml:space="preserve"> 사업관리 내부 규정을 준수하지 않은 회의비</w:t>
            </w:r>
          </w:p>
          <w:p>
            <w:pPr>
              <w:pStyle w:val="0"/>
              <w:widowControl w:val="off"/>
              <w:ind w:left="398" w:hanging="398"/>
            </w:pPr>
            <w:r>
              <w:rPr>
                <w:rFonts w:ascii="한양신명조"/>
                <w:spacing w:val="-1"/>
                <w:sz w:val="26"/>
              </w:rPr>
              <w:t>○</w:t>
            </w:r>
            <w:r>
              <w:rPr>
                <w:rFonts w:ascii="HCI Poppy" w:eastAsia="휴먼명조"/>
                <w:spacing w:val="-1"/>
                <w:sz w:val="26"/>
              </w:rPr>
              <w:t xml:space="preserve"> 주류 구입 비용</w:t>
            </w:r>
          </w:p>
          <w:p>
            <w:pPr>
              <w:pStyle w:val="0"/>
              <w:widowControl w:val="off"/>
              <w:ind w:left="398" w:hanging="398"/>
            </w:pPr>
            <w:r>
              <w:rPr>
                <w:rFonts w:ascii="한양신명조"/>
                <w:spacing w:val="-1"/>
                <w:sz w:val="26"/>
              </w:rPr>
              <w:t>○</w:t>
            </w:r>
            <w:r>
              <w:rPr>
                <w:rFonts w:ascii="HCI Poppy" w:eastAsia="휴먼명조"/>
                <w:spacing w:val="-1"/>
                <w:sz w:val="26"/>
              </w:rPr>
              <w:t xml:space="preserve"> 사업효과가 미미한 일회성 행사 및 프로그램 운영비 등</w:t>
            </w:r>
          </w:p>
        </w:tc>
      </w:tr>
    </w:tbl>
    <w:p>
      <w:pPr>
        <w:pStyle w:val="0"/>
        <w:widowControl w:val="off"/>
        <w:wordWrap w:val="1"/>
        <w:spacing w:line="432" w:lineRule="auto"/>
        <w:ind w:left="300" w:hanging="300"/>
        <w:jc w:val="right"/>
      </w:pPr>
    </w:p>
    <w:p>
      <w:pPr>
        <w:pStyle w:val="0"/>
        <w:widowControl w:val="off"/>
        <w:wordWrap w:val="1"/>
        <w:spacing w:line="408" w:lineRule="auto"/>
        <w:ind w:left="300" w:hanging="300"/>
        <w:jc w:val="center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wordWrap w:val="1"/>
        <w:spacing w:line="408" w:lineRule="auto"/>
        <w:ind w:left="300" w:hanging="300"/>
        <w:jc w:val="center"/>
      </w:pPr>
      <w:r>
        <w:rPr>
          <w:rFonts w:ascii="HCI Poppy" w:eastAsia="휴먼명조"/>
          <w:b/>
          <w:sz w:val="30"/>
        </w:rPr>
        <w:t>제 6 장 사업비 정산 및 결산보고</w:t>
      </w:r>
    </w:p>
    <w:p>
      <w:pPr>
        <w:pStyle w:val="0"/>
        <w:widowControl w:val="off"/>
        <w:spacing w:before="200" w:line="408"/>
        <w:ind w:left="300" w:hanging="300"/>
      </w:pPr>
      <w:r>
        <w:rPr>
          <w:rFonts w:ascii="HCI Poppy" w:eastAsia="휴먼명조"/>
          <w:sz w:val="30"/>
        </w:rPr>
        <w:t xml:space="preserve">제33조(예금이자 및 수익금의 처리) </w:t>
      </w:r>
      <w:r>
        <w:rPr>
          <w:rFonts w:ascii="한양신명조"/>
          <w:sz w:val="30"/>
        </w:rPr>
        <w:t>①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0"/>
          <w:sz w:val="30"/>
        </w:rPr>
        <w:t>사업연도 중 발생한 사업비(교육</w:t>
      </w:r>
      <w:r>
        <w:rPr>
          <w:rFonts w:ascii="HCI Poppy" w:eastAsia="휴먼명조"/>
          <w:sz w:val="30"/>
        </w:rPr>
        <w:t xml:space="preserve">연구단 지원 사업비, 대학원 혁신지원비)의 예금이자는 원칙적으로 </w:t>
      </w:r>
      <w:r>
        <w:rPr>
          <w:rFonts w:ascii="HCI Poppy" w:eastAsia="휴먼명조"/>
          <w:spacing w:val="-9"/>
          <w:sz w:val="30"/>
        </w:rPr>
        <w:t>발생한 연도의 예산에 산입하여 사용함을 원칙으로 한다. 이 때, 사업비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이자 발생 및 사용내역은 연도별 사업비 사용실적 보고 시 포함하여</w:t>
      </w:r>
      <w:r>
        <w:rPr>
          <w:rFonts w:ascii="HCI Poppy" w:eastAsia="휴먼명조"/>
          <w:sz w:val="30"/>
        </w:rPr>
        <w:t xml:space="preserve"> 보고하여야 한다.</w:t>
      </w:r>
    </w:p>
    <w:p>
      <w:pPr>
        <w:pStyle w:val="0"/>
        <w:widowControl w:val="off"/>
        <w:spacing w:line="408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9"/>
          <w:sz w:val="30"/>
        </w:rPr>
        <w:t>교육연구단 지원 사업비 발생이자를 포함한 전체 사업비는 제10조에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6"/>
          <w:sz w:val="30"/>
        </w:rPr>
        <w:t xml:space="preserve">따른 기준을 준수하여 편성하되, 교육연구단 지원 사업비 발생 </w:t>
      </w:r>
      <w:r>
        <w:rPr>
          <w:rFonts w:ascii="HCI Poppy" w:eastAsia="휴먼명조"/>
          <w:spacing w:val="4"/>
          <w:sz w:val="30"/>
        </w:rPr>
        <w:t>이자는 교육연구단운영비 내 성과급, 간접비로는 편성할 수 없다.</w:t>
      </w:r>
    </w:p>
    <w:p>
      <w:pPr>
        <w:pStyle w:val="0"/>
        <w:widowControl w:val="off"/>
        <w:spacing w:line="408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 w:eastAsia="휴먼명조"/>
          <w:sz w:val="30"/>
        </w:rPr>
        <w:t xml:space="preserve"> 대학원 혁신지원비 발생이자를 포함한 전체 사업비는 제23조에 따른 기준을 준수하여 편성하되, 대학원 혁신지원비 발생 이자는 성과급 등 개인에게 지급되는 수당 성격의 경비로 집행할 수 없다.</w:t>
      </w:r>
    </w:p>
    <w:p>
      <w:pPr>
        <w:pStyle w:val="0"/>
        <w:widowControl w:val="off"/>
        <w:spacing w:line="408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④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7"/>
          <w:sz w:val="30"/>
        </w:rPr>
        <w:t>교육연구단 사업비 공동관리 계좌 등에서 공동으로 발생된 이자 및</w:t>
      </w:r>
      <w:r>
        <w:rPr>
          <w:rFonts w:ascii="HCI Poppy" w:eastAsia="휴먼명조"/>
          <w:sz w:val="30"/>
        </w:rPr>
        <w:t xml:space="preserve"> 수익금은 일정한 비율에 따라 고르게 나누어 사업비에 산입하여야 </w:t>
      </w:r>
      <w:r>
        <w:rPr>
          <w:rFonts w:ascii="HCI Poppy" w:eastAsia="휴먼명조"/>
          <w:spacing w:val="1"/>
          <w:sz w:val="30"/>
        </w:rPr>
        <w:t>한다. 단, 마지막 차년도 사업비 잔액에 의해 발생한 이자는 반납하여야 한다.</w:t>
      </w:r>
    </w:p>
    <w:p>
      <w:pPr>
        <w:pStyle w:val="0"/>
        <w:widowControl w:val="off"/>
        <w:spacing w:line="408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⑤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3"/>
          <w:sz w:val="30"/>
        </w:rPr>
        <w:t>대학원 혁신지원비 계좌 등에서 발생된 이자 및 수익금은 대학원</w:t>
      </w:r>
      <w:r>
        <w:rPr>
          <w:rFonts w:ascii="HCI Poppy" w:eastAsia="휴먼명조"/>
          <w:sz w:val="30"/>
        </w:rPr>
        <w:t xml:space="preserve"> 혁신지원비에 산입하여야 한다. 단, 마지막 차년도 사업비 잔액에 의한 발생이자는 반납해야 한다.</w:t>
      </w:r>
    </w:p>
    <w:p>
      <w:pPr>
        <w:pStyle w:val="0"/>
        <w:widowControl w:val="off"/>
        <w:spacing w:line="420" w:lineRule="auto"/>
        <w:ind w:left="299" w:hanging="299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20" w:lineRule="auto"/>
        <w:ind w:left="300" w:hanging="300"/>
      </w:pPr>
      <w:r>
        <w:rPr>
          <w:rFonts w:ascii="HCI Poppy" w:eastAsia="휴먼명조"/>
          <w:sz w:val="30"/>
        </w:rPr>
        <w:t xml:space="preserve">제34조(사업비의 이월) </w:t>
      </w:r>
      <w:r>
        <w:rPr>
          <w:rFonts w:ascii="한양신명조"/>
          <w:sz w:val="30"/>
        </w:rPr>
        <w:t>①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-12"/>
          <w:sz w:val="30"/>
        </w:rPr>
        <w:t>교육연구단 지원 사업비 및 대학원 혁신지원비</w:t>
      </w:r>
      <w:r>
        <w:rPr>
          <w:rFonts w:ascii="HCI Poppy" w:eastAsia="휴먼명조"/>
          <w:sz w:val="30"/>
        </w:rPr>
        <w:t xml:space="preserve"> 잔액의 이월은 당해 연도 사업비 예산액과 전년도 이월액 및 발생이자를 더한 금액의 15% 이내에서 전문기관의 장의 승인을 받아 </w:t>
      </w:r>
      <w:r>
        <w:rPr>
          <w:rFonts w:ascii="HCI Poppy" w:eastAsia="휴먼명조"/>
          <w:spacing w:val="-3"/>
          <w:sz w:val="30"/>
        </w:rPr>
        <w:t xml:space="preserve">가능하다. 단, 1차년도에 한하여 이월가능 비율을 적용하지 아니한다. </w:t>
      </w:r>
    </w:p>
    <w:p>
      <w:pPr>
        <w:pStyle w:val="0"/>
        <w:widowControl w:val="off"/>
        <w:spacing w:line="420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4"/>
          <w:sz w:val="30"/>
        </w:rPr>
        <w:t>사업비가 이월되었을 경우에는 이월금액과 신규로 교부받은 사업비의</w:t>
      </w:r>
      <w:r>
        <w:rPr>
          <w:rFonts w:ascii="HCI Poppy" w:eastAsia="휴먼명조"/>
          <w:sz w:val="30"/>
        </w:rPr>
        <w:t xml:space="preserve"> 합계금액을 기준으로 예산편성기준에 따라 사업비를 편성하여야 한다.</w:t>
      </w:r>
    </w:p>
    <w:p>
      <w:pPr>
        <w:pStyle w:val="0"/>
        <w:widowControl w:val="off"/>
        <w:spacing w:line="432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 w:eastAsia="휴먼명조"/>
          <w:sz w:val="30"/>
        </w:rPr>
        <w:t xml:space="preserve"> 전문기관의 장은 차년도 사업비 교부시 전년도 이월범위를 초과하는 금액을 제외한 잔액을 사업비로 교부할 수 있으며, 사업비 및 </w:t>
      </w:r>
      <w:r>
        <w:rPr>
          <w:rFonts w:ascii="HCI Poppy" w:eastAsia="휴먼명조"/>
          <w:spacing w:val="-6"/>
          <w:sz w:val="30"/>
        </w:rPr>
        <w:t>이자의 집행 잔액은 원칙적으로 총 사업기간 종료시 반납하여야 한다.</w:t>
      </w:r>
    </w:p>
    <w:p>
      <w:pPr>
        <w:pStyle w:val="0"/>
        <w:widowControl w:val="off"/>
        <w:spacing w:line="432" w:lineRule="auto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spacing w:line="432" w:lineRule="auto"/>
        <w:ind w:left="300" w:hanging="300"/>
      </w:pPr>
      <w:r>
        <w:rPr>
          <w:rFonts w:ascii="HCI Poppy" w:eastAsia="휴먼명조"/>
          <w:sz w:val="30"/>
        </w:rPr>
        <w:t xml:space="preserve">제35조(사업비 정산 및 사업실적 보고) </w:t>
      </w:r>
      <w:r>
        <w:rPr>
          <w:rFonts w:ascii="한양신명조"/>
          <w:sz w:val="30"/>
        </w:rPr>
        <w:t>①</w:t>
      </w:r>
      <w:r>
        <w:rPr>
          <w:rFonts w:ascii="HCI Poppy" w:eastAsia="휴먼명조"/>
          <w:sz w:val="30"/>
        </w:rPr>
        <w:t xml:space="preserve"> 교육연구단 지원 사업비의 </w:t>
      </w:r>
      <w:r>
        <w:rPr>
          <w:rFonts w:ascii="HCI Poppy" w:eastAsia="휴먼명조"/>
          <w:spacing w:val="-4"/>
          <w:sz w:val="30"/>
        </w:rPr>
        <w:t>집행내역은 사업비 집행 후 30일 이내에 연구비전산종합관리시스템에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1"/>
          <w:sz w:val="30"/>
        </w:rPr>
        <w:t>입력하여야 한다. 이 때, 사업 연도 종료월에는 지출에 대한 원인</w:t>
      </w:r>
      <w:r>
        <w:rPr>
          <w:rFonts w:eastAsia="휴먼명조"/>
          <w:spacing w:val="3"/>
          <w:sz w:val="30"/>
        </w:rPr>
        <w:t>행위가</w:t>
      </w:r>
      <w:r>
        <w:rPr>
          <w:rFonts w:ascii="HCI Poppy" w:eastAsia="휴먼명조"/>
          <w:spacing w:val="1"/>
          <w:sz w:val="30"/>
        </w:rPr>
        <w:t xml:space="preserve"> 발생하였으나 사업 연도 종료일 현재 미지급된 금액까지 포함하여 입력하여야 한다.</w:t>
      </w:r>
    </w:p>
    <w:p>
      <w:pPr>
        <w:pStyle w:val="0"/>
        <w:widowControl w:val="off"/>
        <w:spacing w:line="432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②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spacing w:val="3"/>
          <w:sz w:val="30"/>
        </w:rPr>
        <w:t>대학의 장은 교육연구단 지원 사업비 사용실적 보고서(연구비</w:t>
      </w:r>
      <w:r>
        <w:rPr>
          <w:rFonts w:eastAsia="휴먼명조"/>
          <w:spacing w:val="-6"/>
          <w:sz w:val="30"/>
        </w:rPr>
        <w:t>전산</w:t>
      </w:r>
      <w:r>
        <w:rPr>
          <w:rFonts w:ascii="HCI Poppy" w:eastAsia="휴먼명조"/>
          <w:spacing w:val="-9"/>
          <w:sz w:val="30"/>
        </w:rPr>
        <w:t>종합관리시스템 활용)를 매년도 사업 연도 종료일부터 90일 이내에</w:t>
      </w:r>
      <w:r>
        <w:rPr>
          <w:rFonts w:ascii="HCI Poppy" w:eastAsia="휴먼명조"/>
          <w:sz w:val="30"/>
        </w:rPr>
        <w:t xml:space="preserve"> 전문기관의 장에게 제출하여야 한다.</w:t>
      </w:r>
    </w:p>
    <w:p>
      <w:pPr>
        <w:pStyle w:val="0"/>
        <w:widowControl w:val="off"/>
        <w:spacing w:line="432" w:lineRule="auto"/>
        <w:ind w:left="299" w:hanging="299"/>
      </w:pPr>
      <w:r>
        <w:rPr>
          <w:rFonts w:ascii="HCI Poppy"/>
          <w:sz w:val="30"/>
        </w:rPr>
        <w:t xml:space="preserve">  </w:t>
      </w:r>
      <w:r>
        <w:rPr>
          <w:rFonts w:ascii="한양신명조"/>
          <w:sz w:val="30"/>
        </w:rPr>
        <w:t>③</w:t>
      </w:r>
      <w:r>
        <w:rPr>
          <w:rFonts w:ascii="HCI Poppy" w:eastAsia="휴먼명조"/>
          <w:sz w:val="30"/>
        </w:rPr>
        <w:t xml:space="preserve"> 대학의 장은 대학원 혁신지원비 사용실적 보고서를 매년도 사업 연도 종료일부터 90일 이내에 전문기관의 장에게 제출하여야 한다.</w:t>
      </w:r>
    </w:p>
    <w:p>
      <w:pPr>
        <w:pStyle w:val="0"/>
        <w:widowControl w:val="off"/>
        <w:wordWrap w:val="1"/>
        <w:spacing w:line="432" w:lineRule="auto"/>
        <w:ind w:left="252" w:hanging="252"/>
        <w:jc w:val="center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wordWrap w:val="1"/>
        <w:spacing w:line="432" w:lineRule="auto"/>
        <w:ind w:left="252" w:hanging="252"/>
        <w:jc w:val="center"/>
        <w:rPr>
          <w:rFonts w:ascii="HCI Poppy" w:eastAsia="휴먼명조"/>
          <w:b/>
          <w:color w:val="000000"/>
          <w:sz w:val="30"/>
        </w:rPr>
      </w:pPr>
    </w:p>
    <w:p>
      <w:r>
        <w:br w:type="page"/>
      </w:r>
    </w:p>
    <w:p>
      <w:pPr>
        <w:pStyle w:val="0"/>
        <w:widowControl w:val="off"/>
        <w:wordWrap w:val="1"/>
        <w:spacing w:line="420" w:lineRule="auto"/>
        <w:ind w:left="252" w:hanging="252"/>
        <w:jc w:val="center"/>
      </w:pPr>
      <w:r>
        <w:rPr>
          <w:rFonts w:ascii="HCI Poppy" w:eastAsia="휴먼명조"/>
          <w:b/>
          <w:sz w:val="30"/>
        </w:rPr>
        <w:t>부 칙 (2020. 12. 24.)</w:t>
      </w:r>
    </w:p>
    <w:p>
      <w:pPr>
        <w:pStyle w:val="0"/>
        <w:widowControl w:val="off"/>
        <w:spacing w:before="200" w:line="420"/>
        <w:ind w:left="252" w:hanging="252"/>
      </w:pPr>
      <w:r>
        <w:rPr>
          <w:rFonts w:ascii="HCI Poppy" w:eastAsia="휴먼명조"/>
          <w:sz w:val="30"/>
        </w:rPr>
        <w:t>제1조(시행일) 이 기준은 2020년 12월 24일부터 시행한다.</w:t>
      </w:r>
    </w:p>
    <w:p>
      <w:pPr>
        <w:pStyle w:val="0"/>
        <w:widowControl w:val="off"/>
        <w:spacing w:line="420" w:lineRule="auto"/>
        <w:ind w:left="300" w:hanging="300"/>
      </w:pPr>
      <w:r>
        <w:rPr>
          <w:rFonts w:ascii="HCI Poppy" w:eastAsia="휴먼명조"/>
          <w:sz w:val="30"/>
        </w:rPr>
        <w:t xml:space="preserve">제2조(경과조치) </w:t>
      </w:r>
      <w:r>
        <w:rPr>
          <w:rFonts w:ascii="HCI Poppy" w:eastAsia="휴먼명조"/>
          <w:spacing w:val="-1"/>
          <w:sz w:val="30"/>
        </w:rPr>
        <w:t>이 기준 시행일 이전에 집행되었던 사업비 항목 등에</w:t>
      </w:r>
      <w:r>
        <w:rPr>
          <w:rFonts w:ascii="HCI Poppy" w:eastAsia="휴먼명조"/>
          <w:sz w:val="30"/>
        </w:rPr>
        <w:t xml:space="preserve"> 대하여는 이 기준에 따라 집행된 것으로 본다.</w:t>
      </w:r>
    </w:p>
    <w:p>
      <w:pPr>
        <w:pStyle w:val="0"/>
        <w:widowControl w:val="off"/>
        <w:spacing w:line="420" w:lineRule="auto"/>
        <w:ind w:left="300" w:hanging="300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wordWrap w:val="1"/>
        <w:spacing w:line="420" w:lineRule="auto"/>
        <w:ind w:left="300" w:hanging="300"/>
        <w:jc w:val="center"/>
      </w:pPr>
      <w:r>
        <w:rPr>
          <w:rFonts w:ascii="HCI Poppy" w:eastAsia="휴먼명조"/>
          <w:b/>
          <w:sz w:val="30"/>
        </w:rPr>
        <w:t>부 칙 (2021. 6. 11.)</w:t>
      </w:r>
    </w:p>
    <w:p>
      <w:pPr>
        <w:pStyle w:val="0"/>
        <w:widowControl w:val="off"/>
        <w:spacing w:before="200" w:line="420"/>
        <w:ind w:left="252" w:hanging="252"/>
      </w:pPr>
      <w:r>
        <w:rPr>
          <w:rFonts w:ascii="HCI Poppy" w:eastAsia="휴먼명조"/>
          <w:sz w:val="30"/>
        </w:rPr>
        <w:t>제1조(시행일) 이 기준은 2021년 6월 11일부터 시행한다.</w:t>
      </w:r>
    </w:p>
    <w:p>
      <w:pPr>
        <w:pStyle w:val="0"/>
        <w:widowControl w:val="off"/>
        <w:spacing w:line="420" w:lineRule="auto"/>
        <w:ind w:left="300" w:hanging="300"/>
      </w:pPr>
      <w:r>
        <w:rPr>
          <w:rFonts w:ascii="HCI Poppy" w:eastAsia="휴먼명조"/>
          <w:sz w:val="30"/>
        </w:rPr>
        <w:t xml:space="preserve">제2조(경과조치) </w:t>
      </w:r>
      <w:r>
        <w:rPr>
          <w:rFonts w:ascii="HCI Poppy" w:eastAsia="휴먼명조"/>
          <w:spacing w:val="-1"/>
          <w:sz w:val="30"/>
        </w:rPr>
        <w:t>이 기준 시행일 이전에 집행되었던 사업비 항목 등에</w:t>
      </w:r>
      <w:r>
        <w:rPr>
          <w:rFonts w:ascii="HCI Poppy" w:eastAsia="휴먼명조"/>
          <w:sz w:val="30"/>
        </w:rPr>
        <w:t xml:space="preserve"> 대하여는 이 기준에 따라 집행된 것으로 본다.</w:t>
      </w:r>
    </w:p>
    <w:p>
      <w:pPr>
        <w:pStyle w:val="0"/>
        <w:widowControl w:val="off"/>
        <w:spacing w:line="420" w:lineRule="auto"/>
        <w:ind w:left="300" w:hanging="300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spacing w:before="200" w:line="420"/>
        <w:ind w:left="252" w:hanging="252"/>
        <w:jc w:val="center"/>
      </w:pPr>
      <w:r>
        <w:rPr>
          <w:rFonts w:ascii="HCI Poppy" w:eastAsia="휴먼명조"/>
          <w:b/>
          <w:sz w:val="30"/>
          <w:shd w:val="clear" w:color="000000"/>
        </w:rPr>
        <w:t>부 칙 (2022. 8. 26.)</w:t>
      </w:r>
    </w:p>
    <w:p>
      <w:pPr>
        <w:pStyle w:val="0"/>
        <w:widowControl w:val="off"/>
        <w:spacing w:before="200" w:line="420"/>
        <w:ind w:left="252" w:hanging="252"/>
      </w:pPr>
      <w:r>
        <w:rPr>
          <w:rFonts w:ascii="HCI Poppy" w:eastAsia="휴먼명조"/>
          <w:sz w:val="30"/>
        </w:rPr>
        <w:t xml:space="preserve">제1조(시행일) </w:t>
      </w:r>
      <w:r>
        <w:rPr>
          <w:rFonts w:ascii="HCI Poppy" w:eastAsia="휴먼명조"/>
          <w:sz w:val="30"/>
          <w:shd w:val="clear" w:color="000000"/>
        </w:rPr>
        <w:t>이 지침은 2022년 8월 26일부터 시행한다.</w:t>
      </w:r>
    </w:p>
    <w:p>
      <w:pPr>
        <w:pStyle w:val="0"/>
        <w:widowControl w:val="off"/>
        <w:spacing w:line="420" w:lineRule="auto"/>
        <w:ind w:left="300" w:hanging="300"/>
      </w:pPr>
      <w:r>
        <w:rPr>
          <w:rFonts w:ascii="HCI Poppy" w:eastAsia="휴먼명조"/>
          <w:sz w:val="30"/>
          <w:shd w:val="clear" w:color="000000"/>
        </w:rPr>
        <w:t xml:space="preserve">제2조(경과조치) </w:t>
      </w:r>
      <w:r>
        <w:rPr>
          <w:rFonts w:ascii="HCI Poppy" w:eastAsia="휴먼명조"/>
          <w:spacing w:val="-1"/>
          <w:sz w:val="30"/>
          <w:shd w:val="clear" w:color="000000"/>
        </w:rPr>
        <w:t>이 기준 시행일 이전에 집행되었던 사업비 항목 등에</w:t>
      </w:r>
      <w:r>
        <w:rPr>
          <w:rFonts w:ascii="HCI Poppy" w:eastAsia="휴먼명조"/>
          <w:sz w:val="30"/>
          <w:shd w:val="clear" w:color="000000"/>
        </w:rPr>
        <w:t xml:space="preserve"> 대하여는 이 기준에 따라 집행된 것으로 본다.</w:t>
      </w:r>
    </w:p>
    <w:p>
      <w:pPr>
        <w:pStyle w:val="0"/>
        <w:widowControl w:val="off"/>
        <w:spacing w:line="420" w:lineRule="auto"/>
        <w:ind w:left="300" w:hanging="300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spacing w:before="200" w:line="420"/>
        <w:ind w:left="252" w:hanging="252"/>
        <w:jc w:val="center"/>
      </w:pPr>
      <w:r>
        <w:rPr>
          <w:rFonts w:ascii="HCI Poppy" w:eastAsia="휴먼명조"/>
          <w:b/>
          <w:sz w:val="30"/>
          <w:shd w:val="clear" w:color="000000"/>
        </w:rPr>
        <w:t>부 칙 (2023. 3. 1.)</w:t>
      </w:r>
    </w:p>
    <w:p>
      <w:pPr>
        <w:pStyle w:val="0"/>
        <w:widowControl w:val="off"/>
        <w:spacing w:before="200" w:line="420"/>
        <w:ind w:left="252" w:hanging="252"/>
      </w:pPr>
      <w:r>
        <w:rPr>
          <w:rFonts w:ascii="HCI Poppy" w:eastAsia="휴먼명조"/>
          <w:sz w:val="30"/>
        </w:rPr>
        <w:t xml:space="preserve">제1조(시행일) </w:t>
      </w:r>
      <w:r>
        <w:rPr>
          <w:rFonts w:ascii="HCI Poppy" w:eastAsia="휴먼명조"/>
          <w:sz w:val="30"/>
          <w:shd w:val="clear" w:color="000000"/>
        </w:rPr>
        <w:t>이 지침은 2023년 3월 1일부터 시행한다.</w:t>
      </w:r>
    </w:p>
    <w:p>
      <w:pPr>
        <w:pStyle w:val="0"/>
        <w:widowControl w:val="off"/>
        <w:spacing w:line="420" w:lineRule="auto"/>
        <w:ind w:left="300" w:hanging="300"/>
      </w:pPr>
      <w:r>
        <w:rPr>
          <w:rFonts w:ascii="HCI Poppy" w:eastAsia="휴먼명조"/>
          <w:sz w:val="30"/>
          <w:shd w:val="clear" w:color="000000"/>
        </w:rPr>
        <w:t xml:space="preserve">제2조(경과조치) </w:t>
      </w:r>
      <w:r>
        <w:rPr>
          <w:rFonts w:ascii="HCI Poppy" w:eastAsia="휴먼명조"/>
          <w:spacing w:val="-1"/>
          <w:sz w:val="30"/>
          <w:shd w:val="clear" w:color="000000"/>
        </w:rPr>
        <w:t>이 기준 시행일 이전에 집행되었던 사업비 항목 등에</w:t>
      </w:r>
      <w:r>
        <w:rPr>
          <w:rFonts w:ascii="HCI Poppy" w:eastAsia="휴먼명조"/>
          <w:sz w:val="30"/>
          <w:shd w:val="clear" w:color="000000"/>
        </w:rPr>
        <w:t xml:space="preserve"> 대하여는 이 기준에 따라 집행된 것으로 본다.</w:t>
      </w:r>
    </w:p>
    <w:p>
      <w:pPr>
        <w:pStyle w:val="0"/>
        <w:widowControl w:val="off"/>
        <w:spacing w:line="420" w:lineRule="auto"/>
        <w:ind w:left="300" w:hanging="300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spacing w:before="200" w:line="420"/>
        <w:ind w:left="252" w:hanging="252"/>
        <w:jc w:val="center"/>
      </w:pPr>
      <w:r>
        <w:rPr>
          <w:rFonts w:ascii="HCI Poppy" w:eastAsia="휴먼명조"/>
          <w:b/>
          <w:sz w:val="30"/>
          <w:shd w:val="clear" w:color="000000"/>
        </w:rPr>
        <w:t>부 칙 (2023. 6. 16.)</w:t>
      </w:r>
    </w:p>
    <w:p>
      <w:pPr>
        <w:pStyle w:val="0"/>
        <w:widowControl w:val="off"/>
        <w:spacing w:before="200" w:line="420"/>
        <w:ind w:left="252" w:hanging="252"/>
      </w:pPr>
      <w:r>
        <w:rPr>
          <w:rFonts w:ascii="HCI Poppy" w:eastAsia="휴먼명조"/>
          <w:sz w:val="30"/>
        </w:rPr>
        <w:t xml:space="preserve">제1조(시행일) </w:t>
      </w:r>
      <w:r>
        <w:rPr>
          <w:rFonts w:ascii="HCI Poppy" w:eastAsia="휴먼명조"/>
          <w:sz w:val="30"/>
          <w:shd w:val="clear" w:color="000000"/>
        </w:rPr>
        <w:t>이 지침은 2023년 6월 16일부터 시행한다.</w:t>
      </w:r>
    </w:p>
    <w:p>
      <w:pPr>
        <w:pStyle w:val="0"/>
        <w:widowControl w:val="off"/>
        <w:spacing w:line="420" w:lineRule="auto"/>
        <w:ind w:left="300" w:hanging="300"/>
      </w:pPr>
      <w:r>
        <w:rPr>
          <w:rFonts w:ascii="HCI Poppy" w:eastAsia="휴먼명조"/>
          <w:sz w:val="30"/>
          <w:shd w:val="clear" w:color="000000"/>
        </w:rPr>
        <w:t xml:space="preserve">제2조(경과조치) </w:t>
      </w:r>
      <w:r>
        <w:rPr>
          <w:rFonts w:ascii="HCI Poppy" w:eastAsia="휴먼명조"/>
          <w:spacing w:val="-1"/>
          <w:sz w:val="30"/>
          <w:shd w:val="clear" w:color="000000"/>
        </w:rPr>
        <w:t>이 기준 시행일 이전에 집행되었던 사업비 항목 등에</w:t>
      </w:r>
      <w:r>
        <w:rPr>
          <w:rFonts w:ascii="HCI Poppy" w:eastAsia="휴먼명조"/>
          <w:sz w:val="30"/>
          <w:shd w:val="clear" w:color="000000"/>
        </w:rPr>
        <w:t xml:space="preserve"> 대하여는 이 기준에 따라 집행된 것으로 본다.</w:t>
      </w:r>
    </w:p>
    <w:p>
      <w:pPr>
        <w:pStyle w:val="0"/>
        <w:widowControl w:val="off"/>
        <w:spacing w:line="420" w:lineRule="auto"/>
        <w:ind w:left="300" w:hanging="300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spacing w:before="200" w:line="408"/>
        <w:ind w:left="252" w:hanging="252"/>
        <w:jc w:val="center"/>
      </w:pPr>
      <w:r>
        <w:rPr>
          <w:rFonts w:ascii="HCI Poppy" w:eastAsia="휴먼명조"/>
          <w:b/>
          <w:sz w:val="30"/>
          <w:shd w:val="clear" w:color="000000"/>
        </w:rPr>
        <w:t>부 칙 (2023. 8. 14.)</w:t>
      </w:r>
    </w:p>
    <w:p>
      <w:pPr>
        <w:pStyle w:val="0"/>
        <w:widowControl w:val="off"/>
        <w:spacing w:before="200" w:line="408"/>
        <w:ind w:left="252" w:hanging="252"/>
      </w:pPr>
      <w:r>
        <w:rPr>
          <w:rFonts w:ascii="HCI Poppy" w:eastAsia="휴먼명조"/>
          <w:sz w:val="30"/>
        </w:rPr>
        <w:t xml:space="preserve">제1조(시행일) </w:t>
      </w:r>
      <w:r>
        <w:rPr>
          <w:rFonts w:ascii="HCI Poppy" w:eastAsia="휴먼명조"/>
          <w:sz w:val="30"/>
          <w:shd w:val="clear" w:color="000000"/>
        </w:rPr>
        <w:t>이 지침은 2023년 8월 14일부터 시행한다.</w:t>
      </w:r>
    </w:p>
    <w:p>
      <w:pPr>
        <w:pStyle w:val="0"/>
        <w:widowControl w:val="off"/>
        <w:spacing w:line="408" w:lineRule="auto"/>
        <w:ind w:left="300" w:hanging="300"/>
      </w:pPr>
      <w:r>
        <w:rPr>
          <w:rFonts w:ascii="HCI Poppy" w:eastAsia="휴먼명조"/>
          <w:sz w:val="30"/>
          <w:shd w:val="clear" w:color="000000"/>
        </w:rPr>
        <w:t xml:space="preserve">제2조(경과조치) </w:t>
      </w:r>
      <w:r>
        <w:rPr>
          <w:rFonts w:ascii="HCI Poppy" w:eastAsia="휴먼명조"/>
          <w:spacing w:val="-1"/>
          <w:sz w:val="30"/>
          <w:shd w:val="clear" w:color="000000"/>
        </w:rPr>
        <w:t>이 기준 시행일 이전에 집행되었던 사업비 항목 등에</w:t>
      </w:r>
      <w:r>
        <w:rPr>
          <w:rFonts w:ascii="HCI Poppy" w:eastAsia="휴먼명조"/>
          <w:sz w:val="30"/>
          <w:shd w:val="clear" w:color="000000"/>
        </w:rPr>
        <w:t xml:space="preserve"> 대하여는 이 기준에 따라 집행된 것으로 본다.</w:t>
      </w:r>
    </w:p>
    <w:p>
      <w:pPr>
        <w:pStyle w:val="0"/>
        <w:widowControl w:val="off"/>
        <w:spacing w:line="408" w:lineRule="auto"/>
        <w:ind w:left="300" w:hanging="300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spacing w:before="200" w:line="408"/>
        <w:ind w:left="252" w:hanging="252"/>
        <w:jc w:val="center"/>
      </w:pPr>
      <w:r>
        <w:rPr>
          <w:rFonts w:ascii="HCI Poppy" w:eastAsia="휴먼명조"/>
          <w:b/>
          <w:sz w:val="30"/>
          <w:shd w:val="clear" w:color="000000"/>
        </w:rPr>
        <w:t>부 칙 (2024. 6. 27.)</w:t>
      </w:r>
    </w:p>
    <w:p>
      <w:pPr>
        <w:pStyle w:val="0"/>
        <w:widowControl w:val="off"/>
        <w:spacing w:before="200" w:line="408"/>
        <w:ind w:left="252" w:hanging="252"/>
      </w:pPr>
      <w:r>
        <w:rPr>
          <w:rFonts w:ascii="HCI Poppy" w:eastAsia="휴먼명조"/>
          <w:sz w:val="30"/>
          <w:shd w:val="clear" w:color="000000"/>
        </w:rPr>
        <w:t>제1조(시행일) 이 지침은 2024년 6월 27일부터 시행한다.</w:t>
      </w:r>
    </w:p>
    <w:p>
      <w:pPr>
        <w:pStyle w:val="0"/>
        <w:widowControl w:val="off"/>
        <w:spacing w:before="200" w:line="408"/>
        <w:ind w:left="252" w:hanging="252"/>
      </w:pPr>
      <w:r>
        <w:rPr>
          <w:rFonts w:ascii="HCI Poppy" w:eastAsia="휴먼명조"/>
          <w:sz w:val="30"/>
          <w:shd w:val="clear" w:color="000000"/>
        </w:rPr>
        <w:t>제2조(경과조치) 이 기준 시행일 이전에 집행되었던 사업비 항목 등에 대하여는 이 기준에 따라 집행된 것으로 본다.</w:t>
      </w:r>
    </w:p>
    <w:p>
      <w:pPr>
        <w:pStyle w:val="0"/>
        <w:widowControl w:val="off"/>
        <w:spacing w:before="200" w:line="408"/>
        <w:ind w:left="252" w:hanging="252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spacing w:before="200" w:line="408"/>
        <w:ind w:left="252" w:hanging="252"/>
        <w:jc w:val="center"/>
      </w:pPr>
      <w:r>
        <w:rPr>
          <w:rFonts w:ascii="HCI Poppy" w:eastAsia="휴먼명조"/>
          <w:b/>
          <w:sz w:val="30"/>
          <w:shd w:val="clear" w:color="000000"/>
        </w:rPr>
        <w:t>부 칙 (2025. 7. 1.)</w:t>
      </w:r>
    </w:p>
    <w:p>
      <w:pPr>
        <w:pStyle w:val="0"/>
        <w:widowControl w:val="off"/>
        <w:spacing w:before="200" w:line="408"/>
        <w:ind w:left="252" w:hanging="252"/>
      </w:pPr>
      <w:r>
        <w:rPr>
          <w:rFonts w:ascii="HCI Poppy" w:eastAsia="휴먼명조"/>
          <w:sz w:val="30"/>
          <w:shd w:val="clear" w:color="000000"/>
        </w:rPr>
        <w:t>제1조(시행일) 이 개정 지침은 2025년 7월 1일부터 시행한다.</w:t>
      </w:r>
    </w:p>
    <w:p>
      <w:pPr>
        <w:pStyle w:val="0"/>
        <w:widowControl w:val="off"/>
        <w:spacing w:before="200" w:line="408"/>
        <w:ind w:left="252" w:hanging="252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spacing w:before="200" w:line="408"/>
        <w:ind w:left="252" w:hanging="252"/>
        <w:jc w:val="center"/>
      </w:pPr>
      <w:r>
        <w:rPr>
          <w:rFonts w:ascii="HCI Poppy" w:eastAsia="휴먼명조"/>
          <w:b/>
          <w:sz w:val="30"/>
          <w:shd w:val="clear" w:color="000000"/>
        </w:rPr>
        <w:t>부칙 (2025. 8. 14)</w:t>
      </w:r>
    </w:p>
    <w:p>
      <w:pPr>
        <w:pStyle w:val="0"/>
        <w:widowControl w:val="off"/>
        <w:spacing w:before="200" w:line="408"/>
        <w:ind w:left="252" w:hanging="252"/>
      </w:pPr>
      <w:r>
        <w:rPr>
          <w:rFonts w:ascii="HCI Poppy" w:eastAsia="휴먼명조"/>
          <w:sz w:val="30"/>
          <w:shd w:val="clear" w:color="000000"/>
        </w:rPr>
        <w:t>제1조(시행일) 이 지침은 2025년 8월 14일부터 시행한다.</w:t>
      </w:r>
    </w:p>
    <w:p>
      <w:pPr>
        <w:pStyle w:val="0"/>
        <w:widowControl w:val="off"/>
        <w:spacing w:before="200" w:line="408"/>
        <w:ind w:left="252" w:hanging="252"/>
      </w:pPr>
      <w:r>
        <w:rPr>
          <w:rFonts w:ascii="HCI Poppy" w:eastAsia="휴먼명조"/>
          <w:sz w:val="30"/>
          <w:shd w:val="clear" w:color="000000"/>
        </w:rPr>
        <w:t>제2조(경과조치) 이 기준 시행일 이전에 집행되었던 사업비 항목 등에 대하여는 이 기준에 따라 집행된 것으로 본다.</w:t>
      </w:r>
    </w:p>
    <w:p>
      <w:pPr>
        <w:pStyle w:val="0"/>
        <w:widowControl w:val="off"/>
        <w:spacing w:before="200" w:line="408"/>
        <w:ind w:left="252" w:hanging="252"/>
        <w:rPr>
          <w:rFonts w:ascii="HCI Poppy" w:eastAsia="휴먼명조"/>
          <w:color w:val="000000"/>
          <w:sz w:val="30"/>
          <w:shd w:val="clear" w:color="000000"/>
        </w:rPr>
      </w:pPr>
    </w:p>
    <w:p>
      <w:pPr>
        <w:pStyle w:val="0"/>
        <w:widowControl w:val="off"/>
        <w:wordWrap w:val="1"/>
        <w:spacing w:before="200" w:line="408"/>
        <w:ind w:left="252" w:hanging="252"/>
        <w:jc w:val="center"/>
      </w:pPr>
      <w:r>
        <w:rPr>
          <w:rFonts w:ascii="HCI Poppy" w:eastAsia="휴먼명조"/>
          <w:b/>
          <w:sz w:val="30"/>
          <w:shd w:val="clear" w:color="000000"/>
        </w:rPr>
        <w:t>부칙 (2025. 12. 24.)</w:t>
      </w:r>
    </w:p>
    <w:p>
      <w:pPr>
        <w:pStyle w:val="0"/>
        <w:widowControl w:val="off"/>
        <w:spacing w:before="200" w:line="408"/>
        <w:ind w:left="252" w:hanging="252"/>
      </w:pPr>
      <w:r>
        <w:rPr>
          <w:rFonts w:ascii="HCI Poppy" w:eastAsia="휴먼명조"/>
          <w:sz w:val="30"/>
          <w:shd w:val="clear" w:color="000000"/>
        </w:rPr>
        <w:t>제1조(시행일) 이 개정 기준은 2026년 3월 1일부터 시행한다.</w:t>
      </w:r>
    </w:p>
    <w:p>
      <w:pPr>
        <w:pStyle w:val="0"/>
        <w:widowControl w:val="off"/>
        <w:spacing w:before="200" w:line="408"/>
        <w:ind w:left="252" w:hanging="252"/>
      </w:pPr>
      <w:r>
        <w:rPr>
          <w:rFonts w:ascii="HCI Poppy" w:eastAsia="휴먼명조"/>
          <w:sz w:val="30"/>
          <w:shd w:val="clear" w:color="000000"/>
        </w:rPr>
        <w:t>제2조(경과규정) 이 개정 기준 시행 전에 지원된 사업비에 대해서는 종전 규정을 적용한다.</w:t>
      </w:r>
    </w:p>
    <w:p>
      <w:r>
        <w:br w:type="page"/>
      </w:r>
    </w:p>
    <w:p>
      <w:pPr>
        <w:pStyle w:val="0"/>
        <w:widowControl w:val="off"/>
        <w:spacing w:line="432" w:lineRule="auto"/>
        <w:ind w:left="1224" w:hanging="1224"/>
      </w:pPr>
      <w:r>
        <w:rPr>
          <w:rFonts w:ascii="HCI Poppy" w:eastAsia="휴먼명조"/>
          <w:b/>
          <w:sz w:val="28"/>
          <w:shd w:val="clear" w:color="000000"/>
        </w:rPr>
        <w:t>&lt;별표1&gt; 교육연구단 교육과정 개발 용역과제 인정 항목</w:t>
      </w:r>
    </w:p>
    <w:tbl>
      <w:tblPr>
        <w:tblOverlap w:val="never"/>
        <w:tblW w:w="963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8"/>
        <w:gridCol w:w="7994"/>
      </w:tblGrid>
      <w:tr>
        <w:trPr>
          <w:trHeight w:val="370"/>
        </w:trPr>
        <w:tc>
          <w:tcPr>
            <w:tcW w:w="1638" w:type="dxa"/>
            <w:tcBorders>
              <w:top w:val="single" w:color="000000" w:sz="9"/>
              <w:left w:val="none" w:color="000000" w:sz="3"/>
              <w:bottom w:val="double" w:color="000000" w:sz="4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b/>
                <w:shd w:val="clear" w:color="000000"/>
              </w:rPr>
              <w:t>항목</w:t>
            </w:r>
          </w:p>
        </w:tc>
        <w:tc>
          <w:tcPr>
            <w:tcW w:w="7994" w:type="dxa"/>
            <w:tcBorders>
              <w:top w:val="single" w:color="000000" w:sz="9"/>
              <w:left w:val="single" w:color="000000" w:sz="3"/>
              <w:bottom w:val="double" w:color="000000" w:sz="4"/>
              <w:right w:val="non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hd w:val="clear" w:color="000000"/>
              </w:rPr>
              <w:t>집행 가능 항목</w:t>
            </w:r>
          </w:p>
        </w:tc>
      </w:tr>
      <w:tr>
        <w:trPr>
          <w:trHeight w:val="1616"/>
        </w:trPr>
        <w:tc>
          <w:tcPr>
            <w:tcW w:w="1638" w:type="dxa"/>
            <w:tcBorders>
              <w:top w:val="double" w:color="000000" w:sz="4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456" w:lineRule="auto"/>
              <w:jc w:val="center"/>
            </w:pPr>
            <w:r>
              <w:rPr>
                <w:rFonts w:eastAsia="휴먼명조"/>
                <w:b/>
                <w:shd w:val="clear" w:color="000000"/>
              </w:rPr>
              <w:t>인건비</w:t>
            </w:r>
          </w:p>
        </w:tc>
        <w:tc>
          <w:tcPr>
            <w:tcW w:w="7994" w:type="dxa"/>
            <w:tcBorders>
              <w:top w:val="double" w:color="000000" w:sz="4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408" w:lineRule="auto"/>
              <w:ind w:left="310" w:hanging="310"/>
            </w:pPr>
            <w:r>
              <w:rPr>
                <w:rFonts w:ascii="한양신명조"/>
                <w:shd w:val="clear" w:color="000000"/>
              </w:rPr>
              <w:t>❍</w:t>
            </w:r>
            <w:r>
              <w:rPr>
                <w:rFonts w:ascii="HCI Poppy"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spacing w:val="-8"/>
                <w:shd w:val="clear" w:color="000000"/>
              </w:rPr>
              <w:t>과제에 참여하는 박사급연구원, 전임연구인력수당, 연구보조원에게 지급되는 인건비 수당</w:t>
            </w:r>
          </w:p>
          <w:p>
            <w:pPr>
              <w:pStyle w:val="0"/>
              <w:widowControl w:val="off"/>
              <w:spacing w:line="408" w:lineRule="auto"/>
              <w:ind w:left="324" w:hanging="324"/>
            </w:pPr>
            <w:r>
              <w:rPr>
                <w:rFonts w:ascii="한양신명조"/>
                <w:shd w:val="clear" w:color="000000"/>
              </w:rPr>
              <w:t>❍</w:t>
            </w:r>
            <w:r>
              <w:rPr>
                <w:rFonts w:ascii="HCI Poppy"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spacing w:val="-2"/>
                <w:shd w:val="clear" w:color="000000"/>
              </w:rPr>
              <w:t>인건비 지급방법 : 참여연구인력 개인명의의 통장으로 매월 계좌이체를 하여야 함</w:t>
            </w:r>
            <w:r>
              <w:rPr>
                <w:rFonts w:ascii="HCI Poppy" w:eastAsia="휴먼명조"/>
                <w:shd w:val="clear" w:color="000000"/>
              </w:rPr>
              <w:t>(세금 공제 후 집행)</w:t>
            </w:r>
          </w:p>
        </w:tc>
      </w:tr>
      <w:tr>
        <w:trPr>
          <w:trHeight w:val="1276"/>
        </w:trPr>
        <w:tc>
          <w:tcPr>
            <w:tcW w:w="163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456" w:lineRule="auto"/>
              <w:jc w:val="center"/>
            </w:pPr>
            <w:r>
              <w:rPr>
                <w:rFonts w:ascii="HCI Poppy" w:eastAsia="휴먼명조"/>
                <w:b/>
                <w:shd w:val="clear" w:color="000000"/>
              </w:rPr>
              <w:t>조사 연구비</w:t>
            </w:r>
          </w:p>
        </w:tc>
        <w:tc>
          <w:tcPr>
            <w:tcW w:w="799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408" w:lineRule="auto"/>
              <w:ind w:left="276" w:hanging="276"/>
            </w:pPr>
            <w:r>
              <w:rPr>
                <w:rFonts w:ascii="한양신명조"/>
                <w:shd w:val="clear" w:color="000000"/>
              </w:rPr>
              <w:t>❍</w:t>
            </w:r>
            <w:r>
              <w:rPr>
                <w:rFonts w:ascii="HCI Poppy" w:eastAsia="휴먼명조"/>
                <w:shd w:val="clear" w:color="000000"/>
              </w:rPr>
              <w:t xml:space="preserve"> 사례개발을 위한 여론조사 등 조사연구에 필요한 경비</w:t>
            </w:r>
          </w:p>
          <w:p>
            <w:pPr>
              <w:pStyle w:val="0"/>
              <w:widowControl w:val="off"/>
              <w:spacing w:line="408" w:lineRule="auto"/>
              <w:ind w:left="276" w:hanging="276"/>
            </w:pPr>
            <w:r>
              <w:rPr>
                <w:rFonts w:ascii="한양신명조"/>
                <w:shd w:val="clear" w:color="000000"/>
              </w:rPr>
              <w:t>❍</w:t>
            </w:r>
            <w:r>
              <w:rPr>
                <w:rFonts w:ascii="HCI Poppy" w:eastAsia="휴먼명조"/>
                <w:shd w:val="clear" w:color="000000"/>
              </w:rPr>
              <w:t xml:space="preserve"> 기타 당해 연구과제 수행을 목적으로 실시하는 조사연구비 등</w:t>
            </w:r>
          </w:p>
        </w:tc>
      </w:tr>
      <w:tr>
        <w:trPr>
          <w:trHeight w:val="1956"/>
        </w:trPr>
        <w:tc>
          <w:tcPr>
            <w:tcW w:w="163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456" w:lineRule="auto"/>
              <w:jc w:val="center"/>
            </w:pPr>
            <w:r>
              <w:rPr>
                <w:rFonts w:ascii="HCI Poppy" w:eastAsia="휴먼명조"/>
                <w:b/>
                <w:shd w:val="clear" w:color="000000"/>
              </w:rPr>
              <w:t>전산 처리</w:t>
            </w:r>
            <w:r>
              <w:rPr>
                <w:rFonts w:ascii="한양신명조"/>
                <w:b/>
                <w:shd w:val="clear" w:color="000000"/>
              </w:rPr>
              <w:t>․</w:t>
            </w:r>
          </w:p>
          <w:p>
            <w:pPr>
              <w:pStyle w:val="0"/>
              <w:widowControl w:val="off"/>
              <w:wordWrap w:val="1"/>
              <w:spacing w:line="456" w:lineRule="auto"/>
              <w:jc w:val="center"/>
            </w:pPr>
            <w:r>
              <w:rPr>
                <w:rFonts w:eastAsia="휴먼명조"/>
                <w:b/>
                <w:shd w:val="clear" w:color="000000"/>
              </w:rPr>
              <w:t>관리비</w:t>
            </w:r>
          </w:p>
        </w:tc>
        <w:tc>
          <w:tcPr>
            <w:tcW w:w="799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408" w:lineRule="auto"/>
              <w:ind w:left="276" w:hanging="276"/>
            </w:pPr>
            <w:r>
              <w:rPr>
                <w:rFonts w:ascii="한양신명조"/>
                <w:shd w:val="clear" w:color="000000"/>
              </w:rPr>
              <w:t>❍</w:t>
            </w:r>
            <w:r>
              <w:rPr>
                <w:rFonts w:ascii="HCI Poppy" w:eastAsia="휴먼명조"/>
                <w:shd w:val="clear" w:color="000000"/>
              </w:rPr>
              <w:t xml:space="preserve"> 당해과제 수행에 관련되는 프로그램 구입비, 시험분석료, 전산처리</w:t>
            </w:r>
            <w:r>
              <w:rPr>
                <w:rFonts w:ascii="한양신명조" w:eastAsia="휴먼명조"/>
                <w:shd w:val="clear" w:color="000000"/>
              </w:rPr>
              <w:t>․관리비</w:t>
            </w:r>
            <w:r>
              <w:rPr>
                <w:rFonts w:ascii="HCI Poppy" w:eastAsia="휴먼명조"/>
                <w:shd w:val="clear" w:color="000000"/>
              </w:rPr>
              <w:t xml:space="preserve"> 등</w:t>
            </w:r>
          </w:p>
          <w:p>
            <w:pPr>
              <w:pStyle w:val="0"/>
              <w:widowControl w:val="off"/>
              <w:spacing w:line="408" w:lineRule="auto"/>
              <w:ind w:left="396" w:hanging="396"/>
            </w:pPr>
            <w:r>
              <w:rPr>
                <w:rFonts w:ascii="HCI Poppy"/>
                <w:shd w:val="clear" w:color="000000"/>
              </w:rPr>
              <w:t xml:space="preserve">  - </w:t>
            </w:r>
            <w:r>
              <w:rPr>
                <w:rFonts w:ascii="HCI Poppy" w:eastAsia="휴먼명조"/>
                <w:spacing w:val="-13"/>
                <w:shd w:val="clear" w:color="000000"/>
              </w:rPr>
              <w:t>정보D/B사용료, 시험분석료, 컴퓨터 사용료, 외부에 의뢰하여 수행하는 전자계산조직 사용료</w:t>
            </w:r>
          </w:p>
          <w:p>
            <w:pPr>
              <w:pStyle w:val="0"/>
              <w:widowControl w:val="off"/>
              <w:spacing w:line="408" w:lineRule="auto"/>
              <w:ind w:left="396" w:hanging="396"/>
            </w:pPr>
            <w:r>
              <w:rPr>
                <w:rFonts w:ascii="HCI Poppy" w:eastAsia="휴먼명조"/>
                <w:shd w:val="clear" w:color="000000"/>
              </w:rPr>
              <w:t xml:space="preserve">  - 전용회선 사용료는 공공요금으로 수용비 및 수수료에서 처리(인터넷 포함)</w:t>
            </w:r>
          </w:p>
          <w:p>
            <w:pPr>
              <w:pStyle w:val="0"/>
              <w:widowControl w:val="off"/>
              <w:spacing w:line="408" w:lineRule="auto"/>
              <w:ind w:left="396" w:hanging="396"/>
            </w:pPr>
            <w:r>
              <w:rPr>
                <w:rFonts w:ascii="HCI Poppy" w:eastAsia="휴먼명조"/>
                <w:shd w:val="clear" w:color="000000"/>
              </w:rPr>
              <w:t xml:space="preserve">  - 시험분석에 필요한 실 소요경비, 전산처리 관련 재료 또는 전산소모품</w:t>
            </w:r>
          </w:p>
        </w:tc>
      </w:tr>
      <w:tr>
        <w:trPr>
          <w:trHeight w:val="2636"/>
        </w:trPr>
        <w:tc>
          <w:tcPr>
            <w:tcW w:w="163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456" w:lineRule="auto"/>
              <w:jc w:val="center"/>
            </w:pPr>
            <w:r>
              <w:rPr>
                <w:rFonts w:eastAsia="휴먼명조"/>
                <w:b/>
              </w:rPr>
              <w:t>여비</w:t>
            </w:r>
          </w:p>
        </w:tc>
        <w:tc>
          <w:tcPr>
            <w:tcW w:w="799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408" w:lineRule="auto"/>
              <w:ind w:left="302" w:hanging="302"/>
            </w:pPr>
            <w:r>
              <w:rPr>
                <w:rFonts w:ascii="한양신명조"/>
              </w:rPr>
              <w:t>❍</w:t>
            </w:r>
            <w:r>
              <w:rPr>
                <w:rFonts w:ascii="HCI Poppy" w:eastAsia="휴먼명조"/>
              </w:rPr>
              <w:t xml:space="preserve"> 과제참여교수 및 연구보조원의 국내 출장여비, 시내교통비는 해당 대학 여비 규정(단, 국</w:t>
            </w:r>
            <w:r>
              <w:rPr>
                <w:rFonts w:ascii="한양신명조" w:eastAsia="휴먼명조"/>
              </w:rPr>
              <w:t>․공립</w:t>
            </w:r>
            <w:r>
              <w:rPr>
                <w:rFonts w:ascii="HCI Poppy" w:eastAsia="휴먼명조"/>
              </w:rPr>
              <w:t xml:space="preserve"> 대학의 경우 공무원 여비 규정) 적용(국외여비 집행 불가)</w:t>
            </w:r>
          </w:p>
          <w:p>
            <w:pPr>
              <w:pStyle w:val="0"/>
              <w:widowControl w:val="off"/>
              <w:spacing w:line="408" w:lineRule="auto"/>
              <w:ind w:left="376" w:hanging="376"/>
            </w:pPr>
            <w:r>
              <w:rPr>
                <w:rFonts w:ascii="HCI Poppy" w:eastAsia="휴먼명조"/>
              </w:rPr>
              <w:t xml:space="preserve">  - 여비는 출장 명령 후에 규정에 따라 지급 함. 출장명령서에 의한 출장 등 대학의 절차에 따라 지급한 출장여비의 경우 별도의 증빙영수증을 구비할 필요가 없음(단, 항공료는 제외) </w:t>
            </w:r>
          </w:p>
          <w:p>
            <w:pPr>
              <w:pStyle w:val="0"/>
              <w:widowControl w:val="off"/>
              <w:spacing w:line="408" w:lineRule="auto"/>
              <w:ind w:left="539" w:hanging="539"/>
            </w:pPr>
            <w:r>
              <w:rPr>
                <w:rFonts w:ascii="HCI Poppy"/>
              </w:rPr>
              <w:t xml:space="preserve">   </w:t>
            </w:r>
            <w:r>
              <w:rPr>
                <w:rFonts w:ascii="한양중고딕"/>
                <w:sz w:val="18"/>
              </w:rPr>
              <w:t>※</w:t>
            </w:r>
            <w:r>
              <w:rPr>
                <w:rFonts w:ascii="한양중고딕" w:eastAsia="한양중고딕"/>
                <w:sz w:val="18"/>
              </w:rPr>
              <w:t xml:space="preserve"> 해당 대학 여비규정(단 국</w:t>
            </w:r>
            <w:r>
              <w:rPr>
                <w:rFonts w:ascii="한양중고딕" w:eastAsia="한양중고딕"/>
                <w:sz w:val="18"/>
              </w:rPr>
              <w:t>․공립</w:t>
            </w:r>
            <w:r>
              <w:rPr>
                <w:rFonts w:ascii="한양중고딕" w:eastAsia="한양중고딕"/>
                <w:sz w:val="18"/>
              </w:rPr>
              <w:t xml:space="preserve"> 대학의 경우 공무원여비규정)에 따라 관련서류 첨부</w:t>
            </w:r>
          </w:p>
        </w:tc>
      </w:tr>
      <w:tr>
        <w:trPr>
          <w:trHeight w:val="1956"/>
        </w:trPr>
        <w:tc>
          <w:tcPr>
            <w:tcW w:w="163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456" w:lineRule="auto"/>
              <w:jc w:val="center"/>
            </w:pPr>
            <w:r>
              <w:rPr>
                <w:rFonts w:eastAsia="휴먼명조"/>
                <w:b/>
                <w:shd w:val="clear" w:color="000000"/>
              </w:rPr>
              <w:t>수용비</w:t>
            </w:r>
          </w:p>
        </w:tc>
        <w:tc>
          <w:tcPr>
            <w:tcW w:w="799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408" w:lineRule="auto"/>
              <w:ind w:left="309" w:hanging="309"/>
            </w:pPr>
            <w:r>
              <w:rPr>
                <w:rFonts w:ascii="한양신명조"/>
                <w:shd w:val="clear" w:color="000000"/>
              </w:rPr>
              <w:t>❍</w:t>
            </w:r>
            <w:r>
              <w:rPr>
                <w:rFonts w:ascii="HCI Poppy"/>
                <w:shd w:val="clear" w:color="000000"/>
              </w:rPr>
              <w:t xml:space="preserve"> </w:t>
            </w:r>
            <w:r>
              <w:rPr>
                <w:rFonts w:ascii="HCI Poppy" w:eastAsia="휴먼명조"/>
                <w:spacing w:val="-3"/>
                <w:shd w:val="clear" w:color="000000"/>
              </w:rPr>
              <w:t>과제와 직접 관련이 있는 인쇄비, 복사비, 제본비, 인화비, 슬라이드제작비, 공공요금,</w:t>
            </w:r>
            <w:r>
              <w:rPr>
                <w:rFonts w:ascii="HCI Poppy" w:eastAsia="휴먼명조"/>
                <w:shd w:val="clear" w:color="000000"/>
              </w:rPr>
              <w:t xml:space="preserve"> 제세공과금 및 수수료, 사무용품비 등</w:t>
            </w:r>
          </w:p>
          <w:p>
            <w:pPr>
              <w:pStyle w:val="0"/>
              <w:widowControl w:val="off"/>
              <w:spacing w:line="408" w:lineRule="auto"/>
              <w:ind w:left="430" w:hanging="430"/>
            </w:pPr>
            <w:r>
              <w:rPr>
                <w:rFonts w:ascii="HCI Poppy" w:eastAsia="휴먼명조"/>
                <w:shd w:val="clear" w:color="000000"/>
              </w:rPr>
              <w:t xml:space="preserve">  - 우편료, 전화사용료, 전용회선사용료, 송금수수료</w:t>
            </w:r>
          </w:p>
          <w:p>
            <w:pPr>
              <w:pStyle w:val="0"/>
              <w:widowControl w:val="off"/>
              <w:spacing w:line="408" w:lineRule="auto"/>
              <w:ind w:left="430" w:hanging="430"/>
            </w:pPr>
            <w:r>
              <w:rPr>
                <w:rFonts w:ascii="HCI Poppy" w:eastAsia="휴먼명조"/>
                <w:shd w:val="clear" w:color="000000"/>
              </w:rPr>
              <w:t xml:space="preserve">  - 기타 연구수행과 관련된 제반경비</w:t>
            </w:r>
          </w:p>
        </w:tc>
      </w:tr>
      <w:tr>
        <w:trPr>
          <w:trHeight w:val="3849"/>
        </w:trPr>
        <w:tc>
          <w:tcPr>
            <w:tcW w:w="1638" w:type="dxa"/>
            <w:tcBorders>
              <w:top w:val="single" w:color="000000" w:sz="3"/>
              <w:left w:val="non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456" w:lineRule="auto"/>
              <w:ind w:left="314" w:hanging="314"/>
              <w:jc w:val="center"/>
            </w:pPr>
            <w:r>
              <w:rPr>
                <w:rFonts w:eastAsia="휴먼명조"/>
                <w:b/>
                <w:shd w:val="clear" w:color="000000"/>
              </w:rPr>
              <w:t>기술</w:t>
            </w:r>
          </w:p>
          <w:p>
            <w:pPr>
              <w:pStyle w:val="0"/>
              <w:widowControl w:val="off"/>
              <w:wordWrap w:val="1"/>
              <w:spacing w:line="456" w:lineRule="auto"/>
              <w:ind w:left="314" w:hanging="314"/>
              <w:jc w:val="center"/>
            </w:pPr>
            <w:r>
              <w:rPr>
                <w:rFonts w:eastAsia="휴먼명조"/>
                <w:b/>
                <w:shd w:val="clear" w:color="000000"/>
              </w:rPr>
              <w:t>정보</w:t>
            </w:r>
          </w:p>
          <w:p>
            <w:pPr>
              <w:pStyle w:val="0"/>
              <w:widowControl w:val="off"/>
              <w:wordWrap w:val="1"/>
              <w:spacing w:line="456" w:lineRule="auto"/>
              <w:ind w:left="314" w:hanging="314"/>
              <w:jc w:val="center"/>
            </w:pPr>
            <w:r>
              <w:rPr>
                <w:rFonts w:eastAsia="휴먼명조"/>
                <w:b/>
                <w:shd w:val="clear" w:color="000000"/>
              </w:rPr>
              <w:t>활동비</w:t>
            </w:r>
          </w:p>
        </w:tc>
        <w:tc>
          <w:tcPr>
            <w:tcW w:w="7994" w:type="dxa"/>
            <w:tcBorders>
              <w:top w:val="single" w:color="000000" w:sz="3"/>
              <w:left w:val="single" w:color="000000" w:sz="3"/>
              <w:bottom w:val="single" w:color="000000" w:sz="9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408" w:lineRule="auto"/>
              <w:ind w:left="276" w:hanging="276"/>
            </w:pPr>
            <w:r>
              <w:rPr>
                <w:rFonts w:ascii="한양신명조"/>
                <w:shd w:val="clear" w:color="000000"/>
              </w:rPr>
              <w:t>❍</w:t>
            </w:r>
            <w:r>
              <w:rPr>
                <w:rFonts w:ascii="HCI Poppy" w:eastAsia="휴먼명조"/>
                <w:shd w:val="clear" w:color="000000"/>
              </w:rPr>
              <w:t xml:space="preserve"> 사례개발, 교과목개발, 교수법개발 등 당해 과제 수행과 관련된 아래의 경비 </w:t>
            </w:r>
          </w:p>
          <w:p>
            <w:pPr>
              <w:pStyle w:val="0"/>
              <w:widowControl w:val="off"/>
              <w:wordWrap w:val="1"/>
              <w:spacing w:line="408" w:lineRule="auto"/>
              <w:ind w:left="314" w:hanging="314"/>
              <w:jc w:val="left"/>
            </w:pPr>
            <w:r>
              <w:rPr>
                <w:rFonts w:ascii="HCI Poppy" w:eastAsia="휴먼명조"/>
                <w:shd w:val="clear" w:color="000000"/>
              </w:rPr>
              <w:t xml:space="preserve">  - 도서 등 문헌구입비(해당 과제관련 도서만 인정)</w:t>
            </w:r>
          </w:p>
          <w:p>
            <w:pPr>
              <w:pStyle w:val="0"/>
              <w:widowControl w:val="off"/>
              <w:wordWrap w:val="1"/>
              <w:spacing w:line="408" w:lineRule="auto"/>
              <w:ind w:left="200" w:hanging="200"/>
              <w:jc w:val="left"/>
            </w:pPr>
            <w:r>
              <w:rPr>
                <w:rFonts w:ascii="HCI Poppy" w:eastAsia="휴먼명조"/>
                <w:shd w:val="clear" w:color="000000"/>
              </w:rPr>
              <w:t xml:space="preserve">  - 자문료</w:t>
            </w:r>
          </w:p>
          <w:p>
            <w:pPr>
              <w:pStyle w:val="0"/>
              <w:widowControl w:val="off"/>
              <w:spacing w:line="408" w:lineRule="auto"/>
              <w:ind w:left="496" w:hanging="496"/>
            </w:pPr>
            <w:r>
              <w:rPr>
                <w:rFonts w:ascii="한양중고딕"/>
                <w:sz w:val="18"/>
                <w:shd w:val="clear" w:color="000000"/>
              </w:rPr>
              <w:t xml:space="preserve">   </w:t>
            </w:r>
            <w:r>
              <w:rPr>
                <w:rFonts w:ascii="한양중고딕"/>
                <w:sz w:val="18"/>
                <w:shd w:val="clear" w:color="000000"/>
              </w:rPr>
              <w:t>※</w:t>
            </w:r>
            <w:r>
              <w:rPr>
                <w:rFonts w:ascii="한양중고딕" w:eastAsia="한양중고딕"/>
                <w:sz w:val="18"/>
                <w:shd w:val="clear" w:color="000000"/>
              </w:rPr>
              <w:t xml:space="preserve"> 전문가 인적사항, 자문내용, 필요성 등 기재 (소득원천징수영수증 사본 등 증빙자료 첨부)</w:t>
            </w:r>
          </w:p>
          <w:p>
            <w:pPr>
              <w:pStyle w:val="0"/>
              <w:widowControl w:val="off"/>
              <w:wordWrap w:val="1"/>
              <w:spacing w:line="408" w:lineRule="auto"/>
              <w:ind w:left="414" w:hanging="414"/>
              <w:jc w:val="left"/>
            </w:pPr>
            <w:r>
              <w:rPr>
                <w:rFonts w:ascii="한양중고딕"/>
                <w:shd w:val="clear" w:color="000000"/>
              </w:rPr>
              <w:t xml:space="preserve">  </w:t>
            </w:r>
            <w:r>
              <w:rPr>
                <w:rFonts w:ascii="HCI Poppy" w:eastAsia="휴먼명조"/>
                <w:shd w:val="clear" w:color="000000"/>
              </w:rPr>
              <w:t>- 원고료</w:t>
            </w:r>
          </w:p>
          <w:p>
            <w:pPr>
              <w:pStyle w:val="0"/>
              <w:widowControl w:val="off"/>
              <w:spacing w:line="408" w:lineRule="auto"/>
              <w:ind w:left="314" w:hanging="314"/>
            </w:pPr>
            <w:r>
              <w:rPr>
                <w:rFonts w:ascii="HCI Poppy"/>
              </w:rPr>
              <w:t xml:space="preserve">  - </w:t>
            </w:r>
            <w:r>
              <w:rPr>
                <w:rFonts w:ascii="HCI Poppy" w:eastAsia="휴먼명조"/>
                <w:spacing w:val="-17"/>
              </w:rPr>
              <w:t>회의수당, 강사료, 번역료, 속기료, 기술도입비 등(교육연구단 소속 학과 구성원에게는 지급 불가)</w:t>
            </w:r>
          </w:p>
          <w:p>
            <w:pPr>
              <w:pStyle w:val="0"/>
              <w:widowControl w:val="off"/>
              <w:spacing w:line="408" w:lineRule="auto"/>
              <w:ind w:left="332" w:hanging="332"/>
            </w:pPr>
            <w:r>
              <w:rPr>
                <w:rFonts w:ascii="HCI Poppy"/>
                <w:shd w:val="clear" w:color="000000"/>
              </w:rPr>
              <w:t xml:space="preserve">   </w:t>
            </w:r>
            <w:r>
              <w:rPr>
                <w:rFonts w:ascii="한양중고딕"/>
                <w:sz w:val="18"/>
                <w:shd w:val="clear" w:color="000000"/>
              </w:rPr>
              <w:t>※</w:t>
            </w:r>
            <w:r>
              <w:rPr>
                <w:rFonts w:ascii="한양중고딕" w:eastAsia="한양중고딕"/>
                <w:sz w:val="18"/>
                <w:shd w:val="clear" w:color="000000"/>
              </w:rPr>
              <w:t xml:space="preserve"> 해당자에게 원천 징수 후 금액을 직접 계좌이체 방식으로 지급하는 것을 원칙</w:t>
            </w:r>
          </w:p>
          <w:p>
            <w:pPr>
              <w:pStyle w:val="0"/>
              <w:widowControl w:val="off"/>
              <w:wordWrap w:val="1"/>
              <w:spacing w:line="408" w:lineRule="auto"/>
              <w:ind w:left="282" w:hanging="282"/>
              <w:jc w:val="left"/>
            </w:pPr>
            <w:r>
              <w:rPr>
                <w:rFonts w:ascii="HCI Poppy" w:eastAsia="휴먼명조"/>
                <w:shd w:val="clear" w:color="000000"/>
              </w:rPr>
              <w:t xml:space="preserve">  - 회의비 지출시 회의일시, 장소, 내용, 참석자 등의 내용이 포함된 회의록 구비</w:t>
            </w:r>
          </w:p>
        </w:tc>
      </w:tr>
    </w:tbl>
    <w:p>
      <w:pPr>
        <w:pStyle w:val="0"/>
        <w:widowControl w:val="off"/>
        <w:spacing w:line="432" w:lineRule="auto"/>
        <w:ind w:left="1224" w:hanging="1224"/>
      </w:pPr>
    </w:p>
    <w:p>
      <w:r>
        <w:br w:type="page"/>
      </w:r>
    </w:p>
    <w:p>
      <w:pPr>
        <w:pStyle w:val="0"/>
        <w:widowControl w:val="off"/>
        <w:ind w:left="1224" w:hanging="1224"/>
      </w:pPr>
      <w:r>
        <w:rPr>
          <w:rFonts w:ascii="HCI Poppy"/>
          <w:b/>
          <w:sz w:val="28"/>
          <w:shd w:val="clear" w:color="000000"/>
        </w:rPr>
        <w:t>&lt;별표2&gt; 시설장비 심의요청서 표준 서식(3천만원 이상)</w:t>
      </w:r>
    </w:p>
    <w:tbl>
      <w:tblPr>
        <w:tblOverlap w:val="never"/>
        <w:tblW w:w="961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15"/>
      </w:tblGrid>
      <w:tr>
        <w:trPr>
          <w:trHeight w:val="11735"/>
        </w:trPr>
        <w:tc>
          <w:tcPr>
            <w:tcW w:w="9615" w:type="dxa"/>
            <w:tcBorders>
              <w:top w:val="none" w:color="000000" w:sz="2"/>
              <w:left w:val="none" w:color="000000" w:sz="2"/>
              <w:bottom w:val="none" w:color="000000" w:sz="3"/>
              <w:right w:val="none" w:color="000000" w:sz="2"/>
            </w:tcBorders>
            <w:vAlign w:val="top"/>
          </w:tcPr>
          <w:tbl>
            <w:tblPr>
              <w:tblOverlap w:val="never"/>
              <w:tblW w:w="924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083"/>
              <w:gridCol w:w="2159"/>
            </w:tblGrid>
            <w:tr>
              <w:trPr>
                <w:trHeight w:val="56"/>
              </w:trPr>
              <w:tc>
                <w:tcPr>
                  <w:tcW w:w="7083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15"/>
                    <w:widowControl w:val="off"/>
                    <w:jc w:val="both"/>
                    <w:rPr>
                      <w:rFonts w:ascii="돋움체" w:eastAsia="돋움체"/>
                      <w:color w:val="000000"/>
                      <w:sz w:val="18"/>
                    </w:rPr>
                  </w:pPr>
                </w:p>
              </w:tc>
              <w:tc>
                <w:tcPr>
                  <w:tcW w:w="215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15"/>
                    <w:widowControl w:val="off"/>
                  </w:pPr>
                  <w:r>
                    <w:rPr>
                      <w:rFonts w:ascii="돋움체" w:eastAsia="돋움체"/>
                    </w:rPr>
                    <w:t>(3쪽 중 1쪽)</w:t>
                  </w:r>
                </w:p>
              </w:tc>
            </w:tr>
          </w:tbl>
          <w:p>
            <w:pPr>
              <w:pStyle w:val="14"/>
              <w:widowControl w:val="off"/>
              <w:wordWrap w:val="1"/>
              <w:spacing w:line="336" w:lineRule="auto"/>
              <w:jc w:val="right"/>
            </w:pPr>
          </w:p>
          <w:p>
            <w:pPr>
              <w:pStyle w:val="0"/>
              <w:widowControl w:val="off"/>
              <w:wordWrap w:val="1"/>
              <w:ind w:left="1224" w:hanging="1224"/>
              <w:jc w:val="center"/>
            </w:pPr>
            <w:r>
              <w:rPr>
                <w:rFonts w:ascii="HCI Poppy"/>
                <w:b/>
                <w:sz w:val="30"/>
                <w:shd w:val="clear" w:color="000000"/>
              </w:rPr>
              <w:t>0000년 4단계 BK21 사업(대학원 혁신지원비) 시설장비 심의요청서</w:t>
            </w:r>
          </w:p>
          <w:p>
            <w:pPr>
              <w:pStyle w:val="0"/>
              <w:widowControl w:val="off"/>
              <w:wordWrap w:val="1"/>
              <w:ind w:left="1224" w:hanging="1224"/>
              <w:jc w:val="center"/>
              <w:rPr>
                <w:rFonts w:ascii="HCI Poppy"/>
                <w:b/>
                <w:color w:val="000000"/>
                <w:sz w:val="30"/>
                <w:shd w:val="clear" w:color="000000"/>
              </w:rPr>
            </w:pPr>
          </w:p>
          <w:tbl>
            <w:tblPr>
              <w:tblOverlap w:val="never"/>
              <w:tblW w:w="922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937"/>
              <w:gridCol w:w="809"/>
              <w:gridCol w:w="1620"/>
              <w:gridCol w:w="1620"/>
              <w:gridCol w:w="1620"/>
              <w:gridCol w:w="1619"/>
            </w:tblGrid>
            <w:tr>
              <w:trPr>
                <w:trHeight w:val="798"/>
              </w:trPr>
              <w:tc>
                <w:tcPr>
                  <w:tcW w:w="193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</w:pPr>
                  <w:r>
                    <w:rPr>
                      <w:rFonts w:ascii="휴먼명조" w:eastAsia="휴먼명조"/>
                      <w:b/>
                      <w:sz w:val="22"/>
                      <w:shd w:val="clear" w:color="000000"/>
                    </w:rPr>
                    <w:t>대  학  명</w:t>
                  </w:r>
                </w:p>
                <w:p>
                  <w:pPr>
                    <w:pStyle w:val="16"/>
                    <w:widowControl w:val="off"/>
                    <w:wordWrap w:val="1"/>
                    <w:jc w:val="center"/>
                  </w:pPr>
                  <w:r>
                    <w:rPr>
                      <w:rFonts w:ascii="휴먼명조" w:eastAsia="휴먼명조"/>
                      <w:b/>
                      <w:sz w:val="22"/>
                      <w:shd w:val="clear" w:color="000000"/>
                    </w:rPr>
                    <w:t>(전담조직명)</w:t>
                  </w:r>
                </w:p>
              </w:tc>
              <w:tc>
                <w:tcPr>
                  <w:tcW w:w="7289" w:type="dxa"/>
                  <w:gridSpan w:val="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</w:tr>
            <w:tr>
              <w:trPr>
                <w:trHeight w:val="1172"/>
              </w:trPr>
              <w:tc>
                <w:tcPr>
                  <w:tcW w:w="1937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</w:pPr>
                  <w:r>
                    <w:rPr>
                      <w:rFonts w:ascii="휴먼명조" w:eastAsia="휴먼명조"/>
                      <w:b/>
                      <w:sz w:val="22"/>
                      <w:shd w:val="clear" w:color="000000"/>
                    </w:rPr>
                    <w:t>구축신청 연구시설장비 목록</w:t>
                  </w:r>
                </w:p>
                <w:p>
                  <w:pPr>
                    <w:pStyle w:val="16"/>
                    <w:widowControl w:val="off"/>
                    <w:wordWrap w:val="1"/>
                    <w:jc w:val="center"/>
                  </w:pPr>
                  <w:r>
                    <w:rPr>
                      <w:rFonts w:ascii="휴먼명조" w:eastAsia="휴먼명조"/>
                      <w:b/>
                      <w:sz w:val="22"/>
                      <w:shd w:val="clear" w:color="000000"/>
                    </w:rPr>
                    <w:t>(단위: 백만원)</w:t>
                  </w:r>
                </w:p>
              </w:tc>
              <w:tc>
                <w:tcPr>
                  <w:tcW w:w="80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</w:pPr>
                  <w:r>
                    <w:rPr>
                      <w:rFonts w:eastAsia="휴먼명조"/>
                      <w:b/>
                      <w:sz w:val="22"/>
                      <w:shd w:val="clear" w:color="000000"/>
                    </w:rPr>
                    <w:t>순번</w:t>
                  </w: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  <w:shd w:val="clear" w:color="000000"/>
                    </w:rPr>
                    <w:t>연구시설장비명</w:t>
                  </w: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  <w:shd w:val="clear" w:color="000000"/>
                    </w:rPr>
                    <w:t>총구축</w:t>
                  </w:r>
                  <w:r>
                    <w:br/>
                    <w:rPr>
                      <w:rFonts w:eastAsia="휴먼명조"/>
                      <w:b/>
                      <w:sz w:val="22"/>
                      <w:shd w:val="clear" w:color="000000"/>
                    </w:rPr>
                    <w:t>비용</w:t>
                  </w: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22"/>
                      <w:shd w:val="clear" w:color="000000"/>
                    </w:rPr>
                    <w:t xml:space="preserve">’00년 </w:t>
                  </w:r>
                  <w:r>
                    <w:br/>
                    <w:rPr>
                      <w:rFonts w:ascii="휴먼명조" w:eastAsia="휴먼명조"/>
                      <w:b/>
                      <w:sz w:val="22"/>
                      <w:shd w:val="clear" w:color="000000"/>
                    </w:rPr>
                    <w:t xml:space="preserve">정부출연금 </w:t>
                  </w:r>
                  <w:r>
                    <w:br/>
                    <w:rPr>
                      <w:rFonts w:eastAsia="휴먼명조"/>
                      <w:b/>
                      <w:sz w:val="22"/>
                      <w:shd w:val="clear" w:color="000000"/>
                    </w:rPr>
                    <w:t>금액</w:t>
                  </w:r>
                </w:p>
              </w:tc>
              <w:tc>
                <w:tcPr>
                  <w:tcW w:w="161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  <w:shd w:val="clear" w:color="000000"/>
                    </w:rPr>
                    <w:t>비고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22"/>
                      <w:shd w:val="clear" w:color="000000"/>
                    </w:rPr>
                    <w:t>(매칭펀드, 분할납부, 임차 등 특이사항)</w:t>
                  </w:r>
                </w:p>
              </w:tc>
            </w:tr>
            <w:tr>
              <w:trPr>
                <w:trHeight w:val="273"/>
              </w:trPr>
              <w:tc>
                <w:tcPr>
                  <w:tcW w:w="193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80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</w:pPr>
                  <w:r>
                    <w:rPr>
                      <w:rFonts w:ascii="맑은 고딕"/>
                      <w:spacing w:val="-4"/>
                      <w:w w:val="90"/>
                      <w:sz w:val="16"/>
                      <w:shd w:val="clear" w:color="000000"/>
                    </w:rPr>
                    <w:t>1</w:t>
                  </w: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  <w:tc>
                <w:tcPr>
                  <w:tcW w:w="161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</w:tr>
            <w:tr>
              <w:trPr>
                <w:trHeight w:val="273"/>
              </w:trPr>
              <w:tc>
                <w:tcPr>
                  <w:tcW w:w="193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80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</w:pPr>
                  <w:r>
                    <w:rPr>
                      <w:rFonts w:ascii="맑은 고딕"/>
                      <w:spacing w:val="-4"/>
                      <w:w w:val="90"/>
                      <w:sz w:val="16"/>
                      <w:shd w:val="clear" w:color="000000"/>
                    </w:rPr>
                    <w:t>2</w:t>
                  </w: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  <w:tc>
                <w:tcPr>
                  <w:tcW w:w="161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</w:tr>
            <w:tr>
              <w:trPr>
                <w:trHeight w:val="273"/>
              </w:trPr>
              <w:tc>
                <w:tcPr>
                  <w:tcW w:w="193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80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</w:pPr>
                  <w:r>
                    <w:rPr>
                      <w:rFonts w:ascii="맑은 고딕"/>
                      <w:spacing w:val="-4"/>
                      <w:w w:val="90"/>
                      <w:sz w:val="16"/>
                      <w:shd w:val="clear" w:color="000000"/>
                    </w:rPr>
                    <w:t>3</w:t>
                  </w: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  <w:tc>
                <w:tcPr>
                  <w:tcW w:w="161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</w:tr>
            <w:tr>
              <w:trPr>
                <w:trHeight w:val="273"/>
              </w:trPr>
              <w:tc>
                <w:tcPr>
                  <w:tcW w:w="193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80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</w:pPr>
                  <w:r>
                    <w:rPr>
                      <w:rFonts w:ascii="맑은 고딕"/>
                      <w:spacing w:val="-4"/>
                      <w:w w:val="90"/>
                      <w:sz w:val="16"/>
                      <w:shd w:val="clear" w:color="000000"/>
                    </w:rPr>
                    <w:t>4</w:t>
                  </w: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  <w:tc>
                <w:tcPr>
                  <w:tcW w:w="16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  <w:tc>
                <w:tcPr>
                  <w:tcW w:w="161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2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ind w:left="1224" w:hanging="1224"/>
              <w:jc w:val="center"/>
            </w:pPr>
          </w:p>
          <w:p>
            <w:pPr>
              <w:pStyle w:val="0"/>
              <w:widowControl w:val="off"/>
              <w:ind w:left="331" w:hanging="331"/>
            </w:pPr>
            <w:r>
              <w:rPr>
                <w:rFonts w:ascii="맑은 고딕"/>
                <w:spacing w:val="1"/>
                <w:sz w:val="18"/>
                <w:shd w:val="clear" w:color="000000"/>
              </w:rPr>
              <w:t xml:space="preserve"> </w:t>
            </w:r>
            <w:r>
              <w:rPr>
                <w:rFonts w:ascii="맑은 고딕"/>
                <w:spacing w:val="1"/>
                <w:sz w:val="18"/>
                <w:shd w:val="clear" w:color="000000"/>
              </w:rPr>
              <w:t>※</w:t>
            </w:r>
            <w:r>
              <w:rPr>
                <w:rFonts w:ascii="맑은 고딕" w:eastAsia="맑은 고딕"/>
                <w:spacing w:val="1"/>
                <w:sz w:val="18"/>
                <w:shd w:val="clear" w:color="000000"/>
              </w:rPr>
              <w:t xml:space="preserve"> 0000년 예산으로 구축예정인 3천만원 이상 모든 연구시설ㆍ장비를 기재. 소프트웨어의 경우 장비 운용에 관련된 소프트웨어만 해당하며, 장비와 관련 없이 독립적으로 운영되는 소프트웨어는 제외</w:t>
            </w:r>
          </w:p>
          <w:p>
            <w:pPr>
              <w:pStyle w:val="16"/>
              <w:widowControl w:val="off"/>
              <w:ind w:left="588" w:hanging="238"/>
              <w:rPr>
                <w:rFonts w:ascii="맑은 고딕" w:eastAsia="맑은 고딕"/>
                <w:color w:val="000000"/>
                <w:sz w:val="18"/>
              </w:rPr>
            </w:pPr>
          </w:p>
          <w:p>
            <w:pPr>
              <w:pStyle w:val="16"/>
              <w:widowControl w:val="off"/>
              <w:ind w:left="588" w:hanging="238"/>
              <w:rPr>
                <w:rFonts w:ascii="맑은 고딕" w:eastAsia="맑은 고딕"/>
                <w:color w:val="000000"/>
                <w:sz w:val="18"/>
              </w:rPr>
            </w:pPr>
          </w:p>
          <w:p>
            <w:pPr>
              <w:pStyle w:val="16"/>
              <w:widowControl w:val="off"/>
              <w:ind w:left="588" w:hanging="238"/>
              <w:rPr>
                <w:rFonts w:ascii="맑은 고딕" w:eastAsia="맑은 고딕"/>
                <w:color w:val="000000"/>
                <w:sz w:val="18"/>
              </w:rPr>
            </w:pPr>
          </w:p>
          <w:p>
            <w:pPr>
              <w:pStyle w:val="16"/>
              <w:widowControl w:val="off"/>
              <w:ind w:left="258" w:hanging="258"/>
            </w:pPr>
            <w:r>
              <w:rPr>
                <w:rFonts w:ascii="맑은 고딕" w:eastAsia="맑은 고딕"/>
                <w:sz w:val="22"/>
              </w:rPr>
              <w:t>[별첨] 연구시설ㆍ장비별 구축계획서 각 1부.  끝.</w:t>
            </w:r>
          </w:p>
          <w:p>
            <w:pPr>
              <w:pStyle w:val="16"/>
              <w:widowControl w:val="off"/>
              <w:ind w:left="350"/>
            </w:pPr>
            <w:r>
              <w:rPr>
                <w:rFonts w:ascii="맑은 고딕"/>
                <w:sz w:val="18"/>
              </w:rPr>
              <w:t>※</w:t>
            </w:r>
            <w:r>
              <w:rPr>
                <w:rFonts w:ascii="맑은 고딕" w:eastAsia="맑은 고딕"/>
                <w:sz w:val="18"/>
              </w:rPr>
              <w:t xml:space="preserve"> 구축신청 연구시설장비 목록상의 연구시설장비별로 구축계획서를 각각 작성 요망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961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15"/>
      </w:tblGrid>
      <w:tr>
        <w:trPr>
          <w:trHeight w:val="11735"/>
        </w:trPr>
        <w:tc>
          <w:tcPr>
            <w:tcW w:w="9615" w:type="dxa"/>
            <w:tcBorders>
              <w:top w:val="none" w:color="000000" w:sz="2"/>
              <w:left w:val="none" w:color="000000" w:sz="2"/>
              <w:bottom w:val="none" w:color="000000" w:sz="3"/>
              <w:right w:val="none" w:color="000000" w:sz="2"/>
            </w:tcBorders>
            <w:vAlign w:val="top"/>
          </w:tcPr>
          <w:tbl>
            <w:tblPr>
              <w:tblOverlap w:val="never"/>
              <w:tblW w:w="924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083"/>
              <w:gridCol w:w="2159"/>
            </w:tblGrid>
            <w:tr>
              <w:trPr>
                <w:trHeight w:val="56"/>
              </w:trPr>
              <w:tc>
                <w:tcPr>
                  <w:tcW w:w="7083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15"/>
                    <w:widowControl w:val="off"/>
                    <w:jc w:val="both"/>
                    <w:rPr>
                      <w:rFonts w:ascii="돋움체" w:eastAsia="돋움체"/>
                      <w:color w:val="000000"/>
                      <w:sz w:val="18"/>
                    </w:rPr>
                  </w:pPr>
                </w:p>
              </w:tc>
              <w:tc>
                <w:tcPr>
                  <w:tcW w:w="215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15"/>
                    <w:widowControl w:val="off"/>
                  </w:pPr>
                  <w:r>
                    <w:rPr>
                      <w:rFonts w:ascii="돋움체" w:eastAsia="돋움체"/>
                    </w:rPr>
                    <w:t>(3쪽 중 2쪽)</w:t>
                  </w:r>
                </w:p>
              </w:tc>
            </w:tr>
          </w:tbl>
          <w:p>
            <w:pPr>
              <w:pStyle w:val="14"/>
              <w:widowControl w:val="off"/>
              <w:wordWrap w:val="1"/>
              <w:spacing w:line="336" w:lineRule="auto"/>
              <w:jc w:val="right"/>
            </w:pPr>
          </w:p>
          <w:p>
            <w:pPr>
              <w:pStyle w:val="16"/>
              <w:widowControl w:val="off"/>
              <w:ind w:left="258" w:hanging="258"/>
            </w:pPr>
            <w:r>
              <w:rPr>
                <w:rFonts w:ascii="맑은 고딕" w:eastAsia="맑은 고딕"/>
                <w:b/>
                <w:sz w:val="24"/>
              </w:rPr>
              <w:t>[별첨-OO] 연구시설ㆍ장비별 구축계획서</w:t>
            </w:r>
          </w:p>
          <w:p>
            <w:pPr>
              <w:pStyle w:val="16"/>
              <w:widowControl w:val="off"/>
            </w:pPr>
            <w:r>
              <w:rPr>
                <w:rFonts w:ascii="맑은 고딕"/>
                <w:spacing w:val="-1"/>
                <w:sz w:val="18"/>
              </w:rPr>
              <w:t>※</w:t>
            </w:r>
            <w:r>
              <w:rPr>
                <w:rFonts w:ascii="맑은 고딕"/>
                <w:spacing w:val="-1"/>
                <w:sz w:val="18"/>
              </w:rPr>
              <w:t xml:space="preserve"> </w:t>
            </w:r>
            <w:r>
              <w:rPr>
                <w:rFonts w:ascii="맑은 고딕" w:eastAsia="맑은 고딕"/>
                <w:spacing w:val="-9"/>
                <w:sz w:val="18"/>
              </w:rPr>
              <w:t>상기 "별첨-OO"에서 별첨번호 OO는 연구시설장비 심의요청서의 "구축신청장비 목록"과 동일한 번호로 기재 요망</w:t>
            </w:r>
          </w:p>
          <w:p>
            <w:pPr>
              <w:pStyle w:val="16"/>
              <w:widowControl w:val="off"/>
              <w:ind w:left="350"/>
              <w:rPr>
                <w:rFonts w:ascii="맑은 고딕" w:eastAsia="맑은 고딕"/>
                <w:color w:val="000000"/>
                <w:spacing w:val="-9"/>
                <w:sz w:val="18"/>
              </w:rPr>
            </w:pPr>
          </w:p>
          <w:p>
            <w:pPr>
              <w:pStyle w:val="0"/>
              <w:widowControl w:val="off"/>
              <w:ind w:left="1224" w:hanging="1224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1. 연구시설·장비의 개요</w:t>
            </w:r>
          </w:p>
          <w:p>
            <w:pPr>
              <w:pStyle w:val="16"/>
              <w:widowControl w:val="off"/>
              <w:ind w:left="1224" w:hanging="1224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연구시설장비 구축 개요</w:t>
            </w:r>
          </w:p>
          <w:tbl>
            <w:tblPr>
              <w:tblOverlap w:val="never"/>
              <w:tblW w:w="9256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088"/>
              <w:gridCol w:w="627"/>
              <w:gridCol w:w="943"/>
              <w:gridCol w:w="46"/>
              <w:gridCol w:w="193"/>
              <w:gridCol w:w="76"/>
              <w:gridCol w:w="219"/>
              <w:gridCol w:w="32"/>
              <w:gridCol w:w="353"/>
              <w:gridCol w:w="24"/>
              <w:gridCol w:w="419"/>
              <w:gridCol w:w="209"/>
              <w:gridCol w:w="156"/>
              <w:gridCol w:w="159"/>
              <w:gridCol w:w="124"/>
              <w:gridCol w:w="65"/>
              <w:gridCol w:w="634"/>
              <w:gridCol w:w="119"/>
              <w:gridCol w:w="1"/>
              <w:gridCol w:w="754"/>
              <w:gridCol w:w="165"/>
              <w:gridCol w:w="24"/>
              <w:gridCol w:w="215"/>
              <w:gridCol w:w="99"/>
              <w:gridCol w:w="629"/>
              <w:gridCol w:w="377"/>
              <w:gridCol w:w="13"/>
              <w:gridCol w:w="119"/>
              <w:gridCol w:w="70"/>
              <w:gridCol w:w="50"/>
              <w:gridCol w:w="315"/>
              <w:gridCol w:w="942"/>
            </w:tblGrid>
            <w:tr>
              <w:trPr>
                <w:cantSplit/>
                <w:trHeight w:val="273"/>
              </w:trPr>
              <w:tc>
                <w:tcPr>
                  <w:tcW w:w="1716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구 분</w:t>
                  </w:r>
                </w:p>
              </w:tc>
              <w:tc>
                <w:tcPr>
                  <w:tcW w:w="7540" w:type="dxa"/>
                  <w:gridSpan w:val="30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내 용</w:t>
                  </w:r>
                </w:p>
              </w:tc>
            </w:tr>
            <w:tr>
              <w:trPr>
                <w:cantSplit/>
                <w:trHeight w:val="480"/>
              </w:trPr>
              <w:tc>
                <w:tcPr>
                  <w:tcW w:w="1716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</w:rPr>
                    <w:t>대학명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(전담조직명)</w:t>
                  </w:r>
                </w:p>
              </w:tc>
              <w:tc>
                <w:tcPr>
                  <w:tcW w:w="7540" w:type="dxa"/>
                  <w:gridSpan w:val="30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spacing w:line="360" w:lineRule="auto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cantSplit/>
                <w:trHeight w:val="276"/>
              </w:trPr>
              <w:tc>
                <w:tcPr>
                  <w:tcW w:w="1088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</w:rPr>
                    <w:t>연구시설장비명</w:t>
                  </w:r>
                </w:p>
              </w:tc>
              <w:tc>
                <w:tcPr>
                  <w:tcW w:w="62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</w:rPr>
                    <w:t>한글</w:t>
                  </w:r>
                </w:p>
              </w:tc>
              <w:tc>
                <w:tcPr>
                  <w:tcW w:w="7540" w:type="dxa"/>
                  <w:gridSpan w:val="30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spacing w:line="360" w:lineRule="auto"/>
                  </w:pPr>
                  <w:r>
                    <w:rPr>
                      <w:rFonts w:ascii="맑은 고딕"/>
                      <w:spacing w:val="-4"/>
                      <w:w w:val="90"/>
                      <w:sz w:val="16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4"/>
                      <w:w w:val="90"/>
                      <w:sz w:val="16"/>
                      <w:shd w:val="clear" w:color="000000"/>
                    </w:rPr>
                    <w:t xml:space="preserve"> 연구시설장비 국문 명칭을 기재</w:t>
                  </w:r>
                </w:p>
              </w:tc>
            </w:tr>
            <w:tr>
              <w:trPr>
                <w:cantSplit/>
                <w:trHeight w:val="276"/>
              </w:trPr>
              <w:tc>
                <w:tcPr>
                  <w:tcW w:w="108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62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</w:rPr>
                    <w:t>영문</w:t>
                  </w:r>
                </w:p>
              </w:tc>
              <w:tc>
                <w:tcPr>
                  <w:tcW w:w="7540" w:type="dxa"/>
                  <w:gridSpan w:val="30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spacing w:line="360" w:lineRule="auto"/>
                  </w:pPr>
                  <w:r>
                    <w:rPr>
                      <w:rFonts w:ascii="맑은 고딕"/>
                      <w:spacing w:val="-4"/>
                      <w:w w:val="90"/>
                      <w:sz w:val="16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4"/>
                      <w:w w:val="90"/>
                      <w:sz w:val="16"/>
                      <w:shd w:val="clear" w:color="000000"/>
                    </w:rPr>
                    <w:t xml:space="preserve"> 연구시설장비 영문 명칭을 기재</w:t>
                  </w:r>
                </w:p>
              </w:tc>
            </w:tr>
            <w:tr>
              <w:trPr>
                <w:cantSplit/>
                <w:trHeight w:val="236"/>
              </w:trPr>
              <w:tc>
                <w:tcPr>
                  <w:tcW w:w="1716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HCI Poppy" w:eastAsia="휴먼명조"/>
                      <w:b/>
                      <w:spacing w:val="-10"/>
                      <w:sz w:val="22"/>
                    </w:rPr>
                    <w:t>제작사 및 모델명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ascii="한양중고딕" w:eastAsia="한양중고딕"/>
                      <w:spacing w:val="-9"/>
                      <w:sz w:val="16"/>
                      <w:shd w:val="clear" w:color="000000"/>
                    </w:rPr>
                    <w:t>(입찰예정이면 제작사 및 모델명을 2개 이상 작성)</w:t>
                  </w:r>
                </w:p>
              </w:tc>
              <w:tc>
                <w:tcPr>
                  <w:tcW w:w="2304" w:type="dxa"/>
                  <w:gridSpan w:val="9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제작국가명</w:t>
                  </w:r>
                </w:p>
              </w:tc>
              <w:tc>
                <w:tcPr>
                  <w:tcW w:w="2385" w:type="dxa"/>
                  <w:gridSpan w:val="10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제작사명</w:t>
                  </w:r>
                </w:p>
              </w:tc>
              <w:tc>
                <w:tcPr>
                  <w:tcW w:w="2851" w:type="dxa"/>
                  <w:gridSpan w:val="11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모델명</w:t>
                  </w:r>
                </w:p>
              </w:tc>
            </w:tr>
            <w:tr>
              <w:trPr>
                <w:cantSplit/>
                <w:trHeight w:val="216"/>
              </w:trPr>
              <w:tc>
                <w:tcPr>
                  <w:tcW w:w="1716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1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맑은 고딕"/>
                      <w:spacing w:val="-4"/>
                      <w:w w:val="90"/>
                      <w:sz w:val="16"/>
                      <w:shd w:val="clear" w:color="000000"/>
                    </w:rPr>
                    <w:t>국산</w:t>
                  </w:r>
                </w:p>
              </w:tc>
              <w:tc>
                <w:tcPr>
                  <w:tcW w:w="1123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맑은 고딕"/>
                      <w:spacing w:val="-4"/>
                      <w:w w:val="90"/>
                      <w:sz w:val="16"/>
                      <w:shd w:val="clear" w:color="000000"/>
                    </w:rPr>
                    <w:t>대한민국</w:t>
                  </w:r>
                </w:p>
              </w:tc>
              <w:tc>
                <w:tcPr>
                  <w:tcW w:w="2385" w:type="dxa"/>
                  <w:gridSpan w:val="10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2851" w:type="dxa"/>
                  <w:gridSpan w:val="11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cantSplit/>
                <w:trHeight w:val="216"/>
              </w:trPr>
              <w:tc>
                <w:tcPr>
                  <w:tcW w:w="1716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181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맑은 고딕"/>
                      <w:spacing w:val="-4"/>
                      <w:w w:val="90"/>
                      <w:sz w:val="16"/>
                      <w:shd w:val="clear" w:color="000000"/>
                    </w:rPr>
                    <w:t>외산</w:t>
                  </w:r>
                </w:p>
              </w:tc>
              <w:tc>
                <w:tcPr>
                  <w:tcW w:w="1123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맑은 고딕"/>
                      <w:spacing w:val="-4"/>
                      <w:w w:val="90"/>
                      <w:sz w:val="16"/>
                      <w:shd w:val="clear" w:color="000000"/>
                    </w:rPr>
                    <w:t>미국</w:t>
                  </w:r>
                </w:p>
              </w:tc>
              <w:tc>
                <w:tcPr>
                  <w:tcW w:w="2385" w:type="dxa"/>
                  <w:gridSpan w:val="10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2851" w:type="dxa"/>
                  <w:gridSpan w:val="11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cantSplit/>
                <w:trHeight w:val="273"/>
              </w:trPr>
              <w:tc>
                <w:tcPr>
                  <w:tcW w:w="9256" w:type="dxa"/>
                  <w:gridSpan w:val="3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연구시설장비 분류</w:t>
                  </w:r>
                </w:p>
              </w:tc>
            </w:tr>
            <w:tr>
              <w:trPr>
                <w:cantSplit/>
                <w:trHeight w:val="398"/>
              </w:trPr>
              <w:tc>
                <w:tcPr>
                  <w:tcW w:w="1716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분류1</w:t>
                  </w: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(기술분야)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(해당란에 ‘</w:t>
                  </w:r>
                  <w:r>
                    <w:rPr>
                      <w:rFonts w:ascii="한양중고딕"/>
                      <w:sz w:val="16"/>
                      <w:shd w:val="clear" w:color="000000"/>
                    </w:rPr>
                    <w:t>○</w:t>
                  </w: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’표시)</w:t>
                  </w:r>
                </w:p>
              </w:tc>
              <w:tc>
                <w:tcPr>
                  <w:tcW w:w="94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기초과학</w:t>
                  </w:r>
                </w:p>
              </w:tc>
              <w:tc>
                <w:tcPr>
                  <w:tcW w:w="943" w:type="dxa"/>
                  <w:gridSpan w:val="7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생명</w:t>
                  </w:r>
                </w:p>
              </w:tc>
              <w:tc>
                <w:tcPr>
                  <w:tcW w:w="943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해양</w:t>
                  </w:r>
                </w:p>
              </w:tc>
              <w:tc>
                <w:tcPr>
                  <w:tcW w:w="943" w:type="dxa"/>
                  <w:gridSpan w:val="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pacing w:val="-13"/>
                      <w:sz w:val="18"/>
                      <w:shd w:val="clear" w:color="000000"/>
                    </w:rPr>
                    <w:t>우주ㆍ천문</w:t>
                  </w:r>
                </w:p>
              </w:tc>
              <w:tc>
                <w:tcPr>
                  <w:tcW w:w="942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에너지</w:t>
                  </w:r>
                </w:p>
              </w:tc>
              <w:tc>
                <w:tcPr>
                  <w:tcW w:w="942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환경</w:t>
                  </w:r>
                </w:p>
              </w:tc>
              <w:tc>
                <w:tcPr>
                  <w:tcW w:w="943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기계부품</w:t>
                  </w:r>
                  <w:r>
                    <w:br/>
                    <w:rPr>
                      <w:rFonts w:eastAsia="휴먼명조"/>
                      <w:b/>
                      <w:sz w:val="18"/>
                      <w:shd w:val="clear" w:color="000000"/>
                    </w:rPr>
                    <w:t>소재</w:t>
                  </w:r>
                </w:p>
              </w:tc>
              <w:tc>
                <w:tcPr>
                  <w:tcW w:w="94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정보전자</w:t>
                  </w:r>
                  <w:r>
                    <w:br/>
                    <w:rPr>
                      <w:rFonts w:eastAsia="휴먼명조"/>
                      <w:b/>
                      <w:sz w:val="18"/>
                      <w:shd w:val="clear" w:color="000000"/>
                    </w:rPr>
                    <w:t>통신</w:t>
                  </w:r>
                </w:p>
              </w:tc>
            </w:tr>
            <w:tr>
              <w:trPr>
                <w:cantSplit/>
                <w:trHeight w:val="216"/>
              </w:trPr>
              <w:tc>
                <w:tcPr>
                  <w:tcW w:w="1716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94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943" w:type="dxa"/>
                  <w:gridSpan w:val="7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943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943" w:type="dxa"/>
                  <w:gridSpan w:val="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942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942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943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94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cantSplit/>
                <w:trHeight w:val="236"/>
              </w:trPr>
              <w:tc>
                <w:tcPr>
                  <w:tcW w:w="1716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분류2</w:t>
                  </w: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(연구시설장비표준분류)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(해당항목 선택)</w:t>
                  </w:r>
                </w:p>
              </w:tc>
              <w:tc>
                <w:tcPr>
                  <w:tcW w:w="2513" w:type="dxa"/>
                  <w:gridSpan w:val="10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1"/>
                    <w:widowControl w:val="off"/>
                    <w:wordWrap w:val="1"/>
                    <w:spacing w:line="216" w:lineRule="auto"/>
                    <w:ind w:firstLine="0"/>
                    <w:jc w:val="center"/>
                  </w:pPr>
                  <w:r>
                    <w:rPr>
                      <w:rFonts w:eastAsia="휴먼명조"/>
                      <w:b/>
                      <w:shd w:val="clear" w:color="000000"/>
                    </w:rPr>
                    <w:t>대분류</w:t>
                  </w:r>
                </w:p>
              </w:tc>
              <w:tc>
                <w:tcPr>
                  <w:tcW w:w="2513" w:type="dxa"/>
                  <w:gridSpan w:val="1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1"/>
                    <w:widowControl w:val="off"/>
                    <w:wordWrap w:val="1"/>
                    <w:spacing w:line="216" w:lineRule="auto"/>
                    <w:ind w:firstLine="0"/>
                    <w:jc w:val="center"/>
                  </w:pPr>
                  <w:r>
                    <w:rPr>
                      <w:rFonts w:eastAsia="휴먼명조"/>
                      <w:b/>
                      <w:shd w:val="clear" w:color="000000"/>
                    </w:rPr>
                    <w:t>중분류</w:t>
                  </w:r>
                </w:p>
              </w:tc>
              <w:tc>
                <w:tcPr>
                  <w:tcW w:w="2514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1"/>
                    <w:widowControl w:val="off"/>
                    <w:wordWrap w:val="1"/>
                    <w:spacing w:line="216" w:lineRule="auto"/>
                    <w:ind w:firstLine="0"/>
                    <w:jc w:val="center"/>
                  </w:pPr>
                  <w:r>
                    <w:rPr>
                      <w:rFonts w:eastAsia="휴먼명조"/>
                      <w:b/>
                      <w:shd w:val="clear" w:color="000000"/>
                    </w:rPr>
                    <w:t>소분류</w:t>
                  </w:r>
                </w:p>
              </w:tc>
            </w:tr>
            <w:tr>
              <w:trPr>
                <w:cantSplit/>
                <w:trHeight w:val="436"/>
              </w:trPr>
              <w:tc>
                <w:tcPr>
                  <w:tcW w:w="1716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513" w:type="dxa"/>
                  <w:gridSpan w:val="10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2513" w:type="dxa"/>
                  <w:gridSpan w:val="1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2514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cantSplit/>
                <w:trHeight w:val="236"/>
              </w:trPr>
              <w:tc>
                <w:tcPr>
                  <w:tcW w:w="1716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분류3</w:t>
                  </w: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(사용용도)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(해당란에 ‘</w:t>
                  </w:r>
                  <w:r>
                    <w:rPr>
                      <w:rFonts w:ascii="한양중고딕"/>
                      <w:sz w:val="16"/>
                      <w:shd w:val="clear" w:color="000000"/>
                    </w:rPr>
                    <w:t>○</w:t>
                  </w: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’표시)</w:t>
                  </w:r>
                </w:p>
              </w:tc>
              <w:tc>
                <w:tcPr>
                  <w:tcW w:w="1257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시험용</w:t>
                  </w:r>
                </w:p>
              </w:tc>
              <w:tc>
                <w:tcPr>
                  <w:tcW w:w="1257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분석용</w:t>
                  </w:r>
                </w:p>
              </w:tc>
              <w:tc>
                <w:tcPr>
                  <w:tcW w:w="1257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교육용</w:t>
                  </w:r>
                </w:p>
              </w:tc>
              <w:tc>
                <w:tcPr>
                  <w:tcW w:w="1256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계측용</w:t>
                  </w:r>
                </w:p>
              </w:tc>
              <w:tc>
                <w:tcPr>
                  <w:tcW w:w="1256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생산용</w:t>
                  </w:r>
                </w:p>
              </w:tc>
              <w:tc>
                <w:tcPr>
                  <w:tcW w:w="1257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기타</w:t>
                  </w:r>
                  <w:r>
                    <w:rPr>
                      <w:rFonts w:ascii="한양중고딕" w:eastAsia="한양중고딕"/>
                      <w:spacing w:val="-10"/>
                      <w:sz w:val="16"/>
                      <w:shd w:val="clear" w:color="000000"/>
                    </w:rPr>
                    <w:t>(직접기재)</w:t>
                  </w:r>
                </w:p>
              </w:tc>
            </w:tr>
            <w:tr>
              <w:trPr>
                <w:cantSplit/>
                <w:trHeight w:val="244"/>
              </w:trPr>
              <w:tc>
                <w:tcPr>
                  <w:tcW w:w="1716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257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257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257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256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256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257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cantSplit/>
                <w:trHeight w:val="560"/>
              </w:trPr>
              <w:tc>
                <w:tcPr>
                  <w:tcW w:w="1716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분류4</w:t>
                  </w: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(중점투자분야)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(해당란에 ‘</w:t>
                  </w:r>
                  <w:r>
                    <w:rPr>
                      <w:rFonts w:ascii="한양중고딕"/>
                      <w:sz w:val="16"/>
                      <w:shd w:val="clear" w:color="000000"/>
                    </w:rPr>
                    <w:t>○</w:t>
                  </w: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’표시)</w:t>
                  </w:r>
                </w:p>
              </w:tc>
              <w:tc>
                <w:tcPr>
                  <w:tcW w:w="1508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1"/>
                    <w:widowControl w:val="off"/>
                    <w:wordWrap w:val="1"/>
                    <w:spacing w:line="216" w:lineRule="auto"/>
                    <w:ind w:firstLine="0"/>
                    <w:jc w:val="center"/>
                  </w:pPr>
                  <w:r>
                    <w:rPr>
                      <w:rFonts w:eastAsia="휴먼명조"/>
                      <w:b/>
                      <w:shd w:val="clear" w:color="000000"/>
                    </w:rPr>
                    <w:t>주력기간산업</w:t>
                  </w:r>
                  <w:r>
                    <w:br/>
                    <w:rPr>
                      <w:rFonts w:ascii="휴먼명조" w:eastAsia="휴먼명조"/>
                      <w:b/>
                      <w:shd w:val="clear" w:color="000000"/>
                    </w:rPr>
                    <w:t>기술 고도화</w:t>
                  </w:r>
                </w:p>
              </w:tc>
              <w:tc>
                <w:tcPr>
                  <w:tcW w:w="1508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1"/>
                    <w:widowControl w:val="off"/>
                    <w:wordWrap w:val="1"/>
                    <w:spacing w:line="216" w:lineRule="auto"/>
                    <w:ind w:firstLine="0"/>
                    <w:jc w:val="center"/>
                  </w:pPr>
                  <w:r>
                    <w:rPr>
                      <w:rFonts w:ascii="휴먼명조" w:eastAsia="휴먼명조"/>
                      <w:b/>
                      <w:shd w:val="clear" w:color="000000"/>
                    </w:rPr>
                    <w:t>신산업 창출 핵심기술개발 강화</w:t>
                  </w:r>
                </w:p>
              </w:tc>
              <w:tc>
                <w:tcPr>
                  <w:tcW w:w="1508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1"/>
                    <w:widowControl w:val="off"/>
                    <w:wordWrap w:val="1"/>
                    <w:spacing w:line="216" w:lineRule="auto"/>
                    <w:ind w:firstLine="0"/>
                    <w:jc w:val="center"/>
                  </w:pPr>
                  <w:r>
                    <w:rPr>
                      <w:rFonts w:ascii="휴먼명조" w:eastAsia="휴먼명조"/>
                      <w:b/>
                      <w:shd w:val="clear" w:color="000000"/>
                    </w:rPr>
                    <w:t>글로벌 이슈 대응 연구개발 추진</w:t>
                  </w:r>
                </w:p>
              </w:tc>
              <w:tc>
                <w:tcPr>
                  <w:tcW w:w="1508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1"/>
                    <w:widowControl w:val="off"/>
                    <w:wordWrap w:val="1"/>
                    <w:spacing w:line="216" w:lineRule="auto"/>
                    <w:ind w:firstLine="0"/>
                    <w:jc w:val="center"/>
                  </w:pPr>
                  <w:r>
                    <w:rPr>
                      <w:rFonts w:ascii="휴먼명조" w:eastAsia="휴먼명조"/>
                      <w:b/>
                      <w:shd w:val="clear" w:color="000000"/>
                    </w:rPr>
                    <w:t>국가주도기술 핵심역량 확보</w:t>
                  </w:r>
                </w:p>
              </w:tc>
              <w:tc>
                <w:tcPr>
                  <w:tcW w:w="1508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1"/>
                    <w:widowControl w:val="off"/>
                    <w:wordWrap w:val="1"/>
                    <w:spacing w:line="216" w:lineRule="auto"/>
                    <w:ind w:firstLine="0"/>
                    <w:jc w:val="center"/>
                  </w:pPr>
                  <w:r>
                    <w:rPr>
                      <w:rFonts w:eastAsia="휴먼명조"/>
                      <w:b/>
                      <w:shd w:val="clear" w:color="000000"/>
                    </w:rPr>
                    <w:t>기초과학ㆍ융합</w:t>
                  </w:r>
                  <w:r>
                    <w:br/>
                    <w:rPr>
                      <w:rFonts w:ascii="휴먼명조" w:eastAsia="휴먼명조"/>
                      <w:b/>
                      <w:shd w:val="clear" w:color="000000"/>
                    </w:rPr>
                    <w:t>기술 연구개발 활성화</w:t>
                  </w:r>
                </w:p>
              </w:tc>
            </w:tr>
            <w:tr>
              <w:trPr>
                <w:cantSplit/>
                <w:trHeight w:val="216"/>
              </w:trPr>
              <w:tc>
                <w:tcPr>
                  <w:tcW w:w="1716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508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508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508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508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508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cantSplit/>
                <w:trHeight w:val="378"/>
              </w:trPr>
              <w:tc>
                <w:tcPr>
                  <w:tcW w:w="1716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분류5</w:t>
                  </w: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(활용목적)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(해당란에 ‘</w:t>
                  </w:r>
                  <w:r>
                    <w:rPr>
                      <w:rFonts w:ascii="한양중고딕"/>
                      <w:sz w:val="16"/>
                      <w:shd w:val="clear" w:color="000000"/>
                    </w:rPr>
                    <w:t>○</w:t>
                  </w: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’표시)</w:t>
                  </w:r>
                </w:p>
              </w:tc>
              <w:tc>
                <w:tcPr>
                  <w:tcW w:w="2513" w:type="dxa"/>
                  <w:gridSpan w:val="10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1"/>
                    <w:widowControl w:val="off"/>
                    <w:wordWrap w:val="1"/>
                    <w:spacing w:line="216" w:lineRule="auto"/>
                    <w:ind w:firstLine="0"/>
                    <w:jc w:val="center"/>
                  </w:pPr>
                  <w:r>
                    <w:rPr>
                      <w:rFonts w:eastAsia="휴먼명조"/>
                      <w:b/>
                      <w:shd w:val="clear" w:color="000000"/>
                    </w:rPr>
                    <w:t>공동활용서비스</w:t>
                  </w:r>
                </w:p>
                <w:p>
                  <w:pPr>
                    <w:pStyle w:val="11"/>
                    <w:widowControl w:val="off"/>
                    <w:wordWrap w:val="1"/>
                    <w:spacing w:line="216" w:lineRule="auto"/>
                    <w:ind w:firstLine="0"/>
                    <w:jc w:val="center"/>
                  </w:pPr>
                  <w:r>
                    <w:rPr>
                      <w:rFonts w:ascii="한양중고딕"/>
                      <w:spacing w:val="-10"/>
                      <w:sz w:val="16"/>
                      <w:shd w:val="clear" w:color="000000"/>
                    </w:rPr>
                    <w:t>(Public Use)</w:t>
                  </w:r>
                </w:p>
              </w:tc>
              <w:tc>
                <w:tcPr>
                  <w:tcW w:w="2513" w:type="dxa"/>
                  <w:gridSpan w:val="1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1"/>
                    <w:widowControl w:val="off"/>
                    <w:wordWrap w:val="1"/>
                    <w:spacing w:line="216" w:lineRule="auto"/>
                    <w:ind w:firstLine="0"/>
                    <w:jc w:val="center"/>
                  </w:pPr>
                  <w:r>
                    <w:rPr>
                      <w:rFonts w:eastAsia="휴먼명조"/>
                      <w:b/>
                      <w:shd w:val="clear" w:color="000000"/>
                    </w:rPr>
                    <w:t>공동활용허용</w:t>
                  </w:r>
                </w:p>
                <w:p>
                  <w:pPr>
                    <w:pStyle w:val="11"/>
                    <w:widowControl w:val="off"/>
                    <w:wordWrap w:val="1"/>
                    <w:spacing w:line="216" w:lineRule="auto"/>
                    <w:ind w:firstLine="0"/>
                    <w:jc w:val="center"/>
                  </w:pPr>
                  <w:r>
                    <w:rPr>
                      <w:rFonts w:ascii="한양중고딕"/>
                      <w:spacing w:val="-10"/>
                      <w:sz w:val="16"/>
                      <w:shd w:val="clear" w:color="000000"/>
                    </w:rPr>
                    <w:t>(Joint Use)</w:t>
                  </w:r>
                </w:p>
              </w:tc>
              <w:tc>
                <w:tcPr>
                  <w:tcW w:w="2514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1"/>
                    <w:widowControl w:val="off"/>
                    <w:wordWrap w:val="1"/>
                    <w:spacing w:line="216" w:lineRule="auto"/>
                    <w:ind w:firstLine="0"/>
                    <w:jc w:val="center"/>
                  </w:pPr>
                  <w:r>
                    <w:rPr>
                      <w:rFonts w:eastAsia="휴먼명조"/>
                      <w:b/>
                      <w:shd w:val="clear" w:color="000000"/>
                    </w:rPr>
                    <w:t>단독활용</w:t>
                  </w:r>
                </w:p>
                <w:p>
                  <w:pPr>
                    <w:pStyle w:val="11"/>
                    <w:widowControl w:val="off"/>
                    <w:wordWrap w:val="1"/>
                    <w:spacing w:line="216" w:lineRule="auto"/>
                    <w:ind w:firstLine="0"/>
                    <w:jc w:val="center"/>
                  </w:pPr>
                  <w:r>
                    <w:rPr>
                      <w:rFonts w:ascii="한양중고딕"/>
                      <w:spacing w:val="-10"/>
                      <w:sz w:val="16"/>
                      <w:shd w:val="clear" w:color="000000"/>
                    </w:rPr>
                    <w:t>(Private Use)</w:t>
                  </w:r>
                </w:p>
              </w:tc>
            </w:tr>
            <w:tr>
              <w:trPr>
                <w:cantSplit/>
                <w:trHeight w:val="216"/>
              </w:trPr>
              <w:tc>
                <w:tcPr>
                  <w:tcW w:w="1716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513" w:type="dxa"/>
                  <w:gridSpan w:val="10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2513" w:type="dxa"/>
                  <w:gridSpan w:val="1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2514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w w:val="95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cantSplit/>
                <w:trHeight w:val="236"/>
              </w:trPr>
              <w:tc>
                <w:tcPr>
                  <w:tcW w:w="1716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</w:rPr>
                    <w:t>취득방법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(해당란에 ‘</w:t>
                  </w:r>
                  <w:r>
                    <w:rPr>
                      <w:rFonts w:ascii="한양중고딕"/>
                      <w:sz w:val="16"/>
                      <w:shd w:val="clear" w:color="000000"/>
                    </w:rPr>
                    <w:t>○</w:t>
                  </w: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’표시)</w:t>
                  </w:r>
                </w:p>
              </w:tc>
              <w:tc>
                <w:tcPr>
                  <w:tcW w:w="988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18"/>
                      <w:shd w:val="clear" w:color="000000"/>
                    </w:rPr>
                    <w:t>구 매</w:t>
                  </w:r>
                </w:p>
              </w:tc>
              <w:tc>
                <w:tcPr>
                  <w:tcW w:w="1681" w:type="dxa"/>
                  <w:gridSpan w:val="9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18"/>
                      <w:shd w:val="clear" w:color="000000"/>
                    </w:rPr>
                    <w:t>임 차</w:t>
                  </w:r>
                </w:p>
              </w:tc>
              <w:tc>
                <w:tcPr>
                  <w:tcW w:w="981" w:type="dxa"/>
                  <w:gridSpan w:val="4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제작의뢰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한양중고딕" w:eastAsia="한양중고딕"/>
                      <w:spacing w:val="-10"/>
                      <w:sz w:val="16"/>
                      <w:shd w:val="clear" w:color="000000"/>
                    </w:rPr>
                    <w:t>(주문제작)</w:t>
                  </w:r>
                </w:p>
              </w:tc>
              <w:tc>
                <w:tcPr>
                  <w:tcW w:w="1039" w:type="dxa"/>
                  <w:gridSpan w:val="4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자체제작</w:t>
                  </w:r>
                </w:p>
              </w:tc>
              <w:tc>
                <w:tcPr>
                  <w:tcW w:w="1355" w:type="dxa"/>
                  <w:gridSpan w:val="6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18"/>
                      <w:shd w:val="clear" w:color="000000"/>
                    </w:rPr>
                    <w:t>개 발</w:t>
                  </w:r>
                </w:p>
              </w:tc>
              <w:tc>
                <w:tcPr>
                  <w:tcW w:w="1495" w:type="dxa"/>
                  <w:gridSpan w:val="5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18"/>
                      <w:shd w:val="clear" w:color="000000"/>
                    </w:rPr>
                    <w:t>기 타</w:t>
                  </w:r>
                  <w:r>
                    <w:rPr>
                      <w:rFonts w:ascii="한양중고딕" w:eastAsia="한양중고딕"/>
                      <w:spacing w:val="-10"/>
                      <w:sz w:val="16"/>
                      <w:shd w:val="clear" w:color="000000"/>
                    </w:rPr>
                    <w:t>(직접 기재)</w:t>
                  </w:r>
                </w:p>
              </w:tc>
            </w:tr>
            <w:tr>
              <w:trPr>
                <w:cantSplit/>
                <w:trHeight w:val="236"/>
              </w:trPr>
              <w:tc>
                <w:tcPr>
                  <w:tcW w:w="1716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988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873" w:type="dxa"/>
                  <w:gridSpan w:val="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18"/>
                      <w:shd w:val="clear" w:color="000000"/>
                    </w:rPr>
                    <w:t>리 스1)</w:t>
                  </w:r>
                </w:p>
              </w:tc>
              <w:tc>
                <w:tcPr>
                  <w:tcW w:w="808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18"/>
                      <w:shd w:val="clear" w:color="000000"/>
                    </w:rPr>
                    <w:t>렌 탈2)</w:t>
                  </w:r>
                </w:p>
              </w:tc>
              <w:tc>
                <w:tcPr>
                  <w:tcW w:w="981" w:type="dxa"/>
                  <w:gridSpan w:val="4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039" w:type="dxa"/>
                  <w:gridSpan w:val="4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355" w:type="dxa"/>
                  <w:gridSpan w:val="6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495" w:type="dxa"/>
                  <w:gridSpan w:val="5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>
                <w:cantSplit/>
                <w:trHeight w:val="216"/>
              </w:trPr>
              <w:tc>
                <w:tcPr>
                  <w:tcW w:w="1716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988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873" w:type="dxa"/>
                  <w:gridSpan w:val="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808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981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039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355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495" w:type="dxa"/>
                  <w:gridSpan w:val="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cantSplit/>
                <w:trHeight w:val="845"/>
              </w:trPr>
              <w:tc>
                <w:tcPr>
                  <w:tcW w:w="1716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</w:rPr>
                    <w:t>구축비용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한양중고딕" w:eastAsia="한양중고딕"/>
                      <w:spacing w:val="-10"/>
                      <w:sz w:val="16"/>
                      <w:shd w:val="clear" w:color="000000"/>
                    </w:rPr>
                    <w:t>(단위 : 백만원)</w:t>
                  </w:r>
                </w:p>
              </w:tc>
              <w:tc>
                <w:tcPr>
                  <w:tcW w:w="988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단가</w:t>
                  </w:r>
                </w:p>
              </w:tc>
              <w:tc>
                <w:tcPr>
                  <w:tcW w:w="873" w:type="dxa"/>
                  <w:gridSpan w:val="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수량</w:t>
                  </w:r>
                </w:p>
              </w:tc>
              <w:tc>
                <w:tcPr>
                  <w:tcW w:w="808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총금액</w:t>
                  </w:r>
                </w:p>
              </w:tc>
              <w:tc>
                <w:tcPr>
                  <w:tcW w:w="981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tcMar>
                    <w:top w:w="28" w:type="dxa"/>
                    <w:left w:w="0" w:type="dxa"/>
                    <w:bottom w:w="28" w:type="dxa"/>
                    <w:right w:w="0" w:type="dxa"/>
                  </w:tcMar>
                  <w:vAlign w:val="center"/>
                </w:tcPr>
                <w:p>
                  <w:pPr>
                    <w:pStyle w:val="16"/>
                    <w:widowControl w:val="off"/>
                    <w:spacing w:line="216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18"/>
                      <w:shd w:val="clear" w:color="000000"/>
                    </w:rPr>
                    <w:t>’00년</w:t>
                  </w:r>
                </w:p>
                <w:p>
                  <w:pPr>
                    <w:pStyle w:val="16"/>
                    <w:widowControl w:val="off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정부출연금</w:t>
                  </w:r>
                </w:p>
                <w:p>
                  <w:pPr>
                    <w:pStyle w:val="16"/>
                    <w:widowControl w:val="off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금액</w:t>
                  </w:r>
                </w:p>
              </w:tc>
              <w:tc>
                <w:tcPr>
                  <w:tcW w:w="1039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spacing w:line="216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18"/>
                      <w:shd w:val="clear" w:color="000000"/>
                    </w:rPr>
                    <w:t>’00년</w:t>
                  </w:r>
                </w:p>
                <w:p>
                  <w:pPr>
                    <w:pStyle w:val="16"/>
                    <w:widowControl w:val="off"/>
                    <w:spacing w:line="216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18"/>
                      <w:shd w:val="clear" w:color="000000"/>
                    </w:rPr>
                    <w:t>자체부담 금액</w:t>
                  </w:r>
                </w:p>
                <w:p>
                  <w:pPr>
                    <w:pStyle w:val="16"/>
                    <w:widowControl w:val="off"/>
                    <w:spacing w:line="216" w:lineRule="auto"/>
                    <w:jc w:val="center"/>
                  </w:pPr>
                  <w:r>
                    <w:rPr>
                      <w:rFonts w:ascii="한양중고딕" w:eastAsia="한양중고딕"/>
                      <w:spacing w:val="-10"/>
                      <w:sz w:val="16"/>
                      <w:shd w:val="clear" w:color="000000"/>
                    </w:rPr>
                    <w:t xml:space="preserve">(매칭펀드로 </w:t>
                  </w:r>
                  <w:r>
                    <w:br/>
                    <w:rPr>
                      <w:rFonts w:ascii="한양중고딕" w:eastAsia="한양중고딕"/>
                      <w:spacing w:val="-10"/>
                      <w:sz w:val="16"/>
                      <w:shd w:val="clear" w:color="000000"/>
                    </w:rPr>
                    <w:t>구축하는 경우)</w:t>
                  </w:r>
                </w:p>
              </w:tc>
              <w:tc>
                <w:tcPr>
                  <w:tcW w:w="1474" w:type="dxa"/>
                  <w:gridSpan w:val="7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적용환율</w:t>
                  </w:r>
                  <w:r>
                    <w:br/>
                  </w:r>
                  <w:r>
                    <w:rPr>
                      <w:rFonts w:ascii="한양중고딕" w:eastAsia="한양중고딕"/>
                      <w:sz w:val="16"/>
                      <w:shd w:val="clear" w:color="000000"/>
                    </w:rPr>
                    <w:t>(외자일 경우)</w:t>
                  </w:r>
                </w:p>
              </w:tc>
              <w:tc>
                <w:tcPr>
                  <w:tcW w:w="1377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18"/>
                      <w:shd w:val="clear" w:color="000000"/>
                    </w:rPr>
                    <w:t>년도별 분할납부 금액 및 임차료</w:t>
                  </w:r>
                  <w:r>
                    <w:br/>
                  </w:r>
                  <w:r>
                    <w:rPr>
                      <w:rFonts w:ascii="한양중고딕" w:eastAsia="한양중고딕"/>
                      <w:spacing w:val="-2"/>
                      <w:sz w:val="16"/>
                      <w:shd w:val="clear" w:color="000000"/>
                    </w:rPr>
                    <w:t>(분할납부예정 또는 임차일 경우)</w:t>
                  </w:r>
                </w:p>
              </w:tc>
            </w:tr>
            <w:tr>
              <w:trPr>
                <w:cantSplit/>
                <w:trHeight w:val="216"/>
              </w:trPr>
              <w:tc>
                <w:tcPr>
                  <w:tcW w:w="1716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988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873" w:type="dxa"/>
                  <w:gridSpan w:val="5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808" w:type="dxa"/>
                  <w:gridSpan w:val="4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981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039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474" w:type="dxa"/>
                  <w:gridSpan w:val="7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377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맑은 고딕" w:eastAsia="맑은 고딕"/>
                      <w:spacing w:val="-4"/>
                      <w:w w:val="90"/>
                      <w:sz w:val="16"/>
                      <w:shd w:val="clear" w:color="000000"/>
                    </w:rPr>
                    <w:t>’00년</w:t>
                  </w:r>
                </w:p>
              </w:tc>
            </w:tr>
            <w:tr>
              <w:trPr>
                <w:cantSplit/>
                <w:trHeight w:val="216"/>
              </w:trPr>
              <w:tc>
                <w:tcPr>
                  <w:tcW w:w="1716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988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873" w:type="dxa"/>
                  <w:gridSpan w:val="5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808" w:type="dxa"/>
                  <w:gridSpan w:val="4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981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039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474" w:type="dxa"/>
                  <w:gridSpan w:val="7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377" w:type="dxa"/>
                  <w:gridSpan w:val="4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맑은 고딕" w:eastAsia="맑은 고딕"/>
                      <w:spacing w:val="-4"/>
                      <w:w w:val="90"/>
                      <w:sz w:val="16"/>
                      <w:shd w:val="clear" w:color="000000"/>
                    </w:rPr>
                    <w:t>’00+1년</w:t>
                  </w:r>
                </w:p>
              </w:tc>
            </w:tr>
            <w:tr>
              <w:trPr>
                <w:cantSplit/>
                <w:trHeight w:val="216"/>
              </w:trPr>
              <w:tc>
                <w:tcPr>
                  <w:tcW w:w="1716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</w:rPr>
                    <w:t>구축일정</w:t>
                  </w:r>
                </w:p>
              </w:tc>
              <w:tc>
                <w:tcPr>
                  <w:tcW w:w="3651" w:type="dxa"/>
                  <w:gridSpan w:val="1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발주예정일</w:t>
                  </w:r>
                </w:p>
              </w:tc>
              <w:tc>
                <w:tcPr>
                  <w:tcW w:w="3889" w:type="dxa"/>
                  <w:gridSpan w:val="1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설치예정일</w:t>
                  </w:r>
                </w:p>
              </w:tc>
            </w:tr>
            <w:tr>
              <w:trPr>
                <w:cantSplit/>
                <w:trHeight w:val="216"/>
              </w:trPr>
              <w:tc>
                <w:tcPr>
                  <w:tcW w:w="1716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3651" w:type="dxa"/>
                  <w:gridSpan w:val="1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/>
                      <w:spacing w:val="-4"/>
                      <w:w w:val="90"/>
                      <w:sz w:val="16"/>
                      <w:shd w:val="clear" w:color="000000"/>
                    </w:rPr>
                    <w:t>YYYY-MM-DD ~ YYYY-MM-DD</w:t>
                  </w:r>
                </w:p>
              </w:tc>
              <w:tc>
                <w:tcPr>
                  <w:tcW w:w="3889" w:type="dxa"/>
                  <w:gridSpan w:val="1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맑은 고딕"/>
                      <w:spacing w:val="-4"/>
                      <w:w w:val="90"/>
                      <w:sz w:val="16"/>
                      <w:shd w:val="clear" w:color="000000"/>
                    </w:rPr>
                    <w:t>YYYY-MM-DD ~ YYYY-MM-DD</w:t>
                  </w:r>
                </w:p>
              </w:tc>
            </w:tr>
            <w:tr>
              <w:trPr>
                <w:cantSplit/>
                <w:trHeight w:val="236"/>
              </w:trPr>
              <w:tc>
                <w:tcPr>
                  <w:tcW w:w="1716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</w:rPr>
                    <w:t>구축장소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ascii="한양중고딕" w:eastAsia="한양중고딕"/>
                      <w:spacing w:val="-9"/>
                      <w:sz w:val="16"/>
                      <w:shd w:val="clear" w:color="000000"/>
                    </w:rPr>
                    <w:t>(수량별 구축장소가 다른 경우 구분하여 작성)</w:t>
                  </w:r>
                </w:p>
              </w:tc>
              <w:tc>
                <w:tcPr>
                  <w:tcW w:w="1861" w:type="dxa"/>
                  <w:gridSpan w:val="7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18"/>
                      <w:shd w:val="clear" w:color="000000"/>
                    </w:rPr>
                    <w:t>설치예정 지역명</w:t>
                  </w:r>
                </w:p>
              </w:tc>
              <w:tc>
                <w:tcPr>
                  <w:tcW w:w="1790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18"/>
                      <w:shd w:val="clear" w:color="000000"/>
                    </w:rPr>
                    <w:t>설치예정 기관명</w:t>
                  </w:r>
                </w:p>
              </w:tc>
              <w:tc>
                <w:tcPr>
                  <w:tcW w:w="3889" w:type="dxa"/>
                  <w:gridSpan w:val="1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z w:val="18"/>
                      <w:shd w:val="clear" w:color="000000"/>
                    </w:rPr>
                    <w:t>설치예정 세부 장소(건물명 등)</w:t>
                  </w:r>
                </w:p>
              </w:tc>
            </w:tr>
            <w:tr>
              <w:trPr>
                <w:cantSplit/>
                <w:trHeight w:val="388"/>
              </w:trPr>
              <w:tc>
                <w:tcPr>
                  <w:tcW w:w="1716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861" w:type="dxa"/>
                  <w:gridSpan w:val="7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790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3889" w:type="dxa"/>
                  <w:gridSpan w:val="1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cantSplit/>
                <w:trHeight w:val="276"/>
              </w:trPr>
              <w:tc>
                <w:tcPr>
                  <w:tcW w:w="1716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ascii="HCI Poppy" w:eastAsia="휴먼명조"/>
                      <w:b/>
                      <w:spacing w:val="-16"/>
                      <w:sz w:val="22"/>
                    </w:rPr>
                    <w:t>연구시설장비 용도</w:t>
                  </w:r>
                </w:p>
              </w:tc>
              <w:tc>
                <w:tcPr>
                  <w:tcW w:w="7540" w:type="dxa"/>
                  <w:gridSpan w:val="30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spacing w:after="100" w:line="288"/>
                  </w:pPr>
                  <w:r>
                    <w:rPr>
                      <w:rFonts w:ascii="맑은 고딕"/>
                      <w:sz w:val="16"/>
                      <w:shd w:val="clear" w:color="000000"/>
                    </w:rPr>
                    <w:t>○</w:t>
                  </w:r>
                </w:p>
              </w:tc>
            </w:tr>
            <w:tr>
              <w:trPr>
                <w:cantSplit/>
                <w:trHeight w:val="1256"/>
              </w:trPr>
              <w:tc>
                <w:tcPr>
                  <w:tcW w:w="1716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60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</w:rPr>
                    <w:t>주요사양</w:t>
                  </w:r>
                </w:p>
              </w:tc>
              <w:tc>
                <w:tcPr>
                  <w:tcW w:w="7540" w:type="dxa"/>
                  <w:gridSpan w:val="30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spacing w:line="312" w:lineRule="auto"/>
                  </w:pPr>
                  <w:r>
                    <w:rPr>
                      <w:rFonts w:ascii="맑은 고딕"/>
                      <w:sz w:val="16"/>
                      <w:shd w:val="clear" w:color="000000"/>
                    </w:rPr>
                    <w:t>○</w:t>
                  </w:r>
                </w:p>
                <w:p>
                  <w:pPr>
                    <w:pStyle w:val="16"/>
                    <w:widowControl w:val="off"/>
                    <w:spacing w:line="312" w:lineRule="auto"/>
                    <w:ind w:left="257" w:hanging="25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심의위원들이 판단할 수 있게 사양을 구체적으로 자세하게 기재. 품목의 특성 및 성능을 구체적으로 기재</w:t>
                  </w:r>
                </w:p>
                <w:p>
                  <w:pPr>
                    <w:pStyle w:val="16"/>
                    <w:widowControl w:val="off"/>
                    <w:spacing w:line="312" w:lineRule="auto"/>
                    <w:ind w:left="166" w:hanging="166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견적서 필수 첨부(6개월 이내). 견적서는 장비를 구성하는 세부 구성품명과 구성품별 금액을 구분하여 제시요망. 견적서에 장비 총금액만 제시할 경우 불인정. 입찰예정인 경우 업체별 견적서를 2개 이상 첨부</w:t>
                  </w:r>
                </w:p>
                <w:p>
                  <w:pPr>
                    <w:pStyle w:val="16"/>
                    <w:widowControl w:val="off"/>
                    <w:spacing w:line="312" w:lineRule="auto"/>
                    <w:ind w:left="169" w:hanging="169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“A System = (a 社 + b 社 + </w:t>
                  </w: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…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>)”로 구성되는 경우 각 제조사별 사양을 상세하게 구분하여 작성하고,각 제조사별 견적서를 반드시 첨부</w:t>
                  </w:r>
                </w:p>
              </w:tc>
            </w:tr>
            <w:tr>
              <w:trPr>
                <w:cantSplit/>
                <w:trHeight w:val="216"/>
              </w:trPr>
              <w:tc>
                <w:tcPr>
                  <w:tcW w:w="1716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사전기획 여부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ascii="맑은 고딕" w:eastAsia="맑은 고딕"/>
                      <w:spacing w:val="-4"/>
                      <w:w w:val="90"/>
                      <w:sz w:val="16"/>
                      <w:shd w:val="clear" w:color="000000"/>
                    </w:rPr>
                    <w:t>(해당란에 ‘</w:t>
                  </w:r>
                  <w:r>
                    <w:rPr>
                      <w:rFonts w:ascii="맑은 고딕"/>
                      <w:spacing w:val="-4"/>
                      <w:w w:val="90"/>
                      <w:sz w:val="16"/>
                      <w:shd w:val="clear" w:color="000000"/>
                    </w:rPr>
                    <w:t>○</w:t>
                  </w:r>
                  <w:r>
                    <w:rPr>
                      <w:rFonts w:ascii="맑은 고딕" w:eastAsia="맑은 고딕"/>
                      <w:spacing w:val="-4"/>
                      <w:w w:val="90"/>
                      <w:sz w:val="16"/>
                      <w:shd w:val="clear" w:color="000000"/>
                    </w:rPr>
                    <w:t>’표시)</w:t>
                  </w:r>
                </w:p>
              </w:tc>
              <w:tc>
                <w:tcPr>
                  <w:tcW w:w="1476" w:type="dxa"/>
                  <w:gridSpan w:val="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실시</w:t>
                  </w:r>
                </w:p>
              </w:tc>
              <w:tc>
                <w:tcPr>
                  <w:tcW w:w="1476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미실시</w:t>
                  </w:r>
                </w:p>
              </w:tc>
              <w:tc>
                <w:tcPr>
                  <w:tcW w:w="1976" w:type="dxa"/>
                  <w:gridSpan w:val="8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88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수요조사 여부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ascii="맑은 고딕" w:eastAsia="맑은 고딕"/>
                      <w:spacing w:val="-4"/>
                      <w:w w:val="90"/>
                      <w:sz w:val="16"/>
                      <w:shd w:val="clear" w:color="000000"/>
                    </w:rPr>
                    <w:t>(해당란에 ‘</w:t>
                  </w:r>
                  <w:r>
                    <w:rPr>
                      <w:rFonts w:ascii="맑은 고딕"/>
                      <w:spacing w:val="-4"/>
                      <w:w w:val="90"/>
                      <w:sz w:val="16"/>
                      <w:shd w:val="clear" w:color="000000"/>
                    </w:rPr>
                    <w:t>○</w:t>
                  </w:r>
                  <w:r>
                    <w:rPr>
                      <w:rFonts w:ascii="맑은 고딕" w:eastAsia="맑은 고딕"/>
                      <w:spacing w:val="-4"/>
                      <w:w w:val="90"/>
                      <w:sz w:val="16"/>
                      <w:shd w:val="clear" w:color="000000"/>
                    </w:rPr>
                    <w:t>’표시)</w:t>
                  </w:r>
                </w:p>
              </w:tc>
              <w:tc>
                <w:tcPr>
                  <w:tcW w:w="1305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실시</w:t>
                  </w:r>
                </w:p>
              </w:tc>
              <w:tc>
                <w:tcPr>
                  <w:tcW w:w="1307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미실시</w:t>
                  </w:r>
                </w:p>
              </w:tc>
            </w:tr>
            <w:tr>
              <w:trPr>
                <w:cantSplit/>
                <w:trHeight w:val="244"/>
              </w:trPr>
              <w:tc>
                <w:tcPr>
                  <w:tcW w:w="1716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476" w:type="dxa"/>
                  <w:gridSpan w:val="5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476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976" w:type="dxa"/>
                  <w:gridSpan w:val="8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305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1307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16" w:lineRule="auto"/>
                    <w:jc w:val="center"/>
                    <w:rPr>
                      <w:rFonts w:ascii="맑은 고딕" w:eastAsia="맑은 고딕"/>
                      <w:color w:val="000000"/>
                      <w:spacing w:val="-4"/>
                      <w:w w:val="90"/>
                      <w:sz w:val="16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jc w:val="right"/>
            </w:pPr>
          </w:p>
          <w:p>
            <w:pPr>
              <w:pStyle w:val="16"/>
              <w:widowControl w:val="off"/>
              <w:spacing w:line="360" w:lineRule="auto"/>
              <w:ind w:left="259" w:right="96" w:hanging="259"/>
            </w:pPr>
            <w:r>
              <w:rPr>
                <w:rFonts w:ascii="맑은 고딕" w:eastAsia="맑은 고딕"/>
                <w:spacing w:val="-4"/>
                <w:sz w:val="16"/>
              </w:rPr>
              <w:t>1) 리스: 장기간 임차(소유권 : 임대인, 관리권</w:t>
            </w:r>
            <w:r>
              <w:rPr>
                <w:rFonts w:eastAsia="맑은 고딕"/>
                <w:sz w:val="16"/>
              </w:rPr>
              <w:t>ㆍ</w:t>
            </w:r>
            <w:r>
              <w:rPr>
                <w:rFonts w:ascii="맑은 고딕" w:eastAsia="맑은 고딕"/>
                <w:spacing w:val="-4"/>
                <w:sz w:val="16"/>
              </w:rPr>
              <w:t>사용권 : 임차인)</w:t>
            </w:r>
          </w:p>
          <w:p>
            <w:pPr>
              <w:pStyle w:val="16"/>
              <w:widowControl w:val="off"/>
              <w:spacing w:line="360" w:lineRule="auto"/>
              <w:ind w:left="480" w:right="96" w:hanging="480"/>
            </w:pPr>
            <w:r>
              <w:rPr>
                <w:rFonts w:ascii="맑은 고딕" w:eastAsia="맑은 고딕"/>
                <w:spacing w:val="-4"/>
                <w:sz w:val="16"/>
              </w:rPr>
              <w:t>2) 렌탈: 단기간 임차(소유권</w:t>
            </w:r>
            <w:r>
              <w:rPr>
                <w:rFonts w:eastAsia="맑은 고딕"/>
                <w:sz w:val="16"/>
              </w:rPr>
              <w:t>ㆍ관리</w:t>
            </w:r>
            <w:r>
              <w:rPr>
                <w:rFonts w:ascii="맑은 고딕" w:eastAsia="맑은 고딕"/>
                <w:spacing w:val="-4"/>
                <w:sz w:val="16"/>
              </w:rPr>
              <w:t>권 : 임대인, 사용권 : 임차인)</w:t>
            </w:r>
          </w:p>
          <w:p>
            <w:pPr>
              <w:pStyle w:val="16"/>
              <w:widowControl w:val="off"/>
              <w:spacing w:line="360" w:lineRule="auto"/>
              <w:ind w:left="758" w:hanging="758"/>
            </w:pPr>
            <w:r>
              <w:rPr>
                <w:rFonts w:ascii="맑은 고딕"/>
                <w:spacing w:val="-4"/>
                <w:sz w:val="16"/>
              </w:rPr>
              <w:t>※</w:t>
            </w:r>
            <w:r>
              <w:rPr>
                <w:rFonts w:ascii="맑은 고딕"/>
                <w:spacing w:val="-4"/>
                <w:sz w:val="16"/>
              </w:rPr>
              <w:t xml:space="preserve"> </w:t>
            </w:r>
            <w:r>
              <w:rPr>
                <w:rFonts w:ascii="맑은 고딕" w:eastAsia="맑은 고딕"/>
                <w:spacing w:val="-6"/>
                <w:sz w:val="16"/>
              </w:rPr>
              <w:t>사전기획 여부를 ‘실시’로 선택한 경우, 사전기획보고서를 첨부 요망(</w:t>
            </w:r>
            <w:r>
              <w:rPr>
                <w:rFonts w:ascii="맑은 고딕" w:eastAsia="맑은 고딕"/>
                <w:spacing w:val="-6"/>
                <w:sz w:val="16"/>
                <w:u w:val="single"/>
              </w:rPr>
              <w:t>10억원 이상 연구시설ㆍ장비는 필수 제출</w:t>
            </w:r>
            <w:r>
              <w:rPr>
                <w:rFonts w:ascii="맑은 고딕"/>
                <w:spacing w:val="-6"/>
                <w:sz w:val="16"/>
              </w:rPr>
              <w:t>)</w:t>
            </w:r>
          </w:p>
          <w:p>
            <w:pPr>
              <w:pStyle w:val="16"/>
              <w:widowControl w:val="off"/>
              <w:spacing w:line="360" w:lineRule="auto"/>
            </w:pPr>
            <w:r>
              <w:rPr>
                <w:rFonts w:ascii="맑은 고딕"/>
                <w:spacing w:val="-4"/>
                <w:sz w:val="16"/>
              </w:rPr>
              <w:t>※</w:t>
            </w:r>
            <w:r>
              <w:rPr>
                <w:rFonts w:ascii="맑은 고딕" w:eastAsia="맑은 고딕"/>
                <w:spacing w:val="-4"/>
                <w:sz w:val="16"/>
              </w:rPr>
              <w:t xml:space="preserve"> 수요조사 여부를 ‘실시’로 선택한 경우, 수요조사 결과를 첨부 요망</w:t>
            </w:r>
          </w:p>
          <w:p>
            <w:pPr>
              <w:pStyle w:val="16"/>
              <w:widowControl w:val="off"/>
              <w:spacing w:line="360" w:lineRule="auto"/>
            </w:pPr>
            <w:r>
              <w:rPr>
                <w:rFonts w:ascii="맑은 고딕"/>
                <w:spacing w:val="-4"/>
                <w:sz w:val="16"/>
              </w:rPr>
              <w:t xml:space="preserve">  </w:t>
            </w:r>
            <w:r>
              <w:rPr>
                <w:rFonts w:ascii="맑은 고딕" w:eastAsia="맑은 고딕"/>
                <w:spacing w:val="-9"/>
                <w:sz w:val="16"/>
              </w:rPr>
              <w:t>(공동활용 가능성이 높은 장비를 도출하고 장비 도입의 우선순위를 결정하기 위해 수요조사 실시)</w:t>
            </w:r>
          </w:p>
        </w:tc>
      </w:tr>
    </w:tbl>
    <w:p>
      <w:pPr>
        <w:pStyle w:val="16"/>
        <w:widowControl w:val="off"/>
      </w:pPr>
    </w:p>
    <w:p>
      <w:r>
        <w:br w:type="page"/>
      </w:r>
    </w:p>
    <w:tbl>
      <w:tblPr>
        <w:tblOverlap w:val="never"/>
        <w:tblW w:w="961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15"/>
      </w:tblGrid>
      <w:tr>
        <w:trPr>
          <w:trHeight w:val="11735"/>
        </w:trPr>
        <w:tc>
          <w:tcPr>
            <w:tcW w:w="9615" w:type="dxa"/>
            <w:tcBorders>
              <w:top w:val="none" w:color="000000" w:sz="2"/>
              <w:left w:val="none" w:color="000000" w:sz="2"/>
              <w:bottom w:val="none" w:color="000000" w:sz="3"/>
              <w:right w:val="none" w:color="000000" w:sz="2"/>
            </w:tcBorders>
            <w:vAlign w:val="top"/>
          </w:tcPr>
          <w:tbl>
            <w:tblPr>
              <w:tblOverlap w:val="never"/>
              <w:tblW w:w="924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083"/>
              <w:gridCol w:w="2159"/>
            </w:tblGrid>
            <w:tr>
              <w:trPr>
                <w:trHeight w:val="56"/>
              </w:trPr>
              <w:tc>
                <w:tcPr>
                  <w:tcW w:w="7083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15"/>
                    <w:widowControl w:val="off"/>
                    <w:jc w:val="both"/>
                    <w:rPr>
                      <w:rFonts w:ascii="돋움체" w:eastAsia="돋움체"/>
                      <w:color w:val="000000"/>
                      <w:sz w:val="18"/>
                    </w:rPr>
                  </w:pPr>
                </w:p>
              </w:tc>
              <w:tc>
                <w:tcPr>
                  <w:tcW w:w="215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>
                  <w:pPr>
                    <w:pStyle w:val="15"/>
                    <w:widowControl w:val="off"/>
                  </w:pPr>
                  <w:r>
                    <w:rPr>
                      <w:rFonts w:ascii="돋움체" w:eastAsia="돋움체"/>
                    </w:rPr>
                    <w:t>(3쪽 중 3쪽)</w:t>
                  </w:r>
                </w:p>
              </w:tc>
            </w:tr>
          </w:tbl>
          <w:p>
            <w:pPr>
              <w:pStyle w:val="14"/>
              <w:widowControl w:val="off"/>
              <w:wordWrap w:val="1"/>
              <w:spacing w:line="336" w:lineRule="auto"/>
              <w:jc w:val="right"/>
            </w:pPr>
          </w:p>
          <w:p>
            <w:pPr>
              <w:pStyle w:val="16"/>
              <w:widowControl w:val="off"/>
              <w:ind w:left="1224" w:hanging="1224"/>
            </w:pPr>
            <w:r>
              <w:rPr>
                <w:rFonts w:ascii="맑은 고딕" w:eastAsia="맑은 고딕"/>
                <w:b/>
                <w:sz w:val="22"/>
              </w:rPr>
              <w:t>2. 신청 연구시설장비 중복성 자체검토(ZEUS 검색)</w:t>
            </w:r>
          </w:p>
          <w:p>
            <w:pPr>
              <w:pStyle w:val="16"/>
              <w:widowControl w:val="off"/>
              <w:ind w:left="434" w:hanging="434"/>
            </w:pPr>
            <w:r>
              <w:rPr>
                <w:rFonts w:ascii="맑은 고딕" w:eastAsia="맑은 고딕"/>
                <w:sz w:val="22"/>
              </w:rPr>
              <w:t xml:space="preserve">  - 1억원 이상 연구시설장비에 대해 </w:t>
            </w:r>
            <w:r>
              <w:rPr>
                <w:rFonts w:ascii="맑은 고딕" w:eastAsia="맑은 고딕"/>
                <w:spacing w:val="-2"/>
                <w:sz w:val="22"/>
              </w:rPr>
              <w:t>‘ZEUS 연구장비 중복성 검토(red.zeus.go.kr)‘에서 중복성을 자체 검토한 후 중복성검토확인서 발급</w:t>
            </w:r>
          </w:p>
          <w:p>
            <w:pPr>
              <w:pStyle w:val="16"/>
              <w:widowControl w:val="off"/>
              <w:ind w:left="430" w:hanging="430"/>
            </w:pPr>
            <w:r>
              <w:rPr>
                <w:rFonts w:ascii="맑은 고딕" w:eastAsia="맑은 고딕"/>
                <w:sz w:val="22"/>
              </w:rPr>
              <w:t xml:space="preserve">  - 중복성검토확인서 발행시 저장된 ‘대체가능장비 목록’을 엑셀파일로 별도 제출</w:t>
            </w:r>
          </w:p>
          <w:p>
            <w:pPr>
              <w:pStyle w:val="16"/>
              <w:widowControl w:val="off"/>
              <w:ind w:left="430" w:hanging="430"/>
              <w:rPr>
                <w:rFonts w:ascii="맑은 고딕" w:eastAsia="맑은 고딕"/>
                <w:color w:val="000000"/>
                <w:sz w:val="22"/>
              </w:rPr>
            </w:pPr>
          </w:p>
          <w:p>
            <w:pPr>
              <w:pStyle w:val="16"/>
              <w:widowControl w:val="off"/>
              <w:ind w:left="1224" w:hanging="1224"/>
            </w:pPr>
            <w:r>
              <w:rPr>
                <w:rFonts w:ascii="맑은 고딕" w:eastAsia="맑은 고딕"/>
                <w:b/>
                <w:sz w:val="22"/>
              </w:rPr>
              <w:t>3. 연구시설장비구축의 목적 및 내용</w:t>
            </w:r>
          </w:p>
          <w:tbl>
            <w:tblPr>
              <w:tblOverlap w:val="never"/>
              <w:tblW w:w="9420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306"/>
              <w:gridCol w:w="1069"/>
              <w:gridCol w:w="1465"/>
              <w:gridCol w:w="1126"/>
              <w:gridCol w:w="1692"/>
              <w:gridCol w:w="1409"/>
              <w:gridCol w:w="1353"/>
            </w:tblGrid>
            <w:tr>
              <w:trPr>
                <w:trHeight w:val="276"/>
                <w:tblHeader/>
              </w:trPr>
              <w:tc>
                <w:tcPr>
                  <w:tcW w:w="130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40" w:lineRule="auto"/>
                    <w:ind w:left="200" w:hanging="200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구 분</w:t>
                  </w:r>
                </w:p>
              </w:tc>
              <w:tc>
                <w:tcPr>
                  <w:tcW w:w="8114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40" w:lineRule="auto"/>
                    <w:ind w:left="200" w:hanging="200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내  용</w:t>
                  </w:r>
                </w:p>
              </w:tc>
            </w:tr>
            <w:tr>
              <w:trPr>
                <w:trHeight w:val="1148"/>
              </w:trPr>
              <w:tc>
                <w:tcPr>
                  <w:tcW w:w="130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사업(연구)</w:t>
                  </w:r>
                </w:p>
                <w:p>
                  <w:pPr>
                    <w:pStyle w:val="16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</w:rPr>
                    <w:t>부합성</w:t>
                  </w:r>
                </w:p>
              </w:tc>
              <w:tc>
                <w:tcPr>
                  <w:tcW w:w="8114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spacing w:after="100" w:line="312"/>
                  </w:pPr>
                  <w:r>
                    <w:rPr>
                      <w:rFonts w:ascii="맑은 고딕"/>
                      <w:spacing w:val="-4"/>
                      <w:w w:val="95"/>
                      <w:sz w:val="16"/>
                      <w:shd w:val="clear" w:color="000000"/>
                    </w:rPr>
                    <w:t>○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86" w:hanging="286"/>
                  </w:pPr>
                  <w:r>
                    <w:rPr>
                      <w:rFonts w:ascii="맑은 고딕"/>
                      <w:spacing w:val="-4"/>
                      <w:w w:val="95"/>
                      <w:sz w:val="18"/>
                      <w:shd w:val="clear" w:color="000000"/>
                    </w:rPr>
                    <w:t xml:space="preserve"> -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57" w:hanging="25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신청장비 도입이 본 사업(연구) 내용 중 어떤 부분과 연관성이 있는지 기술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57" w:hanging="25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사업(연구) 수행에 반드시 필요한 장비인지 기술</w:t>
                  </w:r>
                </w:p>
              </w:tc>
            </w:tr>
            <w:tr>
              <w:trPr>
                <w:trHeight w:val="1486"/>
              </w:trPr>
              <w:tc>
                <w:tcPr>
                  <w:tcW w:w="130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국가전략적 필요성</w:t>
                  </w:r>
                </w:p>
                <w:p>
                  <w:pPr>
                    <w:pStyle w:val="16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pacing w:val="-4"/>
                      <w:w w:val="90"/>
                      <w:sz w:val="16"/>
                      <w:shd w:val="clear" w:color="000000"/>
                    </w:rPr>
                    <w:t>(구입단가 1억이상만 작성)</w:t>
                  </w:r>
                </w:p>
              </w:tc>
              <w:tc>
                <w:tcPr>
                  <w:tcW w:w="8114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spacing w:after="100" w:line="312"/>
                  </w:pPr>
                  <w:r>
                    <w:rPr>
                      <w:rFonts w:ascii="맑은 고딕"/>
                      <w:spacing w:val="-4"/>
                      <w:w w:val="95"/>
                      <w:sz w:val="16"/>
                      <w:shd w:val="clear" w:color="000000"/>
                    </w:rPr>
                    <w:t>○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86" w:hanging="286"/>
                  </w:pPr>
                  <w:r>
                    <w:rPr>
                      <w:rFonts w:ascii="맑은 고딕"/>
                      <w:spacing w:val="-4"/>
                      <w:w w:val="95"/>
                      <w:sz w:val="18"/>
                      <w:shd w:val="clear" w:color="000000"/>
                    </w:rPr>
                    <w:t xml:space="preserve"> -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169" w:hanging="169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최근 수립된 국가대형연구시설구축지도(NFRM), 과학기술기본계획, 국가연구개발 중장기 투자계획, 소관 부처별 중ㆍ장기 R&amp;D 계획 등과 관련하여 필요성이 높은 장비인지 기술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167" w:hanging="16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신청장비를 활용하여 세계를 주도할 수 있는 연구분야가 있어 국가위상 및 경쟁력을 제고할 수 있는지, 확정된 연구개발 계획 또는 국제협약 이행을 위해 시급히 구축해야 하는 장비인지 기술</w:t>
                  </w:r>
                </w:p>
              </w:tc>
            </w:tr>
            <w:tr>
              <w:trPr>
                <w:trHeight w:val="1277"/>
              </w:trPr>
              <w:tc>
                <w:tcPr>
                  <w:tcW w:w="130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</w:rPr>
                    <w:t>연구장비의</w:t>
                  </w:r>
                </w:p>
                <w:p>
                  <w:pPr>
                    <w:pStyle w:val="16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휴먼명조"/>
                      <w:b/>
                      <w:sz w:val="22"/>
                    </w:rPr>
                    <w:t>중복성</w:t>
                  </w:r>
                </w:p>
                <w:p>
                  <w:pPr>
                    <w:pStyle w:val="16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pacing w:val="-4"/>
                      <w:w w:val="90"/>
                      <w:sz w:val="16"/>
                      <w:shd w:val="clear" w:color="000000"/>
                    </w:rPr>
                    <w:t>(구입단가 1억이상만 작성)</w:t>
                  </w:r>
                </w:p>
              </w:tc>
              <w:tc>
                <w:tcPr>
                  <w:tcW w:w="8114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spacing w:after="100" w:line="312"/>
                  </w:pPr>
                  <w:r>
                    <w:rPr>
                      <w:rFonts w:ascii="맑은 고딕"/>
                      <w:spacing w:val="-4"/>
                      <w:w w:val="95"/>
                      <w:sz w:val="16"/>
                      <w:shd w:val="clear" w:color="000000"/>
                    </w:rPr>
                    <w:t>○</w:t>
                  </w:r>
                </w:p>
                <w:p>
                  <w:pPr>
                    <w:pStyle w:val="16"/>
                    <w:widowControl w:val="off"/>
                    <w:spacing w:after="100" w:line="312"/>
                  </w:pPr>
                  <w:r>
                    <w:rPr>
                      <w:rFonts w:ascii="맑은 고딕"/>
                      <w:spacing w:val="-4"/>
                      <w:w w:val="95"/>
                      <w:sz w:val="16"/>
                      <w:shd w:val="clear" w:color="000000"/>
                    </w:rPr>
                    <w:t xml:space="preserve"> -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57" w:hanging="25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동일기관, 타기관에서 해당장비와 동일하거나 유사한 장비를 이미 보유하고 있는지 여부를 기술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166" w:hanging="166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동일ㆍ유사장비가 있을 경우, 신청장비의 차별성과 추가적인 수요 등 동일ㆍ유사장비가 있더라도 추가로 구축해야하는 이유를 기술. “2. 신청 연구시설장비 중복성 자체검토(ZEUS 검색)” 내용을 포괄하여 작성</w:t>
                  </w:r>
                </w:p>
              </w:tc>
            </w:tr>
            <w:tr>
              <w:trPr>
                <w:trHeight w:val="1319"/>
              </w:trPr>
              <w:tc>
                <w:tcPr>
                  <w:tcW w:w="130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연구장비의 활용성</w:t>
                  </w:r>
                </w:p>
              </w:tc>
              <w:tc>
                <w:tcPr>
                  <w:tcW w:w="8114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spacing w:after="100" w:line="312"/>
                  </w:pPr>
                  <w:r>
                    <w:rPr>
                      <w:rFonts w:ascii="맑은 고딕"/>
                      <w:spacing w:val="-4"/>
                      <w:w w:val="95"/>
                      <w:sz w:val="16"/>
                      <w:shd w:val="clear" w:color="000000"/>
                    </w:rPr>
                    <w:t>○</w:t>
                  </w:r>
                </w:p>
                <w:p>
                  <w:pPr>
                    <w:pStyle w:val="16"/>
                    <w:widowControl w:val="off"/>
                    <w:spacing w:after="100" w:line="312"/>
                  </w:pPr>
                  <w:r>
                    <w:rPr>
                      <w:rFonts w:ascii="맑은 고딕"/>
                      <w:spacing w:val="-4"/>
                      <w:w w:val="95"/>
                      <w:sz w:val="16"/>
                      <w:shd w:val="clear" w:color="000000"/>
                    </w:rPr>
                    <w:t xml:space="preserve"> -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57" w:hanging="25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동 사업(연구)에서 활용도가 높은 장비인지 기술. 해당사업(연구) 종료 후 타 사업(연구)에서도 활용이 가능한 장비인지 기술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57" w:hanging="25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구축 후 타기관과의 공동활용이 가능한 장비인지 기술. 가능한 경우 주요활용 기관명(예상)을 작성</w:t>
                  </w:r>
                </w:p>
              </w:tc>
            </w:tr>
            <w:tr>
              <w:trPr>
                <w:trHeight w:val="1377"/>
              </w:trPr>
              <w:tc>
                <w:tcPr>
                  <w:tcW w:w="130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연구장비의 적정성</w:t>
                  </w:r>
                </w:p>
              </w:tc>
              <w:tc>
                <w:tcPr>
                  <w:tcW w:w="8114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spacing w:after="100" w:line="312"/>
                  </w:pPr>
                  <w:r>
                    <w:rPr>
                      <w:rFonts w:ascii="맑은 고딕"/>
                      <w:spacing w:val="-4"/>
                      <w:w w:val="95"/>
                      <w:sz w:val="16"/>
                      <w:shd w:val="clear" w:color="000000"/>
                    </w:rPr>
                    <w:t>○</w:t>
                  </w:r>
                </w:p>
                <w:p>
                  <w:pPr>
                    <w:pStyle w:val="16"/>
                    <w:widowControl w:val="off"/>
                    <w:spacing w:after="100" w:line="312"/>
                  </w:pPr>
                  <w:r>
                    <w:rPr>
                      <w:rFonts w:ascii="맑은 고딕"/>
                      <w:spacing w:val="-4"/>
                      <w:w w:val="95"/>
                      <w:sz w:val="16"/>
                      <w:shd w:val="clear" w:color="000000"/>
                    </w:rPr>
                    <w:t xml:space="preserve"> -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57" w:hanging="25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연구목적 달성을 위해 적합한 구성(Specifications) 및 성능(Performance)의 장비인지 기술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57" w:hanging="25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신청한 연구시설장비 가격의 적정성에 대하여 기술(기구축 동일장비 가격, 타 제작사 장비 가격과 비교하는 등)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57" w:hanging="25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신청 수량이 2개 이상인 경우 본 연구 관련하여 신청 수량만큼 필요한 타당한 이유를 기술</w:t>
                  </w:r>
                </w:p>
              </w:tc>
            </w:tr>
            <w:tr>
              <w:trPr>
                <w:trHeight w:val="216"/>
              </w:trPr>
              <w:tc>
                <w:tcPr>
                  <w:tcW w:w="1306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6d6d6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HCI Poppy" w:eastAsia="휴먼명조"/>
                      <w:b/>
                      <w:sz w:val="22"/>
                    </w:rPr>
                    <w:t>장비운영의 계획성</w:t>
                  </w:r>
                </w:p>
              </w:tc>
              <w:tc>
                <w:tcPr>
                  <w:tcW w:w="8114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cccccc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after="100" w:line="312"/>
                    <w:ind w:left="330" w:hanging="330"/>
                    <w:jc w:val="center"/>
                  </w:pPr>
                  <w:r>
                    <w:rPr>
                      <w:rFonts w:ascii="휴먼명조" w:eastAsia="휴먼명조"/>
                      <w:b/>
                      <w:sz w:val="18"/>
                      <w:shd w:val="clear" w:color="000000"/>
                    </w:rPr>
                    <w:t xml:space="preserve"> 신청 연구시설장비의 전담운영인력 확보 현황(계획)</w:t>
                  </w:r>
                </w:p>
              </w:tc>
            </w:tr>
            <w:tr>
              <w:trPr>
                <w:trHeight w:val="359"/>
              </w:trPr>
              <w:tc>
                <w:tcPr>
                  <w:tcW w:w="1306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06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구분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한양중고딕" w:eastAsia="한양중고딕"/>
                      <w:spacing w:val="-10"/>
                      <w:sz w:val="16"/>
                      <w:shd w:val="clear" w:color="000000"/>
                    </w:rPr>
                    <w:t>(신규, 기존)</w:t>
                  </w:r>
                </w:p>
              </w:tc>
              <w:tc>
                <w:tcPr>
                  <w:tcW w:w="146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성명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한양중고딕" w:eastAsia="한양중고딕"/>
                      <w:spacing w:val="-10"/>
                      <w:sz w:val="16"/>
                      <w:shd w:val="clear" w:color="000000"/>
                    </w:rPr>
                    <w:t>(채용예정자는 OOO)</w:t>
                  </w:r>
                </w:p>
              </w:tc>
              <w:tc>
                <w:tcPr>
                  <w:tcW w:w="11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ind w:left="239" w:hanging="239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소속부서명</w:t>
                  </w:r>
                </w:p>
              </w:tc>
              <w:tc>
                <w:tcPr>
                  <w:tcW w:w="169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ind w:left="239" w:hanging="239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최종학위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한양중고딕" w:eastAsia="한양중고딕"/>
                      <w:spacing w:val="-10"/>
                      <w:sz w:val="16"/>
                      <w:shd w:val="clear" w:color="000000"/>
                    </w:rPr>
                    <w:t>(고졸, 학사, 석사, 박사)</w:t>
                  </w:r>
                </w:p>
              </w:tc>
              <w:tc>
                <w:tcPr>
                  <w:tcW w:w="140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ind w:left="239" w:hanging="239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고용형태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한양중고딕" w:eastAsia="한양중고딕"/>
                      <w:spacing w:val="-10"/>
                      <w:sz w:val="16"/>
                      <w:shd w:val="clear" w:color="000000"/>
                    </w:rPr>
                    <w:t>(정규직, 계약직)</w:t>
                  </w:r>
                </w:p>
              </w:tc>
              <w:tc>
                <w:tcPr>
                  <w:tcW w:w="135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f2f2f2"/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240" w:lineRule="auto"/>
                    <w:ind w:left="239" w:hanging="239"/>
                    <w:jc w:val="center"/>
                  </w:pPr>
                  <w:r>
                    <w:rPr>
                      <w:rFonts w:eastAsia="휴먼명조"/>
                      <w:b/>
                      <w:sz w:val="18"/>
                      <w:shd w:val="clear" w:color="000000"/>
                    </w:rPr>
                    <w:t>담당장비수</w:t>
                  </w:r>
                </w:p>
                <w:p>
                  <w:pPr>
                    <w:pStyle w:val="16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한양중고딕" w:eastAsia="한양중고딕"/>
                      <w:spacing w:val="-10"/>
                      <w:sz w:val="16"/>
                      <w:shd w:val="clear" w:color="000000"/>
                    </w:rPr>
                    <w:t>(신청장비 포함)</w:t>
                  </w:r>
                </w:p>
              </w:tc>
            </w:tr>
            <w:tr>
              <w:trPr>
                <w:trHeight w:val="310"/>
              </w:trPr>
              <w:tc>
                <w:tcPr>
                  <w:tcW w:w="1306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06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4"/>
                    </w:rPr>
                  </w:pPr>
                </w:p>
              </w:tc>
              <w:tc>
                <w:tcPr>
                  <w:tcW w:w="146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4"/>
                    </w:rPr>
                  </w:pPr>
                </w:p>
              </w:tc>
              <w:tc>
                <w:tcPr>
                  <w:tcW w:w="11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4"/>
                    </w:rPr>
                  </w:pPr>
                </w:p>
              </w:tc>
              <w:tc>
                <w:tcPr>
                  <w:tcW w:w="169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4"/>
                    </w:rPr>
                  </w:pPr>
                </w:p>
              </w:tc>
              <w:tc>
                <w:tcPr>
                  <w:tcW w:w="140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4"/>
                    </w:rPr>
                  </w:pPr>
                </w:p>
              </w:tc>
              <w:tc>
                <w:tcPr>
                  <w:tcW w:w="135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wordWrap w:val="1"/>
                    <w:spacing w:line="312" w:lineRule="auto"/>
                    <w:ind w:left="239" w:hanging="239"/>
                    <w:jc w:val="center"/>
                    <w:rPr>
                      <w:rFonts w:ascii="맑은 고딕" w:eastAsia="맑은 고딕"/>
                      <w:color w:val="000000"/>
                      <w:spacing w:val="-3"/>
                      <w:w w:val="90"/>
                      <w:sz w:val="14"/>
                    </w:rPr>
                  </w:pPr>
                </w:p>
              </w:tc>
            </w:tr>
            <w:tr>
              <w:trPr>
                <w:trHeight w:val="3288"/>
              </w:trPr>
              <w:tc>
                <w:tcPr>
                  <w:tcW w:w="1306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8114" w:type="dxa"/>
                  <w:gridSpan w:val="6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6"/>
                    <w:widowControl w:val="off"/>
                    <w:spacing w:after="100" w:line="312"/>
                  </w:pPr>
                  <w:r>
                    <w:rPr>
                      <w:rFonts w:ascii="맑은 고딕"/>
                      <w:spacing w:val="-4"/>
                      <w:w w:val="95"/>
                      <w:sz w:val="16"/>
                      <w:shd w:val="clear" w:color="000000"/>
                    </w:rPr>
                    <w:t>○</w:t>
                  </w:r>
                </w:p>
                <w:p>
                  <w:pPr>
                    <w:pStyle w:val="16"/>
                    <w:widowControl w:val="off"/>
                    <w:spacing w:after="100" w:line="312"/>
                  </w:pPr>
                  <w:r>
                    <w:rPr>
                      <w:rFonts w:ascii="맑은 고딕"/>
                      <w:spacing w:val="-4"/>
                      <w:w w:val="95"/>
                      <w:sz w:val="16"/>
                      <w:shd w:val="clear" w:color="000000"/>
                    </w:rPr>
                    <w:t xml:space="preserve"> -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57" w:hanging="25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신청한 연구시설장비의 구축과 운영을 위한 설치공간 확보방안을 기술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57" w:hanging="25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신청한 연구시설장비의 운영비(운영인력 인건비, 유지보수비 등) 확보방안을 기술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170" w:hanging="170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신청한 연구시설장비의 운영을 위한 전담운영인력 확보방안을 기술하고, “신청 연구시설장비의 전담운영인력 확보 현황(계획)” 표에 연구시설장비 전담운영인력의 구체적인 사항을 기술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306" w:hanging="306"/>
                  </w:pP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  - 전담운영인력은 연구시설장비에 대한 소정의 교육을 이수하여 전문적 지식과 기술을 보유하고, 연구시설장비의 운용(연구시설장비 작동, 데이터 분석 및 결과해석, 시료전처리 등) 및 유지관리(연구시설장비 상태 최적화 유지, 소모품 및 부속품의 정기적 교체) 업무 등을 주업무로서 전담하는 자(연구개발활동을 일부 보조업무로서 하는 자도 포함 가능)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57" w:hanging="25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신규 채용예정자의 경우 SEE 장비사관학교의 인재찾기 서비스 지원 및 채용담당자 정보제공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57" w:hanging="25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구축된 연구시설ㆍ장비를 ZEUS 연구시설ㆍ장비종합정보시스템에 등록시 전문기술인력 정보를 함께 등록</w:t>
                  </w:r>
                </w:p>
                <w:p>
                  <w:pPr>
                    <w:pStyle w:val="16"/>
                    <w:widowControl w:val="off"/>
                    <w:spacing w:after="100" w:line="312"/>
                    <w:ind w:left="257" w:hanging="257"/>
                  </w:pPr>
                  <w:r>
                    <w:rPr>
                      <w:rFonts w:ascii="맑은 고딕"/>
                      <w:spacing w:val="-3"/>
                      <w:w w:val="95"/>
                      <w:sz w:val="14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pacing w:val="-3"/>
                      <w:w w:val="95"/>
                      <w:sz w:val="14"/>
                      <w:shd w:val="clear" w:color="000000"/>
                    </w:rPr>
                    <w:t xml:space="preserve"> 연구과제(사업) 종료 후의 운영(활용) 계획을 기술</w:t>
                  </w:r>
                </w:p>
              </w:tc>
            </w:tr>
          </w:tbl>
          <w:p>
            <w:pPr>
              <w:pStyle w:val="16"/>
              <w:widowControl w:val="off"/>
              <w:ind w:left="1224" w:hanging="1224"/>
            </w:pPr>
          </w:p>
        </w:tc>
      </w:tr>
    </w:tbl>
    <w:p>
      <w:pPr>
        <w:pStyle w:val="16"/>
        <w:widowControl w:val="off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134" w:bottom="1134" w:left="1134" w:header="850" w:footer="567" w:gutter="0"/>
      <w:cols w:space="0"/>
      <w:type w:val="continuous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바탕" w:eastAsia="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바탕" w:eastAsia="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바탕" w:eastAsia="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바탕" w:eastAsia="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14">
    <w:name w:val="바탕글 사본3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15">
    <w:name w:val="+별지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right"/>
      <w:textAlignment w:val="baseline"/>
    </w:pPr>
    <w:rPr>
      <w:rFonts w:ascii="돋움" w:eastAsia="돋움"/>
      <w:color w:val="000000"/>
      <w:sz w:val="16"/>
      <w:shd w:val="clear" w:color="000000"/>
    </w:rPr>
  </w:style>
  <w:style w:type="paragraph" w:styleId="16">
    <w:name w:val="바탕글 사본1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한국연구재단</dc:title>
  <dc:creator>moe</dc:creator>
  <cp:lastModifiedBy>home</cp:lastModifiedBy>
  <dcterms:created xsi:type="dcterms:W3CDTF">2014-12-04T00:57:20.000</dcterms:created>
  <dcterms:modified xsi:type="dcterms:W3CDTF">2026-01-30T02:32:07.604</dcterms:modified>
  <cp:version>0501.0001.01</cp:version>
</cp:coreProperties>
</file>