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LTVIP2026TMIDS80016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Flavor Fusion: AI- Driven Recipe Blogging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architecture follows a client-server model:</w:t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frontend captures user inputs (text/images) and sends requests to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backend. The backend utilizes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Gemini 2.5 Flash Lite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 generative tasks, while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Google Cloud Run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ensures scalable, containerized deployment and high-performance API orchestration.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and delivered.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4050" cy="425545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55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https://docs.cloud.google.com/architecture/framework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cloud.google.com/architecture/framewor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1Reodun6reRYWwOCpQJJhDFD2w==">CgMxLjA4AHIhMVFTUnpaOHVfdFZERXdLX05jZEUtV2V3QWlDTWJ6MEpE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