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AD4634" w14:textId="77777777" w:rsidR="00A440F4" w:rsidRDefault="008412DA" w:rsidP="00165411">
      <w:pPr>
        <w:spacing w:before="240"/>
      </w:pPr>
      <w:r>
        <w:t>Capstone Project 3 Pitch</w:t>
      </w:r>
    </w:p>
    <w:p w14:paraId="4B6AF07D" w14:textId="77777777" w:rsidR="00A440F4" w:rsidRDefault="008412DA" w:rsidP="00165411">
      <w:pPr>
        <w:spacing w:before="240"/>
      </w:pPr>
      <w:r>
        <w:t xml:space="preserve">Target System: </w:t>
      </w:r>
      <w:proofErr w:type="spellStart"/>
      <w:r>
        <w:t>Metasploitable</w:t>
      </w:r>
      <w:proofErr w:type="spellEnd"/>
      <w:r>
        <w:t xml:space="preserve"> 3</w:t>
      </w:r>
    </w:p>
    <w:p w14:paraId="6098BCB5" w14:textId="564DE249" w:rsidR="00A440F4" w:rsidRDefault="008412DA" w:rsidP="00165411">
      <w:pPr>
        <w:spacing w:before="240"/>
      </w:pPr>
      <w:r>
        <w:t>Date: 11/09/2026</w:t>
      </w:r>
    </w:p>
    <w:p w14:paraId="5E8C48AA" w14:textId="15E5D4E7" w:rsidR="00A440F4" w:rsidRDefault="008412DA" w:rsidP="00165411">
      <w:pPr>
        <w:spacing w:before="240"/>
      </w:pPr>
      <w:r>
        <w:t>Prepared By: Group 4</w:t>
      </w:r>
    </w:p>
    <w:p w14:paraId="46CC8497" w14:textId="77777777" w:rsidR="00A440F4" w:rsidRDefault="00A440F4" w:rsidP="00165411">
      <w:pPr>
        <w:spacing w:before="240" w:line="276" w:lineRule="auto"/>
        <w:rPr>
          <w:sz w:val="22"/>
          <w:szCs w:val="22"/>
        </w:rPr>
      </w:pPr>
    </w:p>
    <w:p w14:paraId="2F075EBC" w14:textId="77777777" w:rsidR="00A440F4" w:rsidRDefault="008412DA" w:rsidP="00165411">
      <w:pPr>
        <w:pStyle w:val="Heading2"/>
        <w:keepNext w:val="0"/>
        <w:keepLines w:val="0"/>
        <w:spacing w:before="240"/>
      </w:pPr>
      <w:r>
        <w:rPr>
          <w:b w:val="0"/>
          <w:bCs w:val="0"/>
          <w:color w:val="auto"/>
          <w:sz w:val="24"/>
          <w:szCs w:val="24"/>
        </w:rPr>
        <w:t>1. Business Problem Scenario</w:t>
      </w:r>
    </w:p>
    <w:p w14:paraId="48CA2FE2" w14:textId="3C022A5C" w:rsidR="00A440F4" w:rsidRDefault="008412DA" w:rsidP="00165411">
      <w:pPr>
        <w:spacing w:before="240"/>
      </w:pPr>
      <w:r>
        <w:t xml:space="preserve">The client </w:t>
      </w:r>
      <w:r w:rsidR="00165411">
        <w:t>organization</w:t>
      </w:r>
      <w:r>
        <w:t xml:space="preserve"> should be the first to discover exposure in the services it offers to the outside (externally facing) and inside (internally facing) of its network, and it should do this through a penetration test. </w:t>
      </w:r>
      <w:proofErr w:type="spellStart"/>
      <w:r>
        <w:t>Metasploitable</w:t>
      </w:r>
      <w:proofErr w:type="spellEnd"/>
      <w:r>
        <w:t xml:space="preserve"> 3 now represents a midsize organization's</w:t>
      </w:r>
      <w:r>
        <w:t xml:space="preserve"> hybrid environment</w:t>
      </w:r>
      <w:r w:rsidR="00165411">
        <w:t xml:space="preserve"> </w:t>
      </w:r>
      <w:r>
        <w:t>a mix of Windows and Linux servers running a variety of outdated Web applications, poorly configured file-sharing systems, default or weak credentials, and unpatched software. The primary threats to consider are those of unauthorized re</w:t>
      </w:r>
      <w:r>
        <w:t>mote access due to unpatched or misconfigured services, lateral movement after a single host is compromised, exposure of sensitive information due to lax file or database permissions, and web application vulnerabilities (injection, cross-site scripting, et</w:t>
      </w:r>
      <w:r>
        <w:t>c.) that allow an attacker to move from the web tier to the internal network.</w:t>
      </w:r>
    </w:p>
    <w:p w14:paraId="0F9BC5EC" w14:textId="77777777" w:rsidR="00A440F4" w:rsidRDefault="008412DA" w:rsidP="00165411">
      <w:pPr>
        <w:spacing w:before="240"/>
      </w:pPr>
      <w:r>
        <w:t>But if these risks are not identified, the organization runs a real risk of business impact, such as service downtime, data exfiltration or tampering, reputational damage, and po</w:t>
      </w:r>
      <w:r>
        <w:t>tential regulatory exposure, when customer or patient data is involved. This means that the people, assets, and operations affected are the servers and services that run core applications, the administrators who keep them running, and the customers and emp</w:t>
      </w:r>
      <w:r>
        <w:t>loyees who use them to access data. This penetration test aims to discover exploitable vulnerabilities on the network, host, and web application layers, test the effectiveness of existing defenses to detect and defend against an active attacker, and provid</w:t>
      </w:r>
      <w:r>
        <w:t>e the organization with a prioritized report of all vulnerabilities for their client, including a clear path forward for remediation.</w:t>
      </w:r>
    </w:p>
    <w:p w14:paraId="6604B9E3" w14:textId="77777777" w:rsidR="00A440F4" w:rsidRDefault="008412DA" w:rsidP="00165411">
      <w:pPr>
        <w:pStyle w:val="Heading2"/>
        <w:keepNext w:val="0"/>
        <w:keepLines w:val="0"/>
        <w:spacing w:before="240"/>
      </w:pPr>
      <w:r>
        <w:rPr>
          <w:b w:val="0"/>
          <w:bCs w:val="0"/>
          <w:color w:val="auto"/>
          <w:sz w:val="24"/>
          <w:szCs w:val="24"/>
        </w:rPr>
        <w:t>2. Problem-Solving Process</w:t>
      </w:r>
    </w:p>
    <w:p w14:paraId="5E5C1A6C" w14:textId="77777777" w:rsidR="00A440F4" w:rsidRDefault="008412DA" w:rsidP="00165411">
      <w:pPr>
        <w:spacing w:before="240"/>
      </w:pPr>
      <w:r>
        <w:t xml:space="preserve">Stage 1: Reconnaissance — passive and active information gathering to map the </w:t>
      </w:r>
      <w:proofErr w:type="spellStart"/>
      <w:r>
        <w:t>Metasploitable</w:t>
      </w:r>
      <w:proofErr w:type="spellEnd"/>
      <w:r>
        <w:t xml:space="preserve"> 3 </w:t>
      </w:r>
      <w:r>
        <w:t>environment (hosts, open ports, running services, OS and service versions), but without attempting to exploit.</w:t>
      </w:r>
    </w:p>
    <w:p w14:paraId="0E6E7CBA" w14:textId="77777777" w:rsidR="00A440F4" w:rsidRDefault="008412DA" w:rsidP="00165411">
      <w:pPr>
        <w:spacing w:before="240"/>
      </w:pPr>
      <w:r>
        <w:t>Stage 2: Enumeration and Scanning — further probing of discovered services (SMB shares, FTP, web application endpoints, database ports), and auto</w:t>
      </w:r>
      <w:r>
        <w:t>mated vulnerability scanning to uncover specific, named vulnerabilities and misconfigurations.</w:t>
      </w:r>
    </w:p>
    <w:p w14:paraId="3FB396BB" w14:textId="40E7BCEA" w:rsidR="00A440F4" w:rsidRDefault="008412DA" w:rsidP="00165411">
      <w:pPr>
        <w:spacing w:before="240"/>
      </w:pPr>
      <w:r>
        <w:t xml:space="preserve">Stage 3 – Exploitation and </w:t>
      </w:r>
      <w:r w:rsidR="00165411">
        <w:t>post-exploitation</w:t>
      </w:r>
      <w:r>
        <w:t xml:space="preserve"> – exploiting known vulnerabilities to verify actual impact in reality and then documenting an attacker's ability to </w:t>
      </w:r>
      <w:r>
        <w:t>obtain higher privileges (privilege escalation, lateral movement, data access) after they have gained access (initial).</w:t>
      </w:r>
    </w:p>
    <w:p w14:paraId="67AA4F62" w14:textId="77777777" w:rsidR="00A440F4" w:rsidRDefault="008412DA" w:rsidP="00165411">
      <w:pPr>
        <w:spacing w:before="240"/>
      </w:pPr>
      <w:r>
        <w:lastRenderedPageBreak/>
        <w:t>Tools Planned:</w:t>
      </w:r>
    </w:p>
    <w:p w14:paraId="0BB45F70" w14:textId="77777777" w:rsidR="00A440F4" w:rsidRDefault="008412DA" w:rsidP="00165411">
      <w:pPr>
        <w:numPr>
          <w:ilvl w:val="0"/>
          <w:numId w:val="1"/>
        </w:numPr>
        <w:tabs>
          <w:tab w:val="left" w:pos="360"/>
        </w:tabs>
        <w:spacing w:before="240"/>
        <w:ind w:hanging="242"/>
      </w:pPr>
      <w:r>
        <w:t>Nmap is a tool that is used for host discovery, port scanning, and service/version fingerprinting.</w:t>
      </w:r>
    </w:p>
    <w:p w14:paraId="21BDF054" w14:textId="77777777" w:rsidR="00A440F4" w:rsidRDefault="008412DA" w:rsidP="00165411">
      <w:pPr>
        <w:numPr>
          <w:ilvl w:val="0"/>
          <w:numId w:val="1"/>
        </w:numPr>
        <w:tabs>
          <w:tab w:val="left" w:pos="360"/>
        </w:tabs>
        <w:spacing w:before="240"/>
        <w:ind w:hanging="242"/>
      </w:pPr>
      <w:r>
        <w:t>Metasploit Framework —</w:t>
      </w:r>
      <w:r>
        <w:t xml:space="preserve"> Exploitation &amp; Post-Exploitation of known vulnerabilities</w:t>
      </w:r>
    </w:p>
    <w:p w14:paraId="0EB9998A" w14:textId="77777777" w:rsidR="00A440F4" w:rsidRDefault="008412DA" w:rsidP="00165411">
      <w:pPr>
        <w:numPr>
          <w:ilvl w:val="0"/>
          <w:numId w:val="1"/>
        </w:numPr>
        <w:tabs>
          <w:tab w:val="left" w:pos="360"/>
        </w:tabs>
        <w:spacing w:before="240"/>
        <w:ind w:hanging="242"/>
      </w:pPr>
      <w:r>
        <w:t>The automated vulnerability scanner Nessus / OpenVAS (</w:t>
      </w:r>
      <w:proofErr w:type="spellStart"/>
      <w:r>
        <w:t>Greenbone</w:t>
      </w:r>
      <w:proofErr w:type="spellEnd"/>
      <w:r>
        <w:t>) will be used to scan for vulnerabilities and cross-validate with the other tools.</w:t>
      </w:r>
    </w:p>
    <w:p w14:paraId="01440081" w14:textId="77777777" w:rsidR="00A440F4" w:rsidRDefault="008412DA" w:rsidP="00165411">
      <w:pPr>
        <w:numPr>
          <w:ilvl w:val="0"/>
          <w:numId w:val="1"/>
        </w:numPr>
        <w:tabs>
          <w:tab w:val="left" w:pos="360"/>
        </w:tabs>
        <w:spacing w:before="240"/>
        <w:ind w:hanging="242"/>
      </w:pPr>
      <w:r>
        <w:t>Lightweight: I write the custom Python port scanne</w:t>
      </w:r>
      <w:r>
        <w:t>r myself, and it's repeatable, meaning it's something I can control from start to finish for the technical appendix of the report.</w:t>
      </w:r>
    </w:p>
    <w:p w14:paraId="28D3FF46" w14:textId="77777777" w:rsidR="00A440F4" w:rsidRDefault="008412DA" w:rsidP="00165411">
      <w:pPr>
        <w:numPr>
          <w:ilvl w:val="0"/>
          <w:numId w:val="1"/>
        </w:numPr>
        <w:tabs>
          <w:tab w:val="left" w:pos="360"/>
        </w:tabs>
        <w:spacing w:before="240"/>
        <w:ind w:hanging="242"/>
      </w:pPr>
      <w:r>
        <w:t>A custom Python web/XSS vulnerability scanner, specifically for targeted reflected cross-site scripting identification of the</w:t>
      </w:r>
      <w:r>
        <w:t xml:space="preserve"> environment's web application.</w:t>
      </w:r>
    </w:p>
    <w:p w14:paraId="67F4F2ED" w14:textId="77777777" w:rsidR="00A440F4" w:rsidRDefault="008412DA" w:rsidP="00165411">
      <w:pPr>
        <w:numPr>
          <w:ilvl w:val="0"/>
          <w:numId w:val="1"/>
        </w:numPr>
        <w:tabs>
          <w:tab w:val="left" w:pos="360"/>
        </w:tabs>
        <w:spacing w:before="240"/>
        <w:ind w:hanging="242"/>
      </w:pPr>
      <w:r>
        <w:t>Wazuh (SIEM) – determining if an exploit attempt generates an exploitable detection signal, to comment on defensive posture.</w:t>
      </w:r>
    </w:p>
    <w:p w14:paraId="3B1852EA" w14:textId="77777777" w:rsidR="00A440F4" w:rsidRDefault="008412DA" w:rsidP="00165411">
      <w:pPr>
        <w:spacing w:before="240"/>
      </w:pPr>
      <w:r>
        <w:t>Understanding the process of how Custom Scripts fit into the workflow:</w:t>
      </w:r>
    </w:p>
    <w:p w14:paraId="2F31B0E1" w14:textId="77777777" w:rsidR="00A440F4" w:rsidRDefault="008412DA" w:rsidP="00165411">
      <w:pPr>
        <w:spacing w:before="240"/>
      </w:pPr>
      <w:r>
        <w:t>The custom port scanner is e</w:t>
      </w:r>
      <w:r>
        <w:t xml:space="preserve">xecuted very early in the process (Reconnaissance/Scaling phase) as a fast first scan, and again against Nmap's output; if there is a difference, it is not assumed and left to chance, but investigated manually. The custom web scanner searches the target's </w:t>
      </w:r>
      <w:r>
        <w:t xml:space="preserve">web application during Enumeration to identify XSS injection points that are reflected, and then manually tested during Exploitation before being documented as a confirmed vulnerability. The raw output of both scripts is stored and referred to directly in </w:t>
      </w:r>
      <w:r>
        <w:t>the section of the report that is dedicated to technical evidence, making it possible to trace each of the findings in the findings table back to the output of the scanner or the output of Nessus/OpenVAS or a manual exploitation step.</w:t>
      </w:r>
    </w:p>
    <w:p w14:paraId="205B615C" w14:textId="22A2E3EA" w:rsidR="00A440F4" w:rsidRDefault="008412DA" w:rsidP="00165411">
      <w:pPr>
        <w:spacing w:before="240"/>
      </w:pPr>
      <w:r>
        <w:t xml:space="preserve">Process flow: Recon (Nmap + Custom port scanner) </w:t>
      </w:r>
      <w:r w:rsidR="00165411" w:rsidRPr="00165411">
        <w:t>→</w:t>
      </w:r>
      <w:r>
        <w:t xml:space="preserve"> Enumeration (Web app enumeration, service enumeration, Nessus/OpenVAS + Custom web app scanner) </w:t>
      </w:r>
      <w:r w:rsidR="00165411" w:rsidRPr="00165411">
        <w:t>→</w:t>
      </w:r>
      <w:r>
        <w:t xml:space="preserve"> Exploitation (Metasploit + Custom web app tester) </w:t>
      </w:r>
      <w:r w:rsidR="00165411" w:rsidRPr="00165411">
        <w:t>→</w:t>
      </w:r>
      <w:r>
        <w:t xml:space="preserve"> Post-Exploitation (Privilege escalation / lateral movem</w:t>
      </w:r>
      <w:r>
        <w:t xml:space="preserve">ent checks) </w:t>
      </w:r>
      <w:r w:rsidR="00165411" w:rsidRPr="00165411">
        <w:t>→</w:t>
      </w:r>
      <w:r>
        <w:t xml:space="preserve"> Evidence consolidation / Report Drafting.</w:t>
      </w:r>
    </w:p>
    <w:p w14:paraId="62488794" w14:textId="77777777" w:rsidR="00165411" w:rsidRDefault="00165411" w:rsidP="00165411">
      <w:pPr>
        <w:pStyle w:val="Heading2"/>
        <w:keepNext w:val="0"/>
        <w:keepLines w:val="0"/>
        <w:spacing w:before="240"/>
        <w:rPr>
          <w:b w:val="0"/>
          <w:bCs w:val="0"/>
          <w:color w:val="auto"/>
          <w:sz w:val="24"/>
          <w:szCs w:val="24"/>
        </w:rPr>
      </w:pPr>
    </w:p>
    <w:p w14:paraId="1DCEA495" w14:textId="77777777" w:rsidR="00165411" w:rsidRDefault="00165411" w:rsidP="00165411">
      <w:pPr>
        <w:pStyle w:val="Heading2"/>
        <w:keepNext w:val="0"/>
        <w:keepLines w:val="0"/>
        <w:spacing w:before="240"/>
        <w:rPr>
          <w:b w:val="0"/>
          <w:bCs w:val="0"/>
          <w:color w:val="auto"/>
          <w:sz w:val="24"/>
          <w:szCs w:val="24"/>
        </w:rPr>
      </w:pPr>
    </w:p>
    <w:p w14:paraId="7BF55E15" w14:textId="77777777" w:rsidR="00165411" w:rsidRDefault="00165411" w:rsidP="00165411">
      <w:pPr>
        <w:pStyle w:val="Heading2"/>
        <w:keepNext w:val="0"/>
        <w:keepLines w:val="0"/>
        <w:spacing w:before="240"/>
        <w:rPr>
          <w:b w:val="0"/>
          <w:bCs w:val="0"/>
          <w:color w:val="auto"/>
          <w:sz w:val="24"/>
          <w:szCs w:val="24"/>
        </w:rPr>
      </w:pPr>
    </w:p>
    <w:p w14:paraId="6F16D8D5" w14:textId="77777777" w:rsidR="00165411" w:rsidRDefault="00165411" w:rsidP="00165411">
      <w:pPr>
        <w:pStyle w:val="Heading2"/>
        <w:keepNext w:val="0"/>
        <w:keepLines w:val="0"/>
        <w:spacing w:before="240"/>
        <w:rPr>
          <w:b w:val="0"/>
          <w:bCs w:val="0"/>
          <w:color w:val="auto"/>
          <w:sz w:val="24"/>
          <w:szCs w:val="24"/>
        </w:rPr>
      </w:pPr>
    </w:p>
    <w:p w14:paraId="6CB2D40C" w14:textId="0F273B33" w:rsidR="00A440F4" w:rsidRDefault="008412DA" w:rsidP="00165411">
      <w:pPr>
        <w:pStyle w:val="Heading2"/>
        <w:keepNext w:val="0"/>
        <w:keepLines w:val="0"/>
        <w:spacing w:before="240"/>
      </w:pPr>
      <w:r>
        <w:rPr>
          <w:b w:val="0"/>
          <w:bCs w:val="0"/>
          <w:color w:val="auto"/>
          <w:sz w:val="24"/>
          <w:szCs w:val="24"/>
        </w:rPr>
        <w:t>3. Timeline and Scope</w:t>
      </w:r>
    </w:p>
    <w:p w14:paraId="237DB118" w14:textId="77777777" w:rsidR="00A440F4" w:rsidRDefault="00A440F4" w:rsidP="00165411">
      <w:pPr>
        <w:spacing w:before="240" w:line="276" w:lineRule="auto"/>
        <w:rPr>
          <w:sz w:val="22"/>
          <w:szCs w:val="22"/>
        </w:rPr>
      </w:pPr>
    </w:p>
    <w:tbl>
      <w:tblPr>
        <w:tblStyle w:val="TableGridLight"/>
        <w:tblW w:w="0" w:type="auto"/>
        <w:tblLook w:val="04A0" w:firstRow="1" w:lastRow="0" w:firstColumn="1" w:lastColumn="0" w:noHBand="0" w:noVBand="1"/>
      </w:tblPr>
      <w:tblGrid>
        <w:gridCol w:w="2277"/>
        <w:gridCol w:w="2905"/>
        <w:gridCol w:w="4168"/>
      </w:tblGrid>
      <w:tr w:rsidR="00A440F4" w14:paraId="36607D7C" w14:textId="77777777" w:rsidTr="00165411">
        <w:trPr>
          <w:trHeight w:val="540"/>
        </w:trPr>
        <w:tc>
          <w:tcPr>
            <w:tcW w:w="1774" w:type="dxa"/>
            <w:hideMark/>
          </w:tcPr>
          <w:p w14:paraId="27FFAC61" w14:textId="4047E886" w:rsidR="00A440F4" w:rsidRPr="00165411" w:rsidRDefault="00165411" w:rsidP="00165411">
            <w:pPr>
              <w:spacing w:before="240"/>
              <w:rPr>
                <w:b/>
                <w:bCs/>
                <w:color w:val="000000"/>
              </w:rPr>
            </w:pPr>
            <w:r w:rsidRPr="00165411">
              <w:rPr>
                <w:b/>
                <w:bCs/>
                <w:color w:val="000000"/>
              </w:rPr>
              <w:lastRenderedPageBreak/>
              <w:t>Phase</w:t>
            </w:r>
          </w:p>
        </w:tc>
        <w:tc>
          <w:tcPr>
            <w:tcW w:w="1818" w:type="dxa"/>
            <w:hideMark/>
          </w:tcPr>
          <w:p w14:paraId="1684C3BB" w14:textId="63AD01A0" w:rsidR="00A440F4" w:rsidRPr="00165411" w:rsidRDefault="00165411" w:rsidP="00165411">
            <w:pPr>
              <w:spacing w:before="240"/>
              <w:rPr>
                <w:b/>
                <w:bCs/>
                <w:color w:val="000000"/>
              </w:rPr>
            </w:pPr>
            <w:r w:rsidRPr="00165411">
              <w:rPr>
                <w:b/>
                <w:bCs/>
                <w:color w:val="000000"/>
              </w:rPr>
              <w:t>Estimated Time</w:t>
            </w:r>
          </w:p>
        </w:tc>
        <w:tc>
          <w:tcPr>
            <w:tcW w:w="5752" w:type="dxa"/>
            <w:hideMark/>
          </w:tcPr>
          <w:p w14:paraId="7E55A323" w14:textId="434F4C7C" w:rsidR="00A440F4" w:rsidRPr="00165411" w:rsidRDefault="00165411" w:rsidP="00165411">
            <w:pPr>
              <w:spacing w:before="240"/>
              <w:rPr>
                <w:b/>
                <w:bCs/>
                <w:color w:val="000000"/>
              </w:rPr>
            </w:pPr>
            <w:r w:rsidRPr="00165411">
              <w:rPr>
                <w:b/>
                <w:bCs/>
                <w:color w:val="000000"/>
              </w:rPr>
              <w:t xml:space="preserve"> Notes </w:t>
            </w:r>
          </w:p>
        </w:tc>
      </w:tr>
      <w:tr w:rsidR="00A440F4" w14:paraId="2CDB18D3" w14:textId="77777777" w:rsidTr="00165411">
        <w:trPr>
          <w:trHeight w:val="540"/>
        </w:trPr>
        <w:tc>
          <w:tcPr>
            <w:tcW w:w="0" w:type="auto"/>
            <w:hideMark/>
          </w:tcPr>
          <w:p w14:paraId="2EBADCFB" w14:textId="77777777" w:rsidR="00A440F4" w:rsidRDefault="008412DA" w:rsidP="00165411">
            <w:pPr>
              <w:spacing w:before="240"/>
              <w:rPr>
                <w:color w:val="000000"/>
              </w:rPr>
            </w:pPr>
            <w:r>
              <w:rPr>
                <w:color w:val="000000"/>
              </w:rPr>
              <w:t>Reconnaissance</w:t>
            </w:r>
          </w:p>
        </w:tc>
        <w:tc>
          <w:tcPr>
            <w:tcW w:w="0" w:type="auto"/>
            <w:hideMark/>
          </w:tcPr>
          <w:p w14:paraId="51BC6857" w14:textId="77777777" w:rsidR="00A440F4" w:rsidRDefault="008412DA" w:rsidP="00165411">
            <w:pPr>
              <w:spacing w:before="240"/>
              <w:rPr>
                <w:color w:val="000000"/>
              </w:rPr>
            </w:pPr>
            <w:r>
              <w:rPr>
                <w:color w:val="000000"/>
              </w:rPr>
              <w:t>Days 1–2 (Phase 1</w:t>
            </w:r>
          </w:p>
        </w:tc>
        <w:tc>
          <w:tcPr>
            <w:tcW w:w="5752" w:type="dxa"/>
            <w:hideMark/>
          </w:tcPr>
          <w:p w14:paraId="43FBC5AB" w14:textId="77777777" w:rsidR="00A440F4" w:rsidRDefault="008412DA" w:rsidP="00165411">
            <w:pPr>
              <w:spacing w:before="240"/>
              <w:rPr>
                <w:color w:val="000000"/>
              </w:rPr>
            </w:pPr>
            <w:r>
              <w:rPr>
                <w:color w:val="000000"/>
              </w:rPr>
              <w:t xml:space="preserve">Passive and active recon against </w:t>
            </w:r>
            <w:proofErr w:type="spellStart"/>
            <w:r>
              <w:rPr>
                <w:color w:val="000000"/>
              </w:rPr>
              <w:t>Metasploitable</w:t>
            </w:r>
            <w:proofErr w:type="spellEnd"/>
            <w:r>
              <w:rPr>
                <w:color w:val="000000"/>
              </w:rPr>
              <w:t xml:space="preserve"> 3 (OS fingerprinting, service banners, network mapping with Nmap). Sets scope for enumeration.</w:t>
            </w:r>
          </w:p>
        </w:tc>
      </w:tr>
      <w:tr w:rsidR="00A440F4" w14:paraId="14929E9E" w14:textId="77777777" w:rsidTr="00165411">
        <w:trPr>
          <w:trHeight w:val="540"/>
        </w:trPr>
        <w:tc>
          <w:tcPr>
            <w:tcW w:w="0" w:type="auto"/>
            <w:hideMark/>
          </w:tcPr>
          <w:p w14:paraId="6C54191D" w14:textId="77777777" w:rsidR="00A440F4" w:rsidRDefault="008412DA" w:rsidP="00165411">
            <w:pPr>
              <w:spacing w:before="240"/>
              <w:rPr>
                <w:color w:val="000000"/>
              </w:rPr>
            </w:pPr>
            <w:r>
              <w:rPr>
                <w:color w:val="000000"/>
              </w:rPr>
              <w:t>Scanning &amp; Enumeration</w:t>
            </w:r>
          </w:p>
        </w:tc>
        <w:tc>
          <w:tcPr>
            <w:tcW w:w="0" w:type="auto"/>
            <w:hideMark/>
          </w:tcPr>
          <w:p w14:paraId="71544BCB" w14:textId="77777777" w:rsidR="00A440F4" w:rsidRDefault="008412DA" w:rsidP="00165411">
            <w:pPr>
              <w:spacing w:before="240"/>
              <w:rPr>
                <w:color w:val="000000"/>
              </w:rPr>
            </w:pPr>
            <w:r>
              <w:rPr>
                <w:color w:val="000000"/>
              </w:rPr>
              <w:t>Days 3–5 (Phase 1 → 2)</w:t>
            </w:r>
          </w:p>
        </w:tc>
        <w:tc>
          <w:tcPr>
            <w:tcW w:w="5752" w:type="dxa"/>
            <w:hideMark/>
          </w:tcPr>
          <w:p w14:paraId="49EC9811" w14:textId="77777777" w:rsidR="00A440F4" w:rsidRDefault="008412DA" w:rsidP="00165411">
            <w:pPr>
              <w:spacing w:before="240"/>
              <w:rPr>
                <w:color w:val="000000"/>
              </w:rPr>
            </w:pPr>
            <w:r>
              <w:rPr>
                <w:color w:val="000000"/>
              </w:rPr>
              <w:t xml:space="preserve">Full-range Nmap scans, Nessus/OpenVAS vulnerability scans, manual service enumeration (SMB, FTP, web </w:t>
            </w:r>
            <w:r>
              <w:rPr>
                <w:color w:val="000000"/>
              </w:rPr>
              <w:t>services). Cross-check automated scanner output against custom port scanner results.</w:t>
            </w:r>
          </w:p>
        </w:tc>
      </w:tr>
      <w:tr w:rsidR="00A440F4" w14:paraId="4121A6EA" w14:textId="77777777" w:rsidTr="00165411">
        <w:trPr>
          <w:trHeight w:val="540"/>
        </w:trPr>
        <w:tc>
          <w:tcPr>
            <w:tcW w:w="0" w:type="auto"/>
            <w:hideMark/>
          </w:tcPr>
          <w:p w14:paraId="57DBD017" w14:textId="77777777" w:rsidR="00A440F4" w:rsidRDefault="008412DA" w:rsidP="00165411">
            <w:pPr>
              <w:spacing w:before="240"/>
              <w:rPr>
                <w:color w:val="000000"/>
              </w:rPr>
            </w:pPr>
            <w:r>
              <w:rPr>
                <w:color w:val="000000"/>
              </w:rPr>
              <w:t>Exploitation</w:t>
            </w:r>
          </w:p>
        </w:tc>
        <w:tc>
          <w:tcPr>
            <w:tcW w:w="0" w:type="auto"/>
            <w:hideMark/>
          </w:tcPr>
          <w:p w14:paraId="26CAE124" w14:textId="77777777" w:rsidR="00A440F4" w:rsidRDefault="008412DA" w:rsidP="00165411">
            <w:pPr>
              <w:spacing w:before="240"/>
              <w:rPr>
                <w:color w:val="000000"/>
              </w:rPr>
            </w:pPr>
            <w:r>
              <w:rPr>
                <w:color w:val="000000"/>
              </w:rPr>
              <w:t>Days 6–10 (Phase 2)</w:t>
            </w:r>
          </w:p>
        </w:tc>
        <w:tc>
          <w:tcPr>
            <w:tcW w:w="5752" w:type="dxa"/>
            <w:hideMark/>
          </w:tcPr>
          <w:p w14:paraId="502BF34D" w14:textId="77777777" w:rsidR="00A440F4" w:rsidRDefault="008412DA" w:rsidP="00165411">
            <w:pPr>
              <w:spacing w:before="240"/>
              <w:rPr>
                <w:color w:val="000000"/>
              </w:rPr>
            </w:pPr>
            <w:r>
              <w:rPr>
                <w:color w:val="000000"/>
              </w:rPr>
              <w:t>Metasploit-based exploitation of confirmed vulnerabilities, manual exploitation of web app flaws (XSS, SQLi) using custom web scanner fin</w:t>
            </w:r>
            <w:r>
              <w:rPr>
                <w:color w:val="000000"/>
              </w:rPr>
              <w:t>dings as a starting point. Document each successful/failed attempt.</w:t>
            </w:r>
          </w:p>
        </w:tc>
      </w:tr>
      <w:tr w:rsidR="00A440F4" w14:paraId="41DEB353" w14:textId="77777777" w:rsidTr="00165411">
        <w:trPr>
          <w:trHeight w:val="540"/>
        </w:trPr>
        <w:tc>
          <w:tcPr>
            <w:tcW w:w="0" w:type="auto"/>
            <w:hideMark/>
          </w:tcPr>
          <w:p w14:paraId="430D45F6" w14:textId="77777777" w:rsidR="00A440F4" w:rsidRDefault="008412DA" w:rsidP="00165411">
            <w:pPr>
              <w:spacing w:before="240"/>
              <w:rPr>
                <w:color w:val="000000"/>
              </w:rPr>
            </w:pPr>
            <w:r>
              <w:rPr>
                <w:color w:val="000000"/>
              </w:rPr>
              <w:t>Script Development</w:t>
            </w:r>
          </w:p>
        </w:tc>
        <w:tc>
          <w:tcPr>
            <w:tcW w:w="0" w:type="auto"/>
            <w:hideMark/>
          </w:tcPr>
          <w:p w14:paraId="6F41B7DF" w14:textId="77777777" w:rsidR="00A440F4" w:rsidRDefault="008412DA" w:rsidP="00165411">
            <w:pPr>
              <w:spacing w:before="240"/>
              <w:rPr>
                <w:color w:val="000000"/>
              </w:rPr>
            </w:pPr>
            <w:r>
              <w:rPr>
                <w:color w:val="000000"/>
              </w:rPr>
              <w:t>Days 3–12 (Phase 1 → 2, overlapping)</w:t>
            </w:r>
          </w:p>
        </w:tc>
        <w:tc>
          <w:tcPr>
            <w:tcW w:w="5752" w:type="dxa"/>
            <w:hideMark/>
          </w:tcPr>
          <w:p w14:paraId="4737C71E" w14:textId="77777777" w:rsidR="00A440F4" w:rsidRDefault="008412DA" w:rsidP="00165411">
            <w:pPr>
              <w:spacing w:before="240"/>
              <w:rPr>
                <w:color w:val="000000"/>
              </w:rPr>
            </w:pPr>
            <w:r>
              <w:rPr>
                <w:color w:val="000000"/>
              </w:rPr>
              <w:t>Build and iterate the custom port scanner and reflected-XSS web scanner in parallel with testing; debug against real scan output ra</w:t>
            </w:r>
            <w:r>
              <w:rPr>
                <w:color w:val="000000"/>
              </w:rPr>
              <w:t>ther than sample data.</w:t>
            </w:r>
          </w:p>
        </w:tc>
      </w:tr>
      <w:tr w:rsidR="00A440F4" w14:paraId="6BC803BF" w14:textId="77777777" w:rsidTr="00165411">
        <w:trPr>
          <w:trHeight w:val="540"/>
        </w:trPr>
        <w:tc>
          <w:tcPr>
            <w:tcW w:w="0" w:type="auto"/>
            <w:hideMark/>
          </w:tcPr>
          <w:p w14:paraId="1792406F" w14:textId="77777777" w:rsidR="00A440F4" w:rsidRDefault="008412DA" w:rsidP="00165411">
            <w:pPr>
              <w:spacing w:before="240"/>
              <w:rPr>
                <w:color w:val="000000"/>
              </w:rPr>
            </w:pPr>
            <w:r>
              <w:rPr>
                <w:color w:val="000000"/>
              </w:rPr>
              <w:t>Report Writing</w:t>
            </w:r>
          </w:p>
        </w:tc>
        <w:tc>
          <w:tcPr>
            <w:tcW w:w="0" w:type="auto"/>
            <w:hideMark/>
          </w:tcPr>
          <w:p w14:paraId="60BEAE86" w14:textId="77777777" w:rsidR="00A440F4" w:rsidRDefault="008412DA" w:rsidP="00165411">
            <w:pPr>
              <w:spacing w:before="240"/>
              <w:rPr>
                <w:color w:val="000000"/>
              </w:rPr>
            </w:pPr>
            <w:r>
              <w:rPr>
                <w:color w:val="000000"/>
              </w:rPr>
              <w:t>Days 11–14 (Phase 2)</w:t>
            </w:r>
          </w:p>
        </w:tc>
        <w:tc>
          <w:tcPr>
            <w:tcW w:w="5752" w:type="dxa"/>
            <w:hideMark/>
          </w:tcPr>
          <w:p w14:paraId="0E3A4078" w14:textId="77777777" w:rsidR="00A440F4" w:rsidRDefault="008412DA" w:rsidP="00165411">
            <w:pPr>
              <w:spacing w:before="240"/>
              <w:rPr>
                <w:color w:val="000000"/>
              </w:rPr>
            </w:pPr>
            <w:r>
              <w:rPr>
                <w:color w:val="000000"/>
              </w:rPr>
              <w:t>Draft executive summary, methodology, findings table, and remediation recommendations while testing evidence is still fresh.</w:t>
            </w:r>
          </w:p>
        </w:tc>
      </w:tr>
      <w:tr w:rsidR="00A440F4" w14:paraId="2CF69FE4" w14:textId="77777777" w:rsidTr="00165411">
        <w:trPr>
          <w:trHeight w:val="540"/>
        </w:trPr>
        <w:tc>
          <w:tcPr>
            <w:tcW w:w="0" w:type="auto"/>
            <w:hideMark/>
          </w:tcPr>
          <w:p w14:paraId="7344B384" w14:textId="77777777" w:rsidR="00A440F4" w:rsidRDefault="008412DA" w:rsidP="00165411">
            <w:pPr>
              <w:spacing w:before="240"/>
              <w:rPr>
                <w:color w:val="000000"/>
              </w:rPr>
            </w:pPr>
            <w:r>
              <w:rPr>
                <w:color w:val="000000"/>
              </w:rPr>
              <w:t>Critique and Updates</w:t>
            </w:r>
          </w:p>
        </w:tc>
        <w:tc>
          <w:tcPr>
            <w:tcW w:w="0" w:type="auto"/>
            <w:hideMark/>
          </w:tcPr>
          <w:p w14:paraId="2DA7B5FB" w14:textId="77777777" w:rsidR="00A440F4" w:rsidRDefault="008412DA" w:rsidP="00165411">
            <w:pPr>
              <w:spacing w:before="240"/>
              <w:rPr>
                <w:color w:val="000000"/>
              </w:rPr>
            </w:pPr>
            <w:r>
              <w:rPr>
                <w:color w:val="000000"/>
              </w:rPr>
              <w:t>Days 15–17 (Phase 2 → 3)</w:t>
            </w:r>
          </w:p>
        </w:tc>
        <w:tc>
          <w:tcPr>
            <w:tcW w:w="5752" w:type="dxa"/>
            <w:hideMark/>
          </w:tcPr>
          <w:p w14:paraId="15FD2EBC" w14:textId="77777777" w:rsidR="00A440F4" w:rsidRDefault="008412DA" w:rsidP="00165411">
            <w:pPr>
              <w:spacing w:before="240"/>
              <w:rPr>
                <w:color w:val="000000"/>
              </w:rPr>
            </w:pPr>
            <w:r>
              <w:rPr>
                <w:color w:val="000000"/>
              </w:rPr>
              <w:t xml:space="preserve">Incorporate peer/mentor </w:t>
            </w:r>
            <w:r>
              <w:rPr>
                <w:color w:val="000000"/>
              </w:rPr>
              <w:t>feedback from the Build &amp; Critique review; revise unclear findings, tighten scripts flagged during review.</w:t>
            </w:r>
          </w:p>
        </w:tc>
      </w:tr>
      <w:tr w:rsidR="00A440F4" w14:paraId="3678D23D" w14:textId="77777777" w:rsidTr="00165411">
        <w:trPr>
          <w:trHeight w:val="540"/>
        </w:trPr>
        <w:tc>
          <w:tcPr>
            <w:tcW w:w="0" w:type="auto"/>
            <w:hideMark/>
          </w:tcPr>
          <w:p w14:paraId="0C60AD25" w14:textId="77777777" w:rsidR="00A440F4" w:rsidRDefault="008412DA" w:rsidP="00165411">
            <w:pPr>
              <w:spacing w:before="240"/>
              <w:rPr>
                <w:color w:val="000000"/>
              </w:rPr>
            </w:pPr>
            <w:r>
              <w:rPr>
                <w:color w:val="000000"/>
              </w:rPr>
              <w:t>Final Submission Prep</w:t>
            </w:r>
          </w:p>
        </w:tc>
        <w:tc>
          <w:tcPr>
            <w:tcW w:w="0" w:type="auto"/>
            <w:hideMark/>
          </w:tcPr>
          <w:p w14:paraId="73DF2A92" w14:textId="77777777" w:rsidR="00A440F4" w:rsidRDefault="008412DA" w:rsidP="00165411">
            <w:pPr>
              <w:spacing w:before="240"/>
              <w:rPr>
                <w:color w:val="000000"/>
              </w:rPr>
            </w:pPr>
            <w:r>
              <w:rPr>
                <w:color w:val="000000"/>
              </w:rPr>
              <w:t>Days 18–20 (Phase 3)</w:t>
            </w:r>
          </w:p>
        </w:tc>
        <w:tc>
          <w:tcPr>
            <w:tcW w:w="5752" w:type="dxa"/>
            <w:hideMark/>
          </w:tcPr>
          <w:p w14:paraId="537123D7" w14:textId="77777777" w:rsidR="00A440F4" w:rsidRDefault="008412DA" w:rsidP="00165411">
            <w:pPr>
              <w:spacing w:before="240"/>
              <w:rPr>
                <w:color w:val="000000"/>
              </w:rPr>
            </w:pPr>
            <w:r>
              <w:rPr>
                <w:color w:val="000000"/>
              </w:rPr>
              <w:t xml:space="preserve">Final proofread of report, clean up script comments/output formatting, record video showcase, </w:t>
            </w:r>
            <w:r>
              <w:rPr>
                <w:color w:val="000000"/>
              </w:rPr>
              <w:t>package all deliverables for submission.</w:t>
            </w:r>
          </w:p>
        </w:tc>
      </w:tr>
    </w:tbl>
    <w:p w14:paraId="63D7FBA3" w14:textId="77777777" w:rsidR="00165411" w:rsidRDefault="00165411" w:rsidP="00165411">
      <w:pPr>
        <w:pStyle w:val="Heading2"/>
        <w:keepNext w:val="0"/>
        <w:keepLines w:val="0"/>
        <w:spacing w:before="240"/>
        <w:rPr>
          <w:b w:val="0"/>
          <w:bCs w:val="0"/>
          <w:color w:val="auto"/>
          <w:sz w:val="24"/>
          <w:szCs w:val="24"/>
        </w:rPr>
      </w:pPr>
    </w:p>
    <w:p w14:paraId="53F31178" w14:textId="5A896441" w:rsidR="00A440F4" w:rsidRDefault="008412DA" w:rsidP="00165411">
      <w:pPr>
        <w:pStyle w:val="Heading2"/>
        <w:keepNext w:val="0"/>
        <w:keepLines w:val="0"/>
        <w:spacing w:before="240"/>
      </w:pPr>
      <w:r>
        <w:rPr>
          <w:b w:val="0"/>
          <w:bCs w:val="0"/>
          <w:color w:val="auto"/>
          <w:sz w:val="24"/>
          <w:szCs w:val="24"/>
        </w:rPr>
        <w:t>4. Deliverable Quality and Success Metrics</w:t>
      </w:r>
    </w:p>
    <w:p w14:paraId="16C41D72" w14:textId="6FDD76E0" w:rsidR="00A440F4" w:rsidRPr="00165411" w:rsidRDefault="008412DA" w:rsidP="00165411">
      <w:pPr>
        <w:spacing w:before="240"/>
        <w:ind w:left="720"/>
      </w:pPr>
      <w:r>
        <w:rPr>
          <w:b/>
          <w:bCs/>
        </w:rPr>
        <w:t>Port Scanner</w:t>
      </w:r>
    </w:p>
    <w:p w14:paraId="7CAA5B07" w14:textId="77777777" w:rsidR="00A440F4" w:rsidRDefault="008412DA" w:rsidP="00165411">
      <w:pPr>
        <w:numPr>
          <w:ilvl w:val="1"/>
          <w:numId w:val="2"/>
        </w:numPr>
        <w:tabs>
          <w:tab w:val="left" w:pos="1080"/>
        </w:tabs>
        <w:spacing w:before="240"/>
        <w:ind w:hanging="244"/>
      </w:pPr>
      <w:r>
        <w:lastRenderedPageBreak/>
        <w:t xml:space="preserve">Performs well in detecting open, closed, or filtered ports over the entire range of ports scanned and with a margin of error (within acceptable limits) when </w:t>
      </w:r>
      <w:r>
        <w:t>compared to the same target on Nmap.</w:t>
      </w:r>
    </w:p>
    <w:p w14:paraId="2E7319B9" w14:textId="77777777" w:rsidR="00A440F4" w:rsidRDefault="008412DA" w:rsidP="00165411">
      <w:pPr>
        <w:numPr>
          <w:ilvl w:val="1"/>
          <w:numId w:val="2"/>
        </w:numPr>
        <w:tabs>
          <w:tab w:val="left" w:pos="1080"/>
        </w:tabs>
        <w:spacing w:before="240"/>
        <w:ind w:hanging="244"/>
      </w:pPr>
      <w:r>
        <w:t>Deals with unreachable hosts, timeouts, and closed ports without crashes or unhandled exceptions during a complete scan run.</w:t>
      </w:r>
    </w:p>
    <w:p w14:paraId="10AEA38E" w14:textId="77777777" w:rsidR="00A440F4" w:rsidRDefault="008412DA" w:rsidP="00165411">
      <w:pPr>
        <w:numPr>
          <w:ilvl w:val="1"/>
          <w:numId w:val="2"/>
        </w:numPr>
        <w:tabs>
          <w:tab w:val="left" w:pos="1080"/>
        </w:tabs>
        <w:spacing w:before="240"/>
        <w:ind w:hanging="244"/>
      </w:pPr>
      <w:r>
        <w:t xml:space="preserve">Cleans and reads output (or exports results) to be dropped into the technical appendix of the </w:t>
      </w:r>
      <w:r>
        <w:t>report without reformatting.</w:t>
      </w:r>
    </w:p>
    <w:p w14:paraId="16C52DCB" w14:textId="77777777" w:rsidR="00A440F4" w:rsidRDefault="00A440F4" w:rsidP="00165411">
      <w:pPr>
        <w:spacing w:before="240" w:line="276" w:lineRule="auto"/>
        <w:rPr>
          <w:sz w:val="22"/>
          <w:szCs w:val="22"/>
        </w:rPr>
      </w:pPr>
    </w:p>
    <w:p w14:paraId="68E117AB" w14:textId="1E266756" w:rsidR="00A440F4" w:rsidRPr="00165411" w:rsidRDefault="008412DA" w:rsidP="00165411">
      <w:pPr>
        <w:spacing w:before="240"/>
        <w:ind w:left="720"/>
      </w:pPr>
      <w:r>
        <w:rPr>
          <w:b/>
          <w:bCs/>
        </w:rPr>
        <w:t>Web Scanner</w:t>
      </w:r>
    </w:p>
    <w:p w14:paraId="1E55DA5B" w14:textId="77777777" w:rsidR="00A440F4" w:rsidRDefault="008412DA" w:rsidP="00165411">
      <w:pPr>
        <w:numPr>
          <w:ilvl w:val="1"/>
          <w:numId w:val="3"/>
        </w:numPr>
        <w:tabs>
          <w:tab w:val="left" w:pos="1080"/>
        </w:tabs>
        <w:spacing w:before="240"/>
        <w:ind w:hanging="244"/>
      </w:pPr>
      <w:r>
        <w:t>Complete when it can accurately find reflected XSS injection points on the target web application, without reading or using hardcoded/pre-scripted responses.</w:t>
      </w:r>
    </w:p>
    <w:p w14:paraId="5EA6A9BA" w14:textId="77777777" w:rsidR="00A440F4" w:rsidRDefault="008412DA" w:rsidP="00165411">
      <w:pPr>
        <w:numPr>
          <w:ilvl w:val="1"/>
          <w:numId w:val="3"/>
        </w:numPr>
        <w:tabs>
          <w:tab w:val="left" w:pos="1080"/>
        </w:tabs>
        <w:spacing w:before="240"/>
        <w:ind w:hanging="244"/>
      </w:pPr>
      <w:r>
        <w:t>Is able to correctly recognize reflected payloads and no</w:t>
      </w:r>
      <w:r>
        <w:t>t be misled by false positives (such as sanitized or encoded payloads) at an acceptable rate.</w:t>
      </w:r>
    </w:p>
    <w:p w14:paraId="78732300" w14:textId="38DB30E4" w:rsidR="00A440F4" w:rsidRDefault="008412DA" w:rsidP="00165411">
      <w:pPr>
        <w:numPr>
          <w:ilvl w:val="1"/>
          <w:numId w:val="3"/>
        </w:numPr>
        <w:tabs>
          <w:tab w:val="left" w:pos="1080"/>
        </w:tabs>
        <w:spacing w:before="240"/>
        <w:ind w:hanging="244"/>
      </w:pPr>
      <w:r>
        <w:t>Will operate on several input points/parameters without crashing or requiring manual reconfiguration of the core logic per target.</w:t>
      </w:r>
    </w:p>
    <w:p w14:paraId="3DFC630B" w14:textId="77777777" w:rsidR="00165411" w:rsidRPr="00165411" w:rsidRDefault="00165411" w:rsidP="00165411">
      <w:pPr>
        <w:tabs>
          <w:tab w:val="left" w:pos="1080"/>
        </w:tabs>
        <w:spacing w:before="240"/>
        <w:ind w:left="1440"/>
      </w:pPr>
    </w:p>
    <w:p w14:paraId="7412B819" w14:textId="77777777" w:rsidR="00A440F4" w:rsidRDefault="008412DA" w:rsidP="00165411">
      <w:pPr>
        <w:spacing w:before="240"/>
        <w:ind w:left="720"/>
      </w:pPr>
      <w:r>
        <w:rPr>
          <w:b/>
          <w:bCs/>
        </w:rPr>
        <w:t xml:space="preserve">Penetration Testing </w:t>
      </w:r>
      <w:r>
        <w:rPr>
          <w:b/>
          <w:bCs/>
        </w:rPr>
        <w:t>Report</w:t>
      </w:r>
    </w:p>
    <w:p w14:paraId="0D2D9617" w14:textId="77777777" w:rsidR="00A440F4" w:rsidRDefault="008412DA" w:rsidP="00165411">
      <w:pPr>
        <w:numPr>
          <w:ilvl w:val="1"/>
          <w:numId w:val="4"/>
        </w:numPr>
        <w:tabs>
          <w:tab w:val="left" w:pos="1080"/>
        </w:tabs>
        <w:spacing w:before="240"/>
        <w:ind w:hanging="244"/>
      </w:pPr>
      <w:r>
        <w:t>Is satisfactory when it contains a clear non-technical executive summary and an extensive technical findings section.</w:t>
      </w:r>
    </w:p>
    <w:p w14:paraId="28E39F56" w14:textId="77777777" w:rsidR="00A440F4" w:rsidRDefault="008412DA" w:rsidP="00165411">
      <w:pPr>
        <w:numPr>
          <w:ilvl w:val="1"/>
          <w:numId w:val="4"/>
        </w:numPr>
        <w:tabs>
          <w:tab w:val="left" w:pos="1080"/>
        </w:tabs>
        <w:spacing w:before="240"/>
        <w:ind w:hanging="244"/>
      </w:pPr>
      <w:r>
        <w:t xml:space="preserve">Results are detailed in a tabular format (vulnerability, severity, affected asset, evidence, recommendation) that a client can </w:t>
      </w:r>
      <w:r>
        <w:t>immediately use to take action.</w:t>
      </w:r>
    </w:p>
    <w:p w14:paraId="3F647BD0" w14:textId="77777777" w:rsidR="00A440F4" w:rsidRDefault="008412DA" w:rsidP="00165411">
      <w:pPr>
        <w:numPr>
          <w:ilvl w:val="1"/>
          <w:numId w:val="4"/>
        </w:numPr>
        <w:tabs>
          <w:tab w:val="left" w:pos="1080"/>
        </w:tabs>
        <w:spacing w:before="240"/>
        <w:ind w:hanging="244"/>
      </w:pPr>
      <w:r>
        <w:t>Written in a professional, objective style (no major grammar problems) with all claims based on an output of the scanner, scan reports, or documented steps for exploitation.</w:t>
      </w:r>
    </w:p>
    <w:p w14:paraId="0CEE9EAD" w14:textId="77777777" w:rsidR="00A440F4" w:rsidRDefault="008412DA" w:rsidP="00165411">
      <w:pPr>
        <w:spacing w:before="240"/>
        <w:ind w:left="720"/>
      </w:pPr>
      <w:r>
        <w:rPr>
          <w:b/>
          <w:bCs/>
        </w:rPr>
        <w:t>Overall Project Quality Goal</w:t>
      </w:r>
    </w:p>
    <w:p w14:paraId="394A0A98" w14:textId="77777777" w:rsidR="00A440F4" w:rsidRDefault="008412DA" w:rsidP="00165411">
      <w:pPr>
        <w:spacing w:before="240"/>
        <w:ind w:left="720"/>
      </w:pPr>
      <w:r>
        <w:t>All three deliverable</w:t>
      </w:r>
      <w:r>
        <w:t>s (port scanner, web scanner, report) have no major errors, are internally consistent with each other (report results consistent with the script and/or tool evidence), are logically organized, and are formatted in a way that I would be comfortable presenti</w:t>
      </w:r>
      <w:r>
        <w:t>ng to a real client or interview panel.</w:t>
      </w:r>
    </w:p>
    <w:sectPr w:rsidR="00A440F4">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DBB08662">
      <w:start w:val="1"/>
      <w:numFmt w:val="bullet"/>
      <w:lvlText w:val=""/>
      <w:lvlJc w:val="left"/>
      <w:pPr>
        <w:ind w:left="720" w:hanging="360"/>
      </w:pPr>
      <w:rPr>
        <w:rFonts w:ascii="Symbol" w:hAnsi="Symbol"/>
      </w:rPr>
    </w:lvl>
    <w:lvl w:ilvl="1" w:tplc="01BA7B32">
      <w:start w:val="1"/>
      <w:numFmt w:val="bullet"/>
      <w:lvlText w:val="o"/>
      <w:lvlJc w:val="left"/>
      <w:pPr>
        <w:tabs>
          <w:tab w:val="num" w:pos="1440"/>
        </w:tabs>
        <w:ind w:left="1440" w:hanging="360"/>
      </w:pPr>
      <w:rPr>
        <w:rFonts w:ascii="Courier New" w:hAnsi="Courier New"/>
      </w:rPr>
    </w:lvl>
    <w:lvl w:ilvl="2" w:tplc="C18C9EF8">
      <w:start w:val="1"/>
      <w:numFmt w:val="bullet"/>
      <w:lvlText w:val=""/>
      <w:lvlJc w:val="left"/>
      <w:pPr>
        <w:tabs>
          <w:tab w:val="num" w:pos="2160"/>
        </w:tabs>
        <w:ind w:left="2160" w:hanging="360"/>
      </w:pPr>
      <w:rPr>
        <w:rFonts w:ascii="Wingdings" w:hAnsi="Wingdings"/>
      </w:rPr>
    </w:lvl>
    <w:lvl w:ilvl="3" w:tplc="27EAB0F2">
      <w:start w:val="1"/>
      <w:numFmt w:val="bullet"/>
      <w:lvlText w:val=""/>
      <w:lvlJc w:val="left"/>
      <w:pPr>
        <w:tabs>
          <w:tab w:val="num" w:pos="2880"/>
        </w:tabs>
        <w:ind w:left="2880" w:hanging="360"/>
      </w:pPr>
      <w:rPr>
        <w:rFonts w:ascii="Symbol" w:hAnsi="Symbol"/>
      </w:rPr>
    </w:lvl>
    <w:lvl w:ilvl="4" w:tplc="CFA6A156">
      <w:start w:val="1"/>
      <w:numFmt w:val="bullet"/>
      <w:lvlText w:val="o"/>
      <w:lvlJc w:val="left"/>
      <w:pPr>
        <w:tabs>
          <w:tab w:val="num" w:pos="3600"/>
        </w:tabs>
        <w:ind w:left="3600" w:hanging="360"/>
      </w:pPr>
      <w:rPr>
        <w:rFonts w:ascii="Courier New" w:hAnsi="Courier New"/>
      </w:rPr>
    </w:lvl>
    <w:lvl w:ilvl="5" w:tplc="D2B273F2">
      <w:start w:val="1"/>
      <w:numFmt w:val="bullet"/>
      <w:lvlText w:val=""/>
      <w:lvlJc w:val="left"/>
      <w:pPr>
        <w:tabs>
          <w:tab w:val="num" w:pos="4320"/>
        </w:tabs>
        <w:ind w:left="4320" w:hanging="360"/>
      </w:pPr>
      <w:rPr>
        <w:rFonts w:ascii="Wingdings" w:hAnsi="Wingdings"/>
      </w:rPr>
    </w:lvl>
    <w:lvl w:ilvl="6" w:tplc="9350D142">
      <w:start w:val="1"/>
      <w:numFmt w:val="bullet"/>
      <w:lvlText w:val=""/>
      <w:lvlJc w:val="left"/>
      <w:pPr>
        <w:tabs>
          <w:tab w:val="num" w:pos="5040"/>
        </w:tabs>
        <w:ind w:left="5040" w:hanging="360"/>
      </w:pPr>
      <w:rPr>
        <w:rFonts w:ascii="Symbol" w:hAnsi="Symbol"/>
      </w:rPr>
    </w:lvl>
    <w:lvl w:ilvl="7" w:tplc="49581D2E">
      <w:start w:val="1"/>
      <w:numFmt w:val="bullet"/>
      <w:lvlText w:val="o"/>
      <w:lvlJc w:val="left"/>
      <w:pPr>
        <w:tabs>
          <w:tab w:val="num" w:pos="5760"/>
        </w:tabs>
        <w:ind w:left="5760" w:hanging="360"/>
      </w:pPr>
      <w:rPr>
        <w:rFonts w:ascii="Courier New" w:hAnsi="Courier New"/>
      </w:rPr>
    </w:lvl>
    <w:lvl w:ilvl="8" w:tplc="C7BC0EE2">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6E8C4BFA">
      <w:start w:val="1"/>
      <w:numFmt w:val="bullet"/>
      <w:lvlText w:val="o"/>
      <w:lvlJc w:val="left"/>
      <w:pPr>
        <w:tabs>
          <w:tab w:val="num" w:pos="720"/>
        </w:tabs>
        <w:ind w:left="720" w:hanging="360"/>
      </w:pPr>
      <w:rPr>
        <w:rFonts w:ascii="Courier New" w:hAnsi="Courier New"/>
      </w:rPr>
    </w:lvl>
    <w:lvl w:ilvl="1" w:tplc="2BA821D6">
      <w:start w:val="1"/>
      <w:numFmt w:val="bullet"/>
      <w:lvlText w:val="o"/>
      <w:lvlJc w:val="left"/>
      <w:pPr>
        <w:ind w:left="1440" w:hanging="360"/>
      </w:pPr>
      <w:rPr>
        <w:rFonts w:ascii="Courier New" w:hAnsi="Courier New"/>
      </w:rPr>
    </w:lvl>
    <w:lvl w:ilvl="2" w:tplc="866C509A">
      <w:start w:val="1"/>
      <w:numFmt w:val="bullet"/>
      <w:lvlText w:val=""/>
      <w:lvlJc w:val="left"/>
      <w:pPr>
        <w:tabs>
          <w:tab w:val="num" w:pos="2160"/>
        </w:tabs>
        <w:ind w:left="2160" w:hanging="360"/>
      </w:pPr>
      <w:rPr>
        <w:rFonts w:ascii="Wingdings" w:hAnsi="Wingdings"/>
      </w:rPr>
    </w:lvl>
    <w:lvl w:ilvl="3" w:tplc="88743EA8">
      <w:start w:val="1"/>
      <w:numFmt w:val="bullet"/>
      <w:lvlText w:val=""/>
      <w:lvlJc w:val="left"/>
      <w:pPr>
        <w:tabs>
          <w:tab w:val="num" w:pos="2880"/>
        </w:tabs>
        <w:ind w:left="2880" w:hanging="360"/>
      </w:pPr>
      <w:rPr>
        <w:rFonts w:ascii="Symbol" w:hAnsi="Symbol"/>
      </w:rPr>
    </w:lvl>
    <w:lvl w:ilvl="4" w:tplc="2FD67188">
      <w:start w:val="1"/>
      <w:numFmt w:val="bullet"/>
      <w:lvlText w:val="o"/>
      <w:lvlJc w:val="left"/>
      <w:pPr>
        <w:tabs>
          <w:tab w:val="num" w:pos="3600"/>
        </w:tabs>
        <w:ind w:left="3600" w:hanging="360"/>
      </w:pPr>
      <w:rPr>
        <w:rFonts w:ascii="Courier New" w:hAnsi="Courier New"/>
      </w:rPr>
    </w:lvl>
    <w:lvl w:ilvl="5" w:tplc="DBBAF78A">
      <w:start w:val="1"/>
      <w:numFmt w:val="bullet"/>
      <w:lvlText w:val=""/>
      <w:lvlJc w:val="left"/>
      <w:pPr>
        <w:tabs>
          <w:tab w:val="num" w:pos="4320"/>
        </w:tabs>
        <w:ind w:left="4320" w:hanging="360"/>
      </w:pPr>
      <w:rPr>
        <w:rFonts w:ascii="Wingdings" w:hAnsi="Wingdings"/>
      </w:rPr>
    </w:lvl>
    <w:lvl w:ilvl="6" w:tplc="EEEC51CE">
      <w:start w:val="1"/>
      <w:numFmt w:val="bullet"/>
      <w:lvlText w:val=""/>
      <w:lvlJc w:val="left"/>
      <w:pPr>
        <w:tabs>
          <w:tab w:val="num" w:pos="5040"/>
        </w:tabs>
        <w:ind w:left="5040" w:hanging="360"/>
      </w:pPr>
      <w:rPr>
        <w:rFonts w:ascii="Symbol" w:hAnsi="Symbol"/>
      </w:rPr>
    </w:lvl>
    <w:lvl w:ilvl="7" w:tplc="D5B2BF46">
      <w:start w:val="1"/>
      <w:numFmt w:val="bullet"/>
      <w:lvlText w:val="o"/>
      <w:lvlJc w:val="left"/>
      <w:pPr>
        <w:tabs>
          <w:tab w:val="num" w:pos="5760"/>
        </w:tabs>
        <w:ind w:left="5760" w:hanging="360"/>
      </w:pPr>
      <w:rPr>
        <w:rFonts w:ascii="Courier New" w:hAnsi="Courier New"/>
      </w:rPr>
    </w:lvl>
    <w:lvl w:ilvl="8" w:tplc="9812856E">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3506AF1A">
      <w:start w:val="1"/>
      <w:numFmt w:val="bullet"/>
      <w:lvlText w:val="o"/>
      <w:lvlJc w:val="left"/>
      <w:pPr>
        <w:tabs>
          <w:tab w:val="num" w:pos="720"/>
        </w:tabs>
        <w:ind w:left="720" w:hanging="360"/>
      </w:pPr>
      <w:rPr>
        <w:rFonts w:ascii="Courier New" w:hAnsi="Courier New"/>
      </w:rPr>
    </w:lvl>
    <w:lvl w:ilvl="1" w:tplc="2F7E76AE">
      <w:start w:val="1"/>
      <w:numFmt w:val="bullet"/>
      <w:lvlText w:val="o"/>
      <w:lvlJc w:val="left"/>
      <w:pPr>
        <w:ind w:left="1440" w:hanging="360"/>
      </w:pPr>
      <w:rPr>
        <w:rFonts w:ascii="Courier New" w:hAnsi="Courier New"/>
      </w:rPr>
    </w:lvl>
    <w:lvl w:ilvl="2" w:tplc="7C122E12">
      <w:start w:val="1"/>
      <w:numFmt w:val="bullet"/>
      <w:lvlText w:val=""/>
      <w:lvlJc w:val="left"/>
      <w:pPr>
        <w:tabs>
          <w:tab w:val="num" w:pos="2160"/>
        </w:tabs>
        <w:ind w:left="2160" w:hanging="360"/>
      </w:pPr>
      <w:rPr>
        <w:rFonts w:ascii="Wingdings" w:hAnsi="Wingdings"/>
      </w:rPr>
    </w:lvl>
    <w:lvl w:ilvl="3" w:tplc="C4D235CE">
      <w:start w:val="1"/>
      <w:numFmt w:val="bullet"/>
      <w:lvlText w:val=""/>
      <w:lvlJc w:val="left"/>
      <w:pPr>
        <w:tabs>
          <w:tab w:val="num" w:pos="2880"/>
        </w:tabs>
        <w:ind w:left="2880" w:hanging="360"/>
      </w:pPr>
      <w:rPr>
        <w:rFonts w:ascii="Symbol" w:hAnsi="Symbol"/>
      </w:rPr>
    </w:lvl>
    <w:lvl w:ilvl="4" w:tplc="A6465FC8">
      <w:start w:val="1"/>
      <w:numFmt w:val="bullet"/>
      <w:lvlText w:val="o"/>
      <w:lvlJc w:val="left"/>
      <w:pPr>
        <w:tabs>
          <w:tab w:val="num" w:pos="3600"/>
        </w:tabs>
        <w:ind w:left="3600" w:hanging="360"/>
      </w:pPr>
      <w:rPr>
        <w:rFonts w:ascii="Courier New" w:hAnsi="Courier New"/>
      </w:rPr>
    </w:lvl>
    <w:lvl w:ilvl="5" w:tplc="04D26C2C">
      <w:start w:val="1"/>
      <w:numFmt w:val="bullet"/>
      <w:lvlText w:val=""/>
      <w:lvlJc w:val="left"/>
      <w:pPr>
        <w:tabs>
          <w:tab w:val="num" w:pos="4320"/>
        </w:tabs>
        <w:ind w:left="4320" w:hanging="360"/>
      </w:pPr>
      <w:rPr>
        <w:rFonts w:ascii="Wingdings" w:hAnsi="Wingdings"/>
      </w:rPr>
    </w:lvl>
    <w:lvl w:ilvl="6" w:tplc="50BA79FA">
      <w:start w:val="1"/>
      <w:numFmt w:val="bullet"/>
      <w:lvlText w:val=""/>
      <w:lvlJc w:val="left"/>
      <w:pPr>
        <w:tabs>
          <w:tab w:val="num" w:pos="5040"/>
        </w:tabs>
        <w:ind w:left="5040" w:hanging="360"/>
      </w:pPr>
      <w:rPr>
        <w:rFonts w:ascii="Symbol" w:hAnsi="Symbol"/>
      </w:rPr>
    </w:lvl>
    <w:lvl w:ilvl="7" w:tplc="E3A0274A">
      <w:start w:val="1"/>
      <w:numFmt w:val="bullet"/>
      <w:lvlText w:val="o"/>
      <w:lvlJc w:val="left"/>
      <w:pPr>
        <w:tabs>
          <w:tab w:val="num" w:pos="5760"/>
        </w:tabs>
        <w:ind w:left="5760" w:hanging="360"/>
      </w:pPr>
      <w:rPr>
        <w:rFonts w:ascii="Courier New" w:hAnsi="Courier New"/>
      </w:rPr>
    </w:lvl>
    <w:lvl w:ilvl="8" w:tplc="9D4CDCE6">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1AC8E0A4">
      <w:start w:val="1"/>
      <w:numFmt w:val="bullet"/>
      <w:lvlText w:val="o"/>
      <w:lvlJc w:val="left"/>
      <w:pPr>
        <w:tabs>
          <w:tab w:val="num" w:pos="720"/>
        </w:tabs>
        <w:ind w:left="720" w:hanging="360"/>
      </w:pPr>
      <w:rPr>
        <w:rFonts w:ascii="Courier New" w:hAnsi="Courier New"/>
      </w:rPr>
    </w:lvl>
    <w:lvl w:ilvl="1" w:tplc="739ED95C">
      <w:start w:val="1"/>
      <w:numFmt w:val="bullet"/>
      <w:lvlText w:val="o"/>
      <w:lvlJc w:val="left"/>
      <w:pPr>
        <w:ind w:left="1440" w:hanging="360"/>
      </w:pPr>
      <w:rPr>
        <w:rFonts w:ascii="Courier New" w:hAnsi="Courier New"/>
      </w:rPr>
    </w:lvl>
    <w:lvl w:ilvl="2" w:tplc="206C0FBC">
      <w:start w:val="1"/>
      <w:numFmt w:val="bullet"/>
      <w:lvlText w:val=""/>
      <w:lvlJc w:val="left"/>
      <w:pPr>
        <w:tabs>
          <w:tab w:val="num" w:pos="2160"/>
        </w:tabs>
        <w:ind w:left="2160" w:hanging="360"/>
      </w:pPr>
      <w:rPr>
        <w:rFonts w:ascii="Wingdings" w:hAnsi="Wingdings"/>
      </w:rPr>
    </w:lvl>
    <w:lvl w:ilvl="3" w:tplc="0BD2DA8E">
      <w:start w:val="1"/>
      <w:numFmt w:val="bullet"/>
      <w:lvlText w:val=""/>
      <w:lvlJc w:val="left"/>
      <w:pPr>
        <w:tabs>
          <w:tab w:val="num" w:pos="2880"/>
        </w:tabs>
        <w:ind w:left="2880" w:hanging="360"/>
      </w:pPr>
      <w:rPr>
        <w:rFonts w:ascii="Symbol" w:hAnsi="Symbol"/>
      </w:rPr>
    </w:lvl>
    <w:lvl w:ilvl="4" w:tplc="1E0ABA88">
      <w:start w:val="1"/>
      <w:numFmt w:val="bullet"/>
      <w:lvlText w:val="o"/>
      <w:lvlJc w:val="left"/>
      <w:pPr>
        <w:tabs>
          <w:tab w:val="num" w:pos="3600"/>
        </w:tabs>
        <w:ind w:left="3600" w:hanging="360"/>
      </w:pPr>
      <w:rPr>
        <w:rFonts w:ascii="Courier New" w:hAnsi="Courier New"/>
      </w:rPr>
    </w:lvl>
    <w:lvl w:ilvl="5" w:tplc="7EC000E4">
      <w:start w:val="1"/>
      <w:numFmt w:val="bullet"/>
      <w:lvlText w:val=""/>
      <w:lvlJc w:val="left"/>
      <w:pPr>
        <w:tabs>
          <w:tab w:val="num" w:pos="4320"/>
        </w:tabs>
        <w:ind w:left="4320" w:hanging="360"/>
      </w:pPr>
      <w:rPr>
        <w:rFonts w:ascii="Wingdings" w:hAnsi="Wingdings"/>
      </w:rPr>
    </w:lvl>
    <w:lvl w:ilvl="6" w:tplc="861ED3C4">
      <w:start w:val="1"/>
      <w:numFmt w:val="bullet"/>
      <w:lvlText w:val=""/>
      <w:lvlJc w:val="left"/>
      <w:pPr>
        <w:tabs>
          <w:tab w:val="num" w:pos="5040"/>
        </w:tabs>
        <w:ind w:left="5040" w:hanging="360"/>
      </w:pPr>
      <w:rPr>
        <w:rFonts w:ascii="Symbol" w:hAnsi="Symbol"/>
      </w:rPr>
    </w:lvl>
    <w:lvl w:ilvl="7" w:tplc="BFBE6CFC">
      <w:start w:val="1"/>
      <w:numFmt w:val="bullet"/>
      <w:lvlText w:val="o"/>
      <w:lvlJc w:val="left"/>
      <w:pPr>
        <w:tabs>
          <w:tab w:val="num" w:pos="5760"/>
        </w:tabs>
        <w:ind w:left="5760" w:hanging="360"/>
      </w:pPr>
      <w:rPr>
        <w:rFonts w:ascii="Courier New" w:hAnsi="Courier New"/>
      </w:rPr>
    </w:lvl>
    <w:lvl w:ilvl="8" w:tplc="A2DC77AE">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40F4"/>
    <w:rsid w:val="00165411"/>
    <w:rsid w:val="004570F2"/>
    <w:rsid w:val="008412DA"/>
    <w:rsid w:val="00A440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EDF28"/>
  <w15:docId w15:val="{C90EBB51-0ABC-4272-A507-48A5CC0CA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sz w:val="48"/>
      <w:szCs w:val="48"/>
    </w:rPr>
  </w:style>
  <w:style w:type="paragraph" w:styleId="Heading2">
    <w:name w:val="heading 2"/>
    <w:basedOn w:val="Normal"/>
    <w:next w:val="Normal"/>
    <w:link w:val="Heading2Char"/>
    <w:uiPriority w:val="9"/>
    <w:qFormat/>
    <w:rsid w:val="00506D7A"/>
    <w:pPr>
      <w:keepNext/>
      <w:keepLines/>
      <w:spacing w:before="40"/>
      <w:outlineLvl w:val="1"/>
    </w:pPr>
    <w:rPr>
      <w:b/>
      <w:bCs/>
      <w:color w:val="2F5496"/>
      <w:sz w:val="36"/>
      <w:szCs w:val="36"/>
    </w:rPr>
  </w:style>
  <w:style w:type="paragraph" w:styleId="Heading3">
    <w:name w:val="heading 3"/>
    <w:basedOn w:val="Normal"/>
    <w:next w:val="Normal"/>
    <w:link w:val="Heading3Char"/>
    <w:uiPriority w:val="9"/>
    <w:qFormat/>
    <w:rsid w:val="00506D7A"/>
    <w:pPr>
      <w:keepNext/>
      <w:keepLines/>
      <w:spacing w:before="40"/>
      <w:outlineLvl w:val="2"/>
    </w:pPr>
    <w:rPr>
      <w:b/>
      <w:bCs/>
      <w:color w:val="1F3763"/>
      <w:sz w:val="28"/>
      <w:szCs w:val="28"/>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sz w:val="20"/>
      <w:szCs w:val="20"/>
    </w:rPr>
  </w:style>
  <w:style w:type="paragraph" w:styleId="Heading6">
    <w:name w:val="heading 6"/>
    <w:basedOn w:val="Normal"/>
    <w:next w:val="Normal"/>
    <w:link w:val="Heading6Char"/>
    <w:uiPriority w:val="9"/>
    <w:qFormat/>
    <w:rsid w:val="00506D7A"/>
    <w:pPr>
      <w:keepNext/>
      <w:keepLines/>
      <w:spacing w:before="40"/>
      <w:outlineLvl w:val="5"/>
    </w:pPr>
    <w:rPr>
      <w:b/>
      <w:bCs/>
      <w:color w:val="1F3763"/>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sz w:val="26"/>
      <w:szCs w:val="26"/>
    </w:rPr>
  </w:style>
  <w:style w:type="character" w:customStyle="1" w:styleId="Heading3Char">
    <w:name w:val="Heading 3 Char"/>
    <w:basedOn w:val="DefaultParagraphFont"/>
    <w:link w:val="Heading3"/>
    <w:uiPriority w:val="9"/>
    <w:rsid w:val="00506D7A"/>
    <w:rPr>
      <w:rFonts w:ascii="Calibri Light" w:eastAsia="Times New Roman" w:hAnsi="Calibri Light" w:cs="Times New Roman"/>
      <w:color w:val="1F3763"/>
      <w:sz w:val="24"/>
      <w:szCs w:val="24"/>
    </w:rPr>
  </w:style>
  <w:style w:type="character" w:customStyle="1" w:styleId="Heading4Char">
    <w:name w:val="Heading 4 Char"/>
    <w:basedOn w:val="DefaultParagraphFont"/>
    <w:link w:val="Heading4"/>
    <w:uiPriority w:val="9"/>
    <w:rsid w:val="00506D7A"/>
    <w:rPr>
      <w:rFonts w:ascii="Calibri Light" w:eastAsia="Times New Roman" w:hAnsi="Calibri Light" w:cs="Times New Roman"/>
      <w:i/>
      <w:iCs/>
      <w:color w:val="2F5496"/>
    </w:rPr>
  </w:style>
  <w:style w:type="character" w:customStyle="1" w:styleId="Heading5Char">
    <w:name w:val="Heading 5 Char"/>
    <w:basedOn w:val="DefaultParagraphFont"/>
    <w:link w:val="Heading5"/>
    <w:uiPriority w:val="9"/>
    <w:rsid w:val="00506D7A"/>
    <w:rPr>
      <w:rFonts w:ascii="Calibri Light" w:eastAsia="Times New Roman" w:hAnsi="Calibri Light" w:cs="Times New Roman"/>
      <w:color w:val="2F5496"/>
    </w:rPr>
  </w:style>
  <w:style w:type="character" w:customStyle="1" w:styleId="Heading6Char">
    <w:name w:val="Heading 6 Char"/>
    <w:basedOn w:val="DefaultParagraphFont"/>
    <w:link w:val="Heading6"/>
    <w:uiPriority w:val="9"/>
    <w:rsid w:val="00506D7A"/>
    <w:rPr>
      <w:rFonts w:ascii="Calibri Light" w:eastAsia="Times New Roman" w:hAnsi="Calibri Light" w:cs="Times New Roman"/>
      <w:color w:val="1F3763"/>
    </w:rPr>
  </w:style>
  <w:style w:type="table" w:styleId="TableGridLight">
    <w:name w:val="Grid Table Light"/>
    <w:basedOn w:val="TableNormal"/>
    <w:uiPriority w:val="40"/>
    <w:rsid w:val="0016541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1156</Words>
  <Characters>6591</Characters>
  <Application>Microsoft Office Word</Application>
  <DocSecurity>0</DocSecurity>
  <Lines>54</Lines>
  <Paragraphs>15</Paragraphs>
  <ScaleCrop>false</ScaleCrop>
  <Company/>
  <LinksUpToDate>false</LinksUpToDate>
  <CharactersWithSpaces>7732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Capstone Project 3 Pitch Template</dc:title>
  <cp:lastModifiedBy>Ian Gachoiro</cp:lastModifiedBy>
  <cp:revision>2</cp:revision>
  <dcterms:created xsi:type="dcterms:W3CDTF">2026-09-09T09:06:00Z</dcterms:created>
  <dcterms:modified xsi:type="dcterms:W3CDTF">2026-09-11T10:45:00Z</dcterms:modified>
</cp:coreProperties>
</file>