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6AC" w:rsidRDefault="00AD3920" w:rsidP="00ED16F9">
      <w:pPr>
        <w:pStyle w:val="Heading2"/>
      </w:pPr>
      <w:r>
        <w:t>Configuration of Aggregation Index</w:t>
      </w:r>
    </w:p>
    <w:p w:rsidR="00ED16F9" w:rsidRPr="00ED16F9" w:rsidRDefault="00ED16F9" w:rsidP="00ED16F9">
      <w:r>
        <w:t xml:space="preserve">Author: Andreas </w:t>
      </w:r>
      <w:proofErr w:type="spellStart"/>
      <w:r>
        <w:t>Wombacher</w:t>
      </w:r>
      <w:proofErr w:type="spellEnd"/>
    </w:p>
    <w:p w:rsidR="005C0F4A" w:rsidRDefault="00ED16F9">
      <w:r>
        <w:t xml:space="preserve">This document describes the configuration of the </w:t>
      </w:r>
      <w:proofErr w:type="spellStart"/>
      <w:r>
        <w:t>geoserver</w:t>
      </w:r>
      <w:proofErr w:type="spellEnd"/>
      <w:r>
        <w:t xml:space="preserve"> for the demo in cooperation with </w:t>
      </w:r>
      <w:proofErr w:type="spellStart"/>
      <w:r>
        <w:t>Arcadis</w:t>
      </w:r>
      <w:proofErr w:type="spellEnd"/>
      <w:r>
        <w:t xml:space="preserve">. </w:t>
      </w:r>
    </w:p>
    <w:p w:rsidR="005C0F4A" w:rsidRDefault="005C0F4A" w:rsidP="005C0F4A">
      <w:pPr>
        <w:pStyle w:val="Heading3"/>
      </w:pPr>
      <w:r>
        <w:t>Requirements</w:t>
      </w:r>
    </w:p>
    <w:p w:rsidR="009574F9" w:rsidRDefault="00ED16F9">
      <w:r>
        <w:t>The system requirements are listed below:</w:t>
      </w:r>
    </w:p>
    <w:p w:rsidR="00ED16F9" w:rsidRDefault="00ED16F9" w:rsidP="00ED16F9">
      <w:pPr>
        <w:pStyle w:val="ListParagraph"/>
        <w:numPr>
          <w:ilvl w:val="0"/>
          <w:numId w:val="1"/>
        </w:numPr>
      </w:pPr>
      <w:proofErr w:type="spellStart"/>
      <w:r>
        <w:t>PostGIS</w:t>
      </w:r>
      <w:proofErr w:type="spellEnd"/>
    </w:p>
    <w:p w:rsidR="00ED16F9" w:rsidRDefault="00ED16F9" w:rsidP="00ED16F9">
      <w:pPr>
        <w:pStyle w:val="ListParagraph"/>
        <w:numPr>
          <w:ilvl w:val="0"/>
          <w:numId w:val="1"/>
        </w:numPr>
      </w:pPr>
      <w:proofErr w:type="spellStart"/>
      <w:r>
        <w:t>GeoServer</w:t>
      </w:r>
      <w:proofErr w:type="spellEnd"/>
    </w:p>
    <w:p w:rsidR="00ED16F9" w:rsidRDefault="00ED16F9" w:rsidP="00ED16F9">
      <w:pPr>
        <w:pStyle w:val="ListParagraph"/>
        <w:numPr>
          <w:ilvl w:val="0"/>
          <w:numId w:val="1"/>
        </w:numPr>
      </w:pPr>
      <w:r>
        <w:t xml:space="preserve">Aggregation Index data store for </w:t>
      </w:r>
      <w:proofErr w:type="spellStart"/>
      <w:r>
        <w:t>geoserver</w:t>
      </w:r>
      <w:proofErr w:type="spellEnd"/>
      <w:r>
        <w:br/>
      </w:r>
      <w:hyperlink r:id="rId6" w:history="1">
        <w:r w:rsidRPr="00FE2444">
          <w:rPr>
            <w:rStyle w:val="Hyperlink"/>
          </w:rPr>
          <w:t>https://github.com/utwente-db/neogeo/tree/master/geoserver-ext</w:t>
        </w:r>
      </w:hyperlink>
    </w:p>
    <w:p w:rsidR="00ED16F9" w:rsidRDefault="00ED16F9" w:rsidP="00ED16F9">
      <w:r>
        <w:t xml:space="preserve">In this document I refer a dataset we have collected containing approx 7 million geo-referenced tweets of the UK in table </w:t>
      </w:r>
      <w:proofErr w:type="spellStart"/>
      <w:r w:rsidRPr="005C0F4A">
        <w:rPr>
          <w:i/>
        </w:rPr>
        <w:t>uk_neogeo</w:t>
      </w:r>
      <w:proofErr w:type="spellEnd"/>
      <w:r>
        <w:t xml:space="preserve">. Further, there is a table for the aggregation index named </w:t>
      </w:r>
      <w:proofErr w:type="spellStart"/>
      <w:r w:rsidRPr="005C0F4A">
        <w:rPr>
          <w:i/>
        </w:rPr>
        <w:t>uk_neogeo_pa</w:t>
      </w:r>
      <w:proofErr w:type="spellEnd"/>
      <w:r>
        <w:t>.</w:t>
      </w:r>
      <w:r w:rsidR="005C0F4A">
        <w:t xml:space="preserve"> Both tables are in the </w:t>
      </w:r>
      <w:r w:rsidR="005C0F4A" w:rsidRPr="005C0F4A">
        <w:rPr>
          <w:i/>
        </w:rPr>
        <w:t>public</w:t>
      </w:r>
      <w:r w:rsidR="005C0F4A">
        <w:t xml:space="preserve"> schema and the </w:t>
      </w:r>
      <w:r w:rsidR="005C0F4A" w:rsidRPr="005C0F4A">
        <w:rPr>
          <w:i/>
        </w:rPr>
        <w:t>twitter</w:t>
      </w:r>
      <w:r w:rsidR="005C0F4A">
        <w:t xml:space="preserve"> database. Furthermore both tables are accessible for </w:t>
      </w:r>
      <w:proofErr w:type="spellStart"/>
      <w:r w:rsidR="005C0F4A">
        <w:t>PostGIS</w:t>
      </w:r>
      <w:proofErr w:type="spellEnd"/>
      <w:r w:rsidR="005C0F4A">
        <w:t xml:space="preserve"> user </w:t>
      </w:r>
      <w:proofErr w:type="spellStart"/>
      <w:r w:rsidR="005C0F4A" w:rsidRPr="005C0F4A">
        <w:rPr>
          <w:i/>
        </w:rPr>
        <w:t>geoserver</w:t>
      </w:r>
      <w:proofErr w:type="spellEnd"/>
      <w:r w:rsidR="005C0F4A">
        <w:t>.</w:t>
      </w:r>
    </w:p>
    <w:p w:rsidR="00ED16F9" w:rsidRDefault="00ED16F9" w:rsidP="00ED16F9">
      <w:r>
        <w:t xml:space="preserve">To test the setup of the </w:t>
      </w:r>
      <w:proofErr w:type="spellStart"/>
      <w:r>
        <w:t>geoserver</w:t>
      </w:r>
      <w:proofErr w:type="spellEnd"/>
      <w:r>
        <w:t>, I provide a little demo application which is contained in</w:t>
      </w:r>
    </w:p>
    <w:p w:rsidR="00ED16F9" w:rsidRDefault="00ED16F9" w:rsidP="00ED16F9">
      <w:hyperlink r:id="rId7" w:history="1">
        <w:r w:rsidRPr="00FE2444">
          <w:rPr>
            <w:rStyle w:val="Hyperlink"/>
          </w:rPr>
          <w:t>https://github.com/utwente-db/neogeo/tree/master/pre-aggregate-demo</w:t>
        </w:r>
      </w:hyperlink>
    </w:p>
    <w:p w:rsidR="00ED16F9" w:rsidRDefault="00ED16F9" w:rsidP="00ED16F9">
      <w:r>
        <w:t xml:space="preserve">This demo has to be configured and then deployed as a war file in the same server as the </w:t>
      </w:r>
      <w:proofErr w:type="spellStart"/>
      <w:r>
        <w:t>geoserver</w:t>
      </w:r>
      <w:proofErr w:type="spellEnd"/>
      <w:r>
        <w:t xml:space="preserve"> is installed. Otherwise the JavaScript is not able to retrieve the </w:t>
      </w:r>
      <w:proofErr w:type="spellStart"/>
      <w:r w:rsidR="005C0F4A">
        <w:t>GetFeatureRequests</w:t>
      </w:r>
      <w:proofErr w:type="spellEnd"/>
      <w:r w:rsidR="005C0F4A">
        <w:t>. The web application is then available at</w:t>
      </w:r>
    </w:p>
    <w:p w:rsidR="005C0F4A" w:rsidRDefault="005C0F4A" w:rsidP="00ED16F9">
      <w:hyperlink r:id="rId8" w:history="1">
        <w:r w:rsidRPr="00FE2444">
          <w:rPr>
            <w:rStyle w:val="Hyperlink"/>
          </w:rPr>
          <w:t>http://localhost:8080/aggregate-demo/</w:t>
        </w:r>
      </w:hyperlink>
    </w:p>
    <w:p w:rsidR="005D47E9" w:rsidRDefault="005D47E9" w:rsidP="005D47E9">
      <w:pPr>
        <w:pStyle w:val="Heading3"/>
      </w:pPr>
      <w:r>
        <w:t>How does it look like?</w:t>
      </w:r>
    </w:p>
    <w:p w:rsidR="005D47E9" w:rsidRDefault="005D47E9" w:rsidP="005D47E9">
      <w:pPr>
        <w:rPr>
          <w:noProof/>
        </w:rPr>
      </w:pPr>
      <w:r>
        <w:rPr>
          <w:noProof/>
        </w:rPr>
        <w:t>The basic idea is that often if you want to visualize a lot of</w:t>
      </w:r>
      <w:r>
        <w:rPr>
          <w:noProof/>
        </w:rPr>
        <w:t xml:space="preserve"> </w:t>
      </w:r>
      <w:r>
        <w:rPr>
          <w:noProof/>
        </w:rPr>
        <w:t>information in a GIS the layers get very slow</w:t>
      </w:r>
      <w:r>
        <w:rPr>
          <w:noProof/>
        </w:rPr>
        <w:t xml:space="preserve"> and overly crowded</w:t>
      </w:r>
      <w:r>
        <w:rPr>
          <w:noProof/>
        </w:rPr>
        <w:t>. We suggest to have in</w:t>
      </w:r>
      <w:r>
        <w:rPr>
          <w:noProof/>
        </w:rPr>
        <w:t xml:space="preserve"> </w:t>
      </w:r>
      <w:r>
        <w:rPr>
          <w:noProof/>
        </w:rPr>
        <w:t>addition to the layer providing the features for each individual object</w:t>
      </w:r>
      <w:r>
        <w:rPr>
          <w:noProof/>
        </w:rPr>
        <w:t xml:space="preserve"> </w:t>
      </w:r>
      <w:r>
        <w:rPr>
          <w:noProof/>
        </w:rPr>
        <w:t>another layer where we present only aggregates. Thus, we put a grid over</w:t>
      </w:r>
      <w:r>
        <w:rPr>
          <w:noProof/>
        </w:rPr>
        <w:t xml:space="preserve"> </w:t>
      </w:r>
      <w:r>
        <w:rPr>
          <w:noProof/>
        </w:rPr>
        <w:t>the map with a configurable amount of cells and we display e.g. the</w:t>
      </w:r>
      <w:r>
        <w:rPr>
          <w:noProof/>
        </w:rPr>
        <w:t xml:space="preserve"> </w:t>
      </w:r>
      <w:r>
        <w:rPr>
          <w:noProof/>
        </w:rPr>
        <w:t>number of objects in a particular cell instead of all objects of that cell.</w:t>
      </w:r>
      <w:r>
        <w:rPr>
          <w:noProof/>
        </w:rPr>
        <w:t xml:space="preserve"> </w:t>
      </w:r>
      <w:r>
        <w:rPr>
          <w:noProof/>
        </w:rPr>
        <w:t>The idea is that the user can</w:t>
      </w:r>
      <w:r>
        <w:rPr>
          <w:noProof/>
        </w:rPr>
        <w:t xml:space="preserve"> first get an idea about the </w:t>
      </w:r>
      <w:r>
        <w:rPr>
          <w:noProof/>
        </w:rPr>
        <w:t>distribution of the data in the current view of the map and zoom in on</w:t>
      </w:r>
      <w:r>
        <w:rPr>
          <w:noProof/>
        </w:rPr>
        <w:t xml:space="preserve"> </w:t>
      </w:r>
      <w:r>
        <w:rPr>
          <w:noProof/>
        </w:rPr>
        <w:t>the parts which are most interesting. Once the number of objects is</w:t>
      </w:r>
      <w:r>
        <w:rPr>
          <w:noProof/>
        </w:rPr>
        <w:t xml:space="preserve"> </w:t>
      </w:r>
      <w:r>
        <w:rPr>
          <w:noProof/>
        </w:rPr>
        <w:t>sufficiently small you switch the det</w:t>
      </w:r>
      <w:r>
        <w:rPr>
          <w:noProof/>
        </w:rPr>
        <w:t xml:space="preserve">ailed layer on again to </w:t>
      </w:r>
      <w:r w:rsidR="009D34B5">
        <w:rPr>
          <w:noProof/>
        </w:rPr>
        <w:t xml:space="preserve">investigate the individual </w:t>
      </w:r>
      <w:r>
        <w:rPr>
          <w:noProof/>
        </w:rPr>
        <w:t>objects.</w:t>
      </w:r>
    </w:p>
    <w:p w:rsidR="009D34B5" w:rsidRDefault="009D34B5" w:rsidP="005D47E9">
      <w:pPr>
        <w:rPr>
          <w:noProof/>
        </w:rPr>
      </w:pPr>
      <w:r>
        <w:rPr>
          <w:noProof/>
        </w:rPr>
        <w:t>The figure below shows a screen shot of the demo application explaining the different control elements in the application. The numbers in the grid cells represents the number of tweets available in the grid cell. These values are translated into a color code to visualize the count value in the map. The red dots represent a second layer showing a subset of all tweets – using the WMS maxFeature option. This way the application has a response time which allows actually browsing the data without getting frustrated.</w:t>
      </w:r>
    </w:p>
    <w:p w:rsidR="005D47E9" w:rsidRDefault="005D47E9" w:rsidP="005D47E9">
      <w:r>
        <w:rPr>
          <w:noProof/>
        </w:rPr>
        <w:lastRenderedPageBreak/>
        <w:drawing>
          <wp:inline distT="0" distB="0" distL="0" distR="0">
            <wp:extent cx="4064954" cy="25172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68850" cy="2519638"/>
                    </a:xfrm>
                    <a:prstGeom prst="rect">
                      <a:avLst/>
                    </a:prstGeom>
                    <a:noFill/>
                    <a:ln w="9525">
                      <a:noFill/>
                      <a:miter lim="800000"/>
                      <a:headEnd/>
                      <a:tailEnd/>
                    </a:ln>
                  </pic:spPr>
                </pic:pic>
              </a:graphicData>
            </a:graphic>
          </wp:inline>
        </w:drawing>
      </w:r>
    </w:p>
    <w:p w:rsidR="009D34B5" w:rsidRDefault="009D34B5" w:rsidP="005D47E9">
      <w:r>
        <w:t>The scale of the color coding is displayed in the figure below. We think that the color coding gives you a faster impression where are hot spots in the map, although there is room for improvement on the color scheme.</w:t>
      </w:r>
    </w:p>
    <w:p w:rsidR="005D47E9" w:rsidRPr="005D47E9" w:rsidRDefault="005D47E9" w:rsidP="005D47E9">
      <w:r>
        <w:rPr>
          <w:noProof/>
        </w:rPr>
        <w:drawing>
          <wp:inline distT="0" distB="0" distL="0" distR="0">
            <wp:extent cx="4087179" cy="1924334"/>
            <wp:effectExtent l="19050" t="0" r="8571"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088037" cy="1924738"/>
                    </a:xfrm>
                    <a:prstGeom prst="rect">
                      <a:avLst/>
                    </a:prstGeom>
                    <a:noFill/>
                    <a:ln w="9525">
                      <a:noFill/>
                      <a:miter lim="800000"/>
                      <a:headEnd/>
                      <a:tailEnd/>
                    </a:ln>
                  </pic:spPr>
                </pic:pic>
              </a:graphicData>
            </a:graphic>
          </wp:inline>
        </w:drawing>
      </w:r>
    </w:p>
    <w:p w:rsidR="005D47E9" w:rsidRDefault="005D47E9">
      <w:pPr>
        <w:rPr>
          <w:rFonts w:asciiTheme="majorHAnsi" w:eastAsiaTheme="majorEastAsia" w:hAnsiTheme="majorHAnsi" w:cstheme="majorBidi"/>
          <w:b/>
          <w:bCs/>
          <w:color w:val="4F81BD" w:themeColor="accent1"/>
        </w:rPr>
      </w:pPr>
      <w:r>
        <w:br w:type="page"/>
      </w:r>
    </w:p>
    <w:p w:rsidR="005C0F4A" w:rsidRDefault="008C4F3C" w:rsidP="005C0F4A">
      <w:pPr>
        <w:pStyle w:val="Heading3"/>
      </w:pPr>
      <w:r>
        <w:lastRenderedPageBreak/>
        <w:t>Configuration aggregation index extension</w:t>
      </w:r>
    </w:p>
    <w:p w:rsidR="008C4F3C" w:rsidRDefault="008C4F3C" w:rsidP="008C4F3C">
      <w:r>
        <w:t xml:space="preserve">After the extension is installed in </w:t>
      </w:r>
      <w:proofErr w:type="spellStart"/>
      <w:r>
        <w:t>geoserver</w:t>
      </w:r>
      <w:proofErr w:type="spellEnd"/>
      <w:r>
        <w:t xml:space="preserve"> – see installation guide for details – the aggregation index can be configured via the </w:t>
      </w:r>
      <w:proofErr w:type="spellStart"/>
      <w:r>
        <w:t>geoserver</w:t>
      </w:r>
      <w:proofErr w:type="spellEnd"/>
      <w:r>
        <w:t xml:space="preserve"> admin interface at</w:t>
      </w:r>
    </w:p>
    <w:p w:rsidR="008C4F3C" w:rsidRDefault="008C4F3C" w:rsidP="008C4F3C">
      <w:hyperlink r:id="rId11" w:history="1">
        <w:r w:rsidRPr="00FE2444">
          <w:rPr>
            <w:rStyle w:val="Hyperlink"/>
          </w:rPr>
          <w:t>http://localhost:8080/geoserver/web/</w:t>
        </w:r>
      </w:hyperlink>
    </w:p>
    <w:p w:rsidR="008C4F3C" w:rsidRDefault="005D47E9" w:rsidP="008C4F3C">
      <w:r>
        <w:rPr>
          <w:noProof/>
        </w:rPr>
        <w:pict>
          <v:rect id="_x0000_s1031" style="position:absolute;margin-left:303.55pt;margin-top:28.05pt;width:139.7pt;height:14.5pt;z-index:251664384" filled="f" fillcolor="white [3201]" strokecolor="#c0504d [3205]" strokeweight="2.5pt">
            <v:shadow color="#868686"/>
          </v:rect>
        </w:pict>
      </w:r>
      <w:r w:rsidR="008C4F3C">
        <w:t>After logging in as admin, you can create a new data store choosing the option “add stores”.</w:t>
      </w:r>
    </w:p>
    <w:p w:rsidR="008C4F3C" w:rsidRPr="008C4F3C" w:rsidRDefault="008C4F3C" w:rsidP="008C4F3C">
      <w:r>
        <w:t xml:space="preserve">You will see something like the screen shot on the right hand side. </w:t>
      </w:r>
      <w:r w:rsidRPr="008C4F3C">
        <w:drawing>
          <wp:anchor distT="0" distB="0" distL="114300" distR="114300" simplePos="0" relativeHeight="251663360" behindDoc="0" locked="0" layoutInCell="1" allowOverlap="1">
            <wp:simplePos x="3819951" y="7308376"/>
            <wp:positionH relativeFrom="margin">
              <wp:align>right</wp:align>
            </wp:positionH>
            <wp:positionV relativeFrom="margin">
              <wp:align>top</wp:align>
            </wp:positionV>
            <wp:extent cx="2082706" cy="1760561"/>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082706" cy="1760561"/>
                    </a:xfrm>
                    <a:prstGeom prst="rect">
                      <a:avLst/>
                    </a:prstGeom>
                    <a:noFill/>
                    <a:ln w="9525">
                      <a:noFill/>
                      <a:miter lim="800000"/>
                      <a:headEnd/>
                      <a:tailEnd/>
                    </a:ln>
                  </pic:spPr>
                </pic:pic>
              </a:graphicData>
            </a:graphic>
          </wp:anchor>
        </w:drawing>
      </w:r>
      <w:r>
        <w:t xml:space="preserve">Choose the option “aggregate”. If you do not see the option then the aggregation index </w:t>
      </w:r>
      <w:proofErr w:type="spellStart"/>
      <w:r>
        <w:t>geoserver</w:t>
      </w:r>
      <w:proofErr w:type="spellEnd"/>
      <w:r>
        <w:t xml:space="preserve"> extension has not been installed properly.</w:t>
      </w:r>
    </w:p>
    <w:p w:rsidR="009574F9" w:rsidRDefault="009574F9">
      <w:r>
        <w:rPr>
          <w:noProof/>
        </w:rPr>
        <w:drawing>
          <wp:anchor distT="0" distB="0" distL="114300" distR="114300" simplePos="0" relativeHeight="251657215" behindDoc="0" locked="0" layoutInCell="1" allowOverlap="1">
            <wp:simplePos x="933450" y="914400"/>
            <wp:positionH relativeFrom="margin">
              <wp:align>right</wp:align>
            </wp:positionH>
            <wp:positionV relativeFrom="margin">
              <wp:align>bottom</wp:align>
            </wp:positionV>
            <wp:extent cx="2053505" cy="5036024"/>
            <wp:effectExtent l="19050" t="0" r="389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53505" cy="5036024"/>
                    </a:xfrm>
                    <a:prstGeom prst="rect">
                      <a:avLst/>
                    </a:prstGeom>
                    <a:noFill/>
                    <a:ln w="9525">
                      <a:noFill/>
                      <a:miter lim="800000"/>
                      <a:headEnd/>
                      <a:tailEnd/>
                    </a:ln>
                  </pic:spPr>
                </pic:pic>
              </a:graphicData>
            </a:graphic>
          </wp:anchor>
        </w:drawing>
      </w:r>
      <w:r w:rsidR="008C4F3C">
        <w:t>Next you will see a screen similar to the screen shot on the right hand side. Please specify the mandatory fields.</w:t>
      </w:r>
    </w:p>
    <w:p w:rsidR="008C4F3C" w:rsidRDefault="008C4F3C" w:rsidP="008C4F3C">
      <w:pPr>
        <w:pStyle w:val="ListParagraph"/>
        <w:numPr>
          <w:ilvl w:val="0"/>
          <w:numId w:val="2"/>
        </w:numPr>
      </w:pPr>
      <w:r>
        <w:t>Data Source Name: just a name you assign to the store</w:t>
      </w:r>
    </w:p>
    <w:p w:rsidR="008C4F3C" w:rsidRDefault="008C4F3C" w:rsidP="008C4F3C">
      <w:pPr>
        <w:pStyle w:val="ListParagraph"/>
        <w:numPr>
          <w:ilvl w:val="0"/>
          <w:numId w:val="2"/>
        </w:numPr>
      </w:pPr>
      <w:r>
        <w:t xml:space="preserve">Hostname: hostname of the </w:t>
      </w:r>
      <w:proofErr w:type="spellStart"/>
      <w:r>
        <w:t>PostGIS</w:t>
      </w:r>
      <w:proofErr w:type="spellEnd"/>
      <w:r>
        <w:t xml:space="preserve"> server where the aggregation index is maintained. Please realize that the creation of the aggregation index is outside the scope of this document.</w:t>
      </w:r>
    </w:p>
    <w:p w:rsidR="008C4F3C" w:rsidRDefault="008C4F3C" w:rsidP="008C4F3C">
      <w:pPr>
        <w:pStyle w:val="ListParagraph"/>
        <w:numPr>
          <w:ilvl w:val="0"/>
          <w:numId w:val="2"/>
        </w:numPr>
      </w:pPr>
      <w:r>
        <w:t>Port: database port</w:t>
      </w:r>
    </w:p>
    <w:p w:rsidR="008C4F3C" w:rsidRDefault="008C4F3C" w:rsidP="008C4F3C">
      <w:pPr>
        <w:pStyle w:val="ListParagraph"/>
        <w:numPr>
          <w:ilvl w:val="0"/>
          <w:numId w:val="2"/>
        </w:numPr>
      </w:pPr>
      <w:r>
        <w:t>Schema: name of the schema where the aggregation index is maintained</w:t>
      </w:r>
    </w:p>
    <w:p w:rsidR="008C4F3C" w:rsidRDefault="008C4F3C" w:rsidP="008C4F3C">
      <w:pPr>
        <w:pStyle w:val="ListParagraph"/>
        <w:numPr>
          <w:ilvl w:val="0"/>
          <w:numId w:val="2"/>
        </w:numPr>
      </w:pPr>
      <w:r>
        <w:t>database: name of the database where the aggregation index is maintained</w:t>
      </w:r>
    </w:p>
    <w:p w:rsidR="008C4F3C" w:rsidRDefault="008C4F3C" w:rsidP="008C4F3C">
      <w:pPr>
        <w:pStyle w:val="ListParagraph"/>
        <w:numPr>
          <w:ilvl w:val="0"/>
          <w:numId w:val="2"/>
        </w:numPr>
      </w:pPr>
      <w:r>
        <w:t xml:space="preserve">username and password of the used </w:t>
      </w:r>
      <w:proofErr w:type="spellStart"/>
      <w:r>
        <w:t>PostGIS</w:t>
      </w:r>
      <w:proofErr w:type="spellEnd"/>
      <w:r>
        <w:t xml:space="preserve"> server</w:t>
      </w:r>
    </w:p>
    <w:p w:rsidR="008C4F3C" w:rsidRDefault="005D47E9" w:rsidP="008C4F3C">
      <w:pPr>
        <w:pStyle w:val="ListParagraph"/>
        <w:numPr>
          <w:ilvl w:val="0"/>
          <w:numId w:val="2"/>
        </w:numPr>
      </w:pPr>
      <w:proofErr w:type="spellStart"/>
      <w:r>
        <w:t>xSize</w:t>
      </w:r>
      <w:proofErr w:type="spellEnd"/>
      <w:r>
        <w:t xml:space="preserve">, </w:t>
      </w:r>
      <w:proofErr w:type="spellStart"/>
      <w:r>
        <w:t>ySize</w:t>
      </w:r>
      <w:proofErr w:type="spellEnd"/>
      <w:r>
        <w:t xml:space="preserve">, </w:t>
      </w:r>
      <w:proofErr w:type="spellStart"/>
      <w:r>
        <w:t>timeSize</w:t>
      </w:r>
      <w:proofErr w:type="spellEnd"/>
      <w:r>
        <w:t>: specifies the dimensions of the grid which is created for every view of the map to calculate the aggregates per cell. The higher the number of cells the more detailed the information – be careful not to have too much information. However, the performance decreases in case of high resolution.</w:t>
      </w:r>
    </w:p>
    <w:p w:rsidR="009D34B5" w:rsidRDefault="009D34B5" w:rsidP="008C4F3C">
      <w:pPr>
        <w:pStyle w:val="ListParagraph"/>
        <w:numPr>
          <w:ilvl w:val="0"/>
          <w:numId w:val="2"/>
        </w:numPr>
      </w:pPr>
      <w:r>
        <w:t>Count, sum, minimum, maximum: tick the boxes for the aggregates you are going to use in your application. Please note that from these basic aggregates much more aggregates like e.g. mean can be derived, by dividing the sum by the count.</w:t>
      </w:r>
    </w:p>
    <w:p w:rsidR="009574F9" w:rsidRDefault="009574F9"/>
    <w:p w:rsidR="009D34B5" w:rsidRDefault="009D34B5">
      <w:r>
        <w:br w:type="page"/>
      </w:r>
    </w:p>
    <w:p w:rsidR="009574F9" w:rsidRDefault="009D34B5">
      <w:r>
        <w:lastRenderedPageBreak/>
        <w:t>After creating the store, a layer is created automatically. Looking similar to the screen shot below.</w:t>
      </w:r>
    </w:p>
    <w:p w:rsidR="00AD3920" w:rsidRDefault="00AD3920">
      <w:r>
        <w:rPr>
          <w:noProof/>
        </w:rPr>
        <w:drawing>
          <wp:inline distT="0" distB="0" distL="0" distR="0">
            <wp:extent cx="3975299" cy="1269324"/>
            <wp:effectExtent l="19050" t="0" r="61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79314" cy="1270606"/>
                    </a:xfrm>
                    <a:prstGeom prst="rect">
                      <a:avLst/>
                    </a:prstGeom>
                    <a:noFill/>
                    <a:ln w="9525">
                      <a:noFill/>
                      <a:miter lim="800000"/>
                      <a:headEnd/>
                      <a:tailEnd/>
                    </a:ln>
                  </pic:spPr>
                </pic:pic>
              </a:graphicData>
            </a:graphic>
          </wp:inline>
        </w:drawing>
      </w:r>
    </w:p>
    <w:p w:rsidR="00AD3920" w:rsidRDefault="009D34B5">
      <w:r>
        <w:t xml:space="preserve">In the Data tab of the Edit Layer screen several actions have to be performed as indicated by the red boxes in the figure below. Specify the coordinate system of the application as EPSG:3857 since this is what is usually used for tile based map representations. Further state that the coordinate system translation is done in </w:t>
      </w:r>
      <w:proofErr w:type="spellStart"/>
      <w:r>
        <w:t>geoserver</w:t>
      </w:r>
      <w:proofErr w:type="spellEnd"/>
      <w:r>
        <w:t>. Finally hit the “Compute from native bounds” to determine the bounding boxes.</w:t>
      </w:r>
    </w:p>
    <w:p w:rsidR="00AD3920" w:rsidRDefault="005C0F4A">
      <w:r>
        <w:rPr>
          <w:noProof/>
        </w:rPr>
        <w:pict>
          <v:rect id="_x0000_s1030" style="position:absolute;margin-left:3.2pt;margin-top:73.6pt;width:95.65pt;height:11.3pt;z-index:251662336" filled="f" fillcolor="white [3201]" strokecolor="#c0504d [3205]" strokeweight="2.5pt">
            <v:shadow color="#868686"/>
          </v:rect>
        </w:pict>
      </w:r>
      <w:r>
        <w:rPr>
          <w:noProof/>
        </w:rPr>
        <w:pict>
          <v:rect id="_x0000_s1029" style="position:absolute;margin-left:3.2pt;margin-top:193.4pt;width:92.8pt;height:11.3pt;z-index:251661312" filled="f" fillcolor="white [3201]" strokecolor="#c0504d [3205]" strokeweight="2.5pt">
            <v:shadow color="#868686"/>
          </v:rect>
        </w:pict>
      </w:r>
      <w:r>
        <w:rPr>
          <w:noProof/>
        </w:rPr>
        <w:pict>
          <v:rect id="_x0000_s1028" style="position:absolute;margin-left:3.2pt;margin-top:46.75pt;width:163.35pt;height:11.3pt;z-index:251660288" filled="f" fillcolor="white [3201]" strokecolor="#c0504d [3205]" strokeweight="2.5pt">
            <v:shadow color="#868686"/>
          </v:rect>
        </w:pict>
      </w:r>
      <w:r w:rsidR="00AD3920">
        <w:rPr>
          <w:noProof/>
        </w:rPr>
        <w:drawing>
          <wp:inline distT="0" distB="0" distL="0" distR="0">
            <wp:extent cx="3976414" cy="2627195"/>
            <wp:effectExtent l="19050" t="0" r="50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976615" cy="2627328"/>
                    </a:xfrm>
                    <a:prstGeom prst="rect">
                      <a:avLst/>
                    </a:prstGeom>
                    <a:noFill/>
                    <a:ln w="9525">
                      <a:noFill/>
                      <a:miter lim="800000"/>
                      <a:headEnd/>
                      <a:tailEnd/>
                    </a:ln>
                  </pic:spPr>
                </pic:pic>
              </a:graphicData>
            </a:graphic>
          </wp:inline>
        </w:drawing>
      </w:r>
    </w:p>
    <w:p w:rsidR="005C0F4A" w:rsidRDefault="009D34B5">
      <w:r>
        <w:t>Next hit the Dimensions tab on the page to do some further adjustments assuming that you aggregation index has a time dimension.</w:t>
      </w:r>
    </w:p>
    <w:p w:rsidR="005C0F4A" w:rsidRDefault="009814A4">
      <w:r>
        <w:rPr>
          <w:noProof/>
        </w:rPr>
        <w:pict>
          <v:rect id="_x0000_s1026" style="position:absolute;margin-left:277.25pt;margin-top:13.1pt;width:38.15pt;height:10.2pt;z-index:251658240" filled="f" fillcolor="white [3201]" strokecolor="#c0504d [3205]" strokeweight="2.5pt">
            <v:shadow color="#868686"/>
          </v:rect>
        </w:pict>
      </w:r>
      <w:r w:rsidR="00AD3920">
        <w:rPr>
          <w:noProof/>
        </w:rPr>
        <w:drawing>
          <wp:anchor distT="0" distB="0" distL="114300" distR="114300" simplePos="0" relativeHeight="251656190" behindDoc="0" locked="0" layoutInCell="1" allowOverlap="1">
            <wp:simplePos x="933450" y="914400"/>
            <wp:positionH relativeFrom="margin">
              <wp:align>right</wp:align>
            </wp:positionH>
            <wp:positionV relativeFrom="margin">
              <wp:align>bottom</wp:align>
            </wp:positionV>
            <wp:extent cx="2435642" cy="2531660"/>
            <wp:effectExtent l="19050" t="0" r="275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435642" cy="2531660"/>
                    </a:xfrm>
                    <a:prstGeom prst="rect">
                      <a:avLst/>
                    </a:prstGeom>
                    <a:noFill/>
                    <a:ln w="9525">
                      <a:noFill/>
                      <a:miter lim="800000"/>
                      <a:headEnd/>
                      <a:tailEnd/>
                    </a:ln>
                  </pic:spPr>
                </pic:pic>
              </a:graphicData>
            </a:graphic>
          </wp:anchor>
        </w:drawing>
      </w:r>
      <w:r>
        <w:t>Select the attribute handling the time, which is “</w:t>
      </w:r>
      <w:proofErr w:type="spellStart"/>
      <w:r>
        <w:t>starttime</w:t>
      </w:r>
      <w:proofErr w:type="spellEnd"/>
      <w:r>
        <w:t>”. Please do not specify the end attribute. Select as Presentation the Continuous interval.</w:t>
      </w:r>
    </w:p>
    <w:p w:rsidR="00F12A76" w:rsidRDefault="009814A4">
      <w:r>
        <w:rPr>
          <w:noProof/>
        </w:rPr>
        <w:pict>
          <v:rect id="_x0000_s1027" style="position:absolute;margin-left:277.25pt;margin-top:10.2pt;width:77.95pt;height:10.2pt;z-index:251659264" filled="f" fillcolor="white [3201]" strokecolor="#c0504d [3205]" strokeweight="2.5pt">
            <v:shadow color="#868686"/>
          </v:rect>
        </w:pict>
      </w:r>
      <w:r>
        <w:t>Then save the data.</w:t>
      </w:r>
    </w:p>
    <w:p w:rsidR="00F12A76" w:rsidRDefault="00F12A76">
      <w:r>
        <w:br w:type="page"/>
      </w:r>
    </w:p>
    <w:p w:rsidR="00AD3920" w:rsidRDefault="00AD3920"/>
    <w:sectPr w:rsidR="00AD3920" w:rsidSect="004A46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A97"/>
    <w:multiLevelType w:val="hybridMultilevel"/>
    <w:tmpl w:val="7E92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61937"/>
    <w:multiLevelType w:val="hybridMultilevel"/>
    <w:tmpl w:val="1A4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AD3920"/>
    <w:rsid w:val="004A46AC"/>
    <w:rsid w:val="005C0F4A"/>
    <w:rsid w:val="005D47E9"/>
    <w:rsid w:val="00813511"/>
    <w:rsid w:val="00850243"/>
    <w:rsid w:val="008C4F3C"/>
    <w:rsid w:val="009574F9"/>
    <w:rsid w:val="009814A4"/>
    <w:rsid w:val="009D34B5"/>
    <w:rsid w:val="009F2917"/>
    <w:rsid w:val="00AD3920"/>
    <w:rsid w:val="00B1050C"/>
    <w:rsid w:val="00ED16F9"/>
    <w:rsid w:val="00F12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AC"/>
  </w:style>
  <w:style w:type="paragraph" w:styleId="Heading2">
    <w:name w:val="heading 2"/>
    <w:basedOn w:val="Normal"/>
    <w:next w:val="Normal"/>
    <w:link w:val="Heading2Char"/>
    <w:uiPriority w:val="9"/>
    <w:unhideWhenUsed/>
    <w:qFormat/>
    <w:rsid w:val="00ED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20"/>
    <w:rPr>
      <w:rFonts w:ascii="Tahoma" w:hAnsi="Tahoma" w:cs="Tahoma"/>
      <w:sz w:val="16"/>
      <w:szCs w:val="16"/>
    </w:rPr>
  </w:style>
  <w:style w:type="character" w:customStyle="1" w:styleId="Heading2Char">
    <w:name w:val="Heading 2 Char"/>
    <w:basedOn w:val="DefaultParagraphFont"/>
    <w:link w:val="Heading2"/>
    <w:uiPriority w:val="9"/>
    <w:rsid w:val="00ED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16F9"/>
    <w:pPr>
      <w:ind w:left="720"/>
      <w:contextualSpacing/>
    </w:pPr>
  </w:style>
  <w:style w:type="character" w:styleId="Hyperlink">
    <w:name w:val="Hyperlink"/>
    <w:basedOn w:val="DefaultParagraphFont"/>
    <w:uiPriority w:val="99"/>
    <w:unhideWhenUsed/>
    <w:rsid w:val="00ED16F9"/>
    <w:rPr>
      <w:color w:val="0000FF" w:themeColor="hyperlink"/>
      <w:u w:val="single"/>
    </w:rPr>
  </w:style>
  <w:style w:type="character" w:customStyle="1" w:styleId="Heading3Char">
    <w:name w:val="Heading 3 Char"/>
    <w:basedOn w:val="DefaultParagraphFont"/>
    <w:link w:val="Heading3"/>
    <w:uiPriority w:val="9"/>
    <w:rsid w:val="005C0F4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ggregate-dem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utwente-db/neogeo/tree/master/pre-aggregate-demo"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utwente-db/neogeo/tree/master/geoserver-ext" TargetMode="External"/><Relationship Id="rId11" Type="http://schemas.openxmlformats.org/officeDocument/2006/relationships/hyperlink" Target="http://localhost:8080/geoserver/web/"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98488-9E04-4816-8F13-72D83BD3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wombachera</dc:creator>
  <cp:lastModifiedBy>wombachera</cp:lastModifiedBy>
  <cp:revision>4</cp:revision>
  <dcterms:created xsi:type="dcterms:W3CDTF">2013-07-17T08:29:00Z</dcterms:created>
  <dcterms:modified xsi:type="dcterms:W3CDTF">2013-07-31T14:04:00Z</dcterms:modified>
</cp:coreProperties>
</file>