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62F" w:rsidRPr="00E2162F" w:rsidRDefault="00E2162F" w:rsidP="00E2162F">
      <w:pPr>
        <w:spacing w:line="360" w:lineRule="auto"/>
        <w:ind w:left="720" w:hanging="360"/>
        <w:jc w:val="center"/>
        <w:rPr>
          <w:b/>
          <w:sz w:val="32"/>
          <w:szCs w:val="32"/>
        </w:rPr>
      </w:pPr>
      <w:r w:rsidRPr="00E2162F">
        <w:rPr>
          <w:b/>
          <w:sz w:val="32"/>
          <w:szCs w:val="32"/>
        </w:rPr>
        <w:t>«Мечты сбываются»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t>Возможные варианты архитектуры системы.</w:t>
      </w:r>
    </w:p>
    <w:p w:rsidR="00E2162F" w:rsidRPr="00BC29F3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Архитектура приложения - веб-приложение, которое состоит из клиентской и серверной частей с сервером СУБД. Клиентская часть реализует пользовательский интерфейс, формирует запросы к серверу и обрабатывает ответы от него. Серверная часть получает запрос от клиента, выполняет вычисления, после этого формирует веб-страницу и отправляет её клиенту по сети с использованием протокола HTTP.</w:t>
      </w:r>
    </w:p>
    <w:p w:rsidR="00E2162F" w:rsidRPr="00BC29F3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Архитектура приложения – клиент-серверная с сервером СУБД. Тип архитектуры выбран из-за ряда причин: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клиенты не зависят от конкретной операционной системы пользователя, поэтому веб-приложения являются межплатформенными службами;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в процессе функционирования приложения должны использоваться программные и аппаратные средства с учетом удобства их применения в рамках программного продукта;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интерфейс веб-приложения построен на основе современных принципов разработки сайтов;</w:t>
      </w:r>
    </w:p>
    <w:p w:rsidR="00E2162F" w:rsidRPr="00BC29F3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Трехзвенная архитектура: клиент-сервер</w:t>
      </w:r>
    </w:p>
    <w:p w:rsidR="00E2162F" w:rsidRDefault="000A3EC8" w:rsidP="00E2162F">
      <w:pPr>
        <w:pStyle w:val="a6"/>
      </w:pPr>
      <w:r>
        <w:object w:dxaOrig="8305" w:dyaOrig="1926" w14:anchorId="00229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8pt;height:106.35pt;mso-width-percent:0;mso-height-percent:0;mso-width-percent:0;mso-height-percent:0" o:ole="">
            <v:imagedata r:id="rId5" o:title=""/>
          </v:shape>
          <o:OLEObject Type="Embed" ProgID="Visio.Drawing.11" ShapeID="_x0000_i1025" DrawAspect="Content" ObjectID="_1632859926" r:id="rId6"/>
        </w:object>
      </w:r>
    </w:p>
    <w:p w:rsidR="00E2162F" w:rsidRPr="006D60B6" w:rsidRDefault="00E2162F" w:rsidP="00E2162F">
      <w:pPr>
        <w:pStyle w:val="a6"/>
        <w:rPr>
          <w:i/>
          <w:color w:val="000000" w:themeColor="text1"/>
        </w:rPr>
      </w:pPr>
      <w:r w:rsidRPr="006D60B6">
        <w:rPr>
          <w:color w:val="000000" w:themeColor="text1"/>
        </w:rPr>
        <w:t xml:space="preserve">Рисунок </w:t>
      </w:r>
      <w:r w:rsidRPr="006D60B6">
        <w:rPr>
          <w:i/>
          <w:color w:val="000000" w:themeColor="text1"/>
        </w:rPr>
        <w:fldChar w:fldCharType="begin"/>
      </w:r>
      <w:r w:rsidRPr="006D60B6">
        <w:rPr>
          <w:color w:val="000000" w:themeColor="text1"/>
        </w:rPr>
        <w:instrText xml:space="preserve"> SEQ Рисунок \* ARABIC </w:instrText>
      </w:r>
      <w:r w:rsidRPr="006D60B6">
        <w:rPr>
          <w:i/>
          <w:color w:val="000000" w:themeColor="text1"/>
        </w:rPr>
        <w:fldChar w:fldCharType="separate"/>
      </w:r>
      <w:r>
        <w:rPr>
          <w:color w:val="000000" w:themeColor="text1"/>
        </w:rPr>
        <w:t>2</w:t>
      </w:r>
      <w:r w:rsidRPr="006D60B6">
        <w:rPr>
          <w:i/>
          <w:color w:val="000000" w:themeColor="text1"/>
        </w:rPr>
        <w:fldChar w:fldCharType="end"/>
      </w:r>
      <w:r w:rsidRPr="006D60B6">
        <w:rPr>
          <w:color w:val="000000" w:themeColor="text1"/>
        </w:rPr>
        <w:t>. Трехзвенная архитектура</w:t>
      </w:r>
    </w:p>
    <w:p w:rsidR="00E2162F" w:rsidRPr="00EE4301" w:rsidRDefault="00E2162F" w:rsidP="00E2162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т</w:t>
      </w:r>
      <w:r w:rsidRPr="00EE4301">
        <w:rPr>
          <w:color w:val="000000"/>
          <w:sz w:val="28"/>
          <w:szCs w:val="28"/>
        </w:rPr>
        <w:t xml:space="preserve">ип архитектуры </w:t>
      </w:r>
      <w:r>
        <w:rPr>
          <w:color w:val="000000"/>
          <w:sz w:val="28"/>
          <w:szCs w:val="28"/>
        </w:rPr>
        <w:t>был предложен</w:t>
      </w:r>
      <w:r w:rsidRPr="00EE4301">
        <w:rPr>
          <w:color w:val="000000"/>
          <w:sz w:val="28"/>
          <w:szCs w:val="28"/>
        </w:rPr>
        <w:t xml:space="preserve"> из-за ряда причин: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Масштабируемость;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Высокая безопасность;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Высокая надежность;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Балансировка нагрузки;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Увеличение скорости работы;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lastRenderedPageBreak/>
        <w:t>Низкие требования к сети между клиентом и сервером приложений.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t>Необходимые и доступные аппаратные и программные ресурсы, будущие условия функционирования, доступный обслуживающий персонал и пользователи системы.</w:t>
      </w:r>
    </w:p>
    <w:p w:rsidR="00E2162F" w:rsidRPr="00FA1969" w:rsidRDefault="00E2162F" w:rsidP="00E2162F">
      <w:pPr>
        <w:spacing w:line="360" w:lineRule="auto"/>
        <w:jc w:val="both"/>
        <w:rPr>
          <w:sz w:val="28"/>
          <w:szCs w:val="28"/>
        </w:rPr>
      </w:pPr>
      <w:r w:rsidRPr="00FA1969">
        <w:rPr>
          <w:sz w:val="28"/>
          <w:szCs w:val="28"/>
        </w:rPr>
        <w:t>Для приложения необходимы программные ресурсы, такие как: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 xml:space="preserve">операционная система: </w:t>
      </w:r>
      <w:proofErr w:type="spellStart"/>
      <w:r w:rsidRPr="00BC29F3">
        <w:rPr>
          <w:sz w:val="28"/>
          <w:szCs w:val="28"/>
        </w:rPr>
        <w:t>Windows</w:t>
      </w:r>
      <w:proofErr w:type="spellEnd"/>
      <w:r w:rsidRPr="00BC29F3">
        <w:rPr>
          <w:sz w:val="28"/>
          <w:szCs w:val="28"/>
        </w:rPr>
        <w:t xml:space="preserve"> 10 / </w:t>
      </w:r>
      <w:proofErr w:type="spellStart"/>
      <w:r w:rsidRPr="00BC29F3">
        <w:rPr>
          <w:sz w:val="28"/>
          <w:szCs w:val="28"/>
        </w:rPr>
        <w:t>Linux</w:t>
      </w:r>
      <w:proofErr w:type="spellEnd"/>
      <w:r w:rsidRPr="00BC29F3">
        <w:rPr>
          <w:sz w:val="28"/>
          <w:szCs w:val="28"/>
        </w:rPr>
        <w:t>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C29F3">
        <w:rPr>
          <w:sz w:val="28"/>
          <w:szCs w:val="28"/>
        </w:rPr>
        <w:t>Apache</w:t>
      </w:r>
      <w:proofErr w:type="spellEnd"/>
      <w:r w:rsidRPr="00BC29F3">
        <w:rPr>
          <w:sz w:val="28"/>
          <w:szCs w:val="28"/>
        </w:rPr>
        <w:t xml:space="preserve"> 2.4.x HTTP сервер;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интерпретатор PHP версии 7.7.x;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 xml:space="preserve">СУБД </w:t>
      </w:r>
      <w:proofErr w:type="spellStart"/>
      <w:r w:rsidRPr="00BC29F3">
        <w:rPr>
          <w:sz w:val="28"/>
          <w:szCs w:val="28"/>
        </w:rPr>
        <w:t>MySQL</w:t>
      </w:r>
      <w:proofErr w:type="spellEnd"/>
      <w:r w:rsidRPr="00BC29F3">
        <w:rPr>
          <w:sz w:val="28"/>
          <w:szCs w:val="28"/>
        </w:rPr>
        <w:t xml:space="preserve"> 8.0.15 с поддержкой </w:t>
      </w:r>
      <w:proofErr w:type="spellStart"/>
      <w:r w:rsidRPr="00BC29F3">
        <w:rPr>
          <w:sz w:val="28"/>
          <w:szCs w:val="28"/>
        </w:rPr>
        <w:t>InnoDB</w:t>
      </w:r>
      <w:proofErr w:type="spellEnd"/>
      <w:r w:rsidRPr="00BC29F3">
        <w:rPr>
          <w:sz w:val="28"/>
          <w:szCs w:val="28"/>
        </w:rPr>
        <w:t>;</w:t>
      </w:r>
    </w:p>
    <w:p w:rsidR="00E2162F" w:rsidRDefault="00E2162F" w:rsidP="00E2162F">
      <w:pPr>
        <w:spacing w:line="360" w:lineRule="auto"/>
        <w:jc w:val="both"/>
        <w:rPr>
          <w:sz w:val="28"/>
          <w:szCs w:val="28"/>
        </w:rPr>
      </w:pPr>
      <w:r w:rsidRPr="00FA1969">
        <w:rPr>
          <w:sz w:val="28"/>
          <w:szCs w:val="28"/>
        </w:rPr>
        <w:t xml:space="preserve">Для приложения необходимы </w:t>
      </w:r>
      <w:r>
        <w:rPr>
          <w:sz w:val="28"/>
          <w:szCs w:val="28"/>
        </w:rPr>
        <w:t xml:space="preserve">аппаратные </w:t>
      </w:r>
      <w:r w:rsidRPr="00FA1969">
        <w:rPr>
          <w:sz w:val="28"/>
          <w:szCs w:val="28"/>
        </w:rPr>
        <w:t>ресурсы, такие как: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 xml:space="preserve">операционная система </w:t>
      </w:r>
      <w:proofErr w:type="spellStart"/>
      <w:r w:rsidRPr="00BC29F3">
        <w:rPr>
          <w:sz w:val="28"/>
          <w:szCs w:val="28"/>
        </w:rPr>
        <w:t>Microsoft</w:t>
      </w:r>
      <w:proofErr w:type="spellEnd"/>
      <w:r w:rsidRPr="00BC29F3">
        <w:rPr>
          <w:sz w:val="28"/>
          <w:szCs w:val="28"/>
        </w:rPr>
        <w:t xml:space="preserve"> </w:t>
      </w:r>
      <w:proofErr w:type="spellStart"/>
      <w:r w:rsidRPr="00BC29F3">
        <w:rPr>
          <w:sz w:val="28"/>
          <w:szCs w:val="28"/>
        </w:rPr>
        <w:t>Windows</w:t>
      </w:r>
      <w:proofErr w:type="spellEnd"/>
      <w:r w:rsidRPr="00BC29F3">
        <w:rPr>
          <w:sz w:val="28"/>
          <w:szCs w:val="28"/>
        </w:rPr>
        <w:t xml:space="preserve"> 10;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любой браузер;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выход в интернет со скоростью не менее 33,6 Кбит/сек;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системный блок, к которому должен быть подключен монитор с разрешением экрана от 1060X1200. Такие элементы ПК как клавиатура, манипулятор-мышь и коврик для мыши являются стандартными.</w:t>
      </w:r>
    </w:p>
    <w:p w:rsidR="00E2162F" w:rsidRPr="00AD1F86" w:rsidRDefault="00E2162F" w:rsidP="00E2162F">
      <w:pPr>
        <w:spacing w:line="360" w:lineRule="auto"/>
        <w:jc w:val="both"/>
        <w:rPr>
          <w:color w:val="000000"/>
          <w:sz w:val="28"/>
          <w:szCs w:val="28"/>
        </w:rPr>
      </w:pPr>
      <w:r w:rsidRPr="00AD1F86">
        <w:rPr>
          <w:sz w:val="28"/>
          <w:szCs w:val="28"/>
        </w:rPr>
        <w:t xml:space="preserve"> Приложение будет использоваться сотрудниками и клиентами.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Обслуживающий персонал: системный администратор.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Пользователи системы: руководство организации, сотрудники организации, администратор организации, клиенты.</w:t>
      </w:r>
    </w:p>
    <w:p w:rsidR="00E2162F" w:rsidRPr="00292048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292048">
        <w:rPr>
          <w:sz w:val="28"/>
          <w:szCs w:val="28"/>
        </w:rPr>
        <w:t xml:space="preserve">В процессе функционирования приложения должны использоваться программные и аппаратные средства с учетом удобства их применения в рамках программного продукта. </w:t>
      </w:r>
    </w:p>
    <w:p w:rsidR="00E2162F" w:rsidRPr="00292048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292048">
        <w:rPr>
          <w:sz w:val="28"/>
          <w:szCs w:val="28"/>
        </w:rPr>
        <w:t xml:space="preserve">Приложение должно корректно работать на всех современных браузерах, соблюдать адаптивность, соответствовать требованиям поисковых систем </w:t>
      </w:r>
      <w:proofErr w:type="spellStart"/>
      <w:r w:rsidRPr="00292048">
        <w:rPr>
          <w:sz w:val="28"/>
          <w:szCs w:val="28"/>
        </w:rPr>
        <w:t>Yandex</w:t>
      </w:r>
      <w:proofErr w:type="spellEnd"/>
      <w:r w:rsidRPr="00292048">
        <w:rPr>
          <w:sz w:val="28"/>
          <w:szCs w:val="28"/>
        </w:rPr>
        <w:t xml:space="preserve"> и </w:t>
      </w:r>
      <w:proofErr w:type="spellStart"/>
      <w:r w:rsidRPr="00292048">
        <w:rPr>
          <w:sz w:val="28"/>
          <w:szCs w:val="28"/>
        </w:rPr>
        <w:t>Google</w:t>
      </w:r>
      <w:proofErr w:type="spellEnd"/>
      <w:r w:rsidRPr="00292048">
        <w:rPr>
          <w:sz w:val="28"/>
          <w:szCs w:val="28"/>
        </w:rPr>
        <w:t xml:space="preserve"> по удобству просмотра на мобильных устройствах.</w:t>
      </w:r>
    </w:p>
    <w:p w:rsidR="00E2162F" w:rsidRPr="00292048" w:rsidRDefault="00E2162F" w:rsidP="00E2162F">
      <w:pPr>
        <w:spacing w:line="360" w:lineRule="auto"/>
        <w:jc w:val="both"/>
        <w:rPr>
          <w:sz w:val="28"/>
          <w:szCs w:val="28"/>
        </w:rPr>
      </w:pPr>
      <w:r w:rsidRPr="00292048">
        <w:rPr>
          <w:sz w:val="28"/>
          <w:szCs w:val="28"/>
        </w:rPr>
        <w:t>Персональные компьютеры пользователей системы должны обладать доступом в Интернет. Для ввода приложение в эксплуатацию необходимо воспользоваться услугами хостинга.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lastRenderedPageBreak/>
        <w:t>Ограничения, риски, критические факторы, которые могут повлиять на успешность проекта.</w:t>
      </w:r>
    </w:p>
    <w:p w:rsidR="00E2162F" w:rsidRPr="009C762D" w:rsidRDefault="00E2162F" w:rsidP="00E2162F">
      <w:pPr>
        <w:spacing w:line="360" w:lineRule="auto"/>
        <w:jc w:val="both"/>
        <w:rPr>
          <w:sz w:val="28"/>
          <w:szCs w:val="28"/>
        </w:rPr>
      </w:pPr>
      <w:r w:rsidRPr="009C762D">
        <w:rPr>
          <w:sz w:val="28"/>
          <w:szCs w:val="28"/>
        </w:rPr>
        <w:t>Ограничения проекта: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 xml:space="preserve">Установленные сроки (Время); 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Бюджет (Стоимость);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Качество (Содержание).</w:t>
      </w:r>
    </w:p>
    <w:p w:rsidR="00E2162F" w:rsidRPr="005F1808" w:rsidRDefault="00E2162F" w:rsidP="00E216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рисков:</w:t>
      </w:r>
    </w:p>
    <w:p w:rsidR="00E2162F" w:rsidRPr="00BC29F3" w:rsidRDefault="00E2162F" w:rsidP="00E2162F">
      <w:pPr>
        <w:pStyle w:val="a5"/>
        <w:jc w:val="right"/>
      </w:pPr>
      <w:r w:rsidRPr="00BC29F3">
        <w:t xml:space="preserve">Таблица </w:t>
      </w:r>
      <w:r w:rsidRPr="00BC29F3">
        <w:fldChar w:fldCharType="begin"/>
      </w:r>
      <w:r w:rsidRPr="00BC29F3">
        <w:instrText xml:space="preserve"> SEQ Таблица \* ARABIC </w:instrText>
      </w:r>
      <w:r w:rsidRPr="00BC29F3">
        <w:fldChar w:fldCharType="separate"/>
      </w:r>
      <w:r w:rsidRPr="00BC29F3">
        <w:t>8</w:t>
      </w:r>
      <w:r w:rsidRPr="00BC29F3">
        <w:fldChar w:fldCharType="end"/>
      </w:r>
      <w:r w:rsidRPr="00BC29F3">
        <w:t>. Оценка рисков проекта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833"/>
        <w:gridCol w:w="2258"/>
        <w:gridCol w:w="1272"/>
        <w:gridCol w:w="2449"/>
        <w:gridCol w:w="1816"/>
      </w:tblGrid>
      <w:tr w:rsidR="00E2162F" w:rsidRPr="00AD1F86" w:rsidTr="006939E5">
        <w:tc>
          <w:tcPr>
            <w:tcW w:w="2269" w:type="dxa"/>
          </w:tcPr>
          <w:p w:rsidR="00E2162F" w:rsidRPr="00AD1F86" w:rsidRDefault="00E2162F" w:rsidP="00E2162F">
            <w:pPr>
              <w:pStyle w:val="a5"/>
            </w:pPr>
            <w:bookmarkStart w:id="0" w:name="_GoBack" w:colFirst="0" w:colLast="4"/>
            <w:r w:rsidRPr="00AD1F86">
              <w:t>Риск</w:t>
            </w:r>
          </w:p>
        </w:tc>
        <w:tc>
          <w:tcPr>
            <w:tcW w:w="2324" w:type="dxa"/>
          </w:tcPr>
          <w:p w:rsidR="00E2162F" w:rsidRPr="00AD1F86" w:rsidRDefault="00E2162F" w:rsidP="00E2162F">
            <w:pPr>
              <w:pStyle w:val="a5"/>
            </w:pPr>
            <w:r w:rsidRPr="00AD1F86">
              <w:t>Признаки</w:t>
            </w:r>
          </w:p>
        </w:tc>
        <w:tc>
          <w:tcPr>
            <w:tcW w:w="1346" w:type="dxa"/>
          </w:tcPr>
          <w:p w:rsidR="00E2162F" w:rsidRPr="00AD1F86" w:rsidRDefault="00E2162F" w:rsidP="00E2162F">
            <w:pPr>
              <w:pStyle w:val="a5"/>
            </w:pPr>
            <w:r w:rsidRPr="00AD1F86">
              <w:t>Степень ущерба</w:t>
            </w:r>
          </w:p>
        </w:tc>
        <w:tc>
          <w:tcPr>
            <w:tcW w:w="2138" w:type="dxa"/>
          </w:tcPr>
          <w:p w:rsidR="00E2162F" w:rsidRPr="00AD1F86" w:rsidRDefault="00E2162F" w:rsidP="00E2162F">
            <w:pPr>
              <w:pStyle w:val="a5"/>
            </w:pPr>
            <w:r w:rsidRPr="00AD1F86">
              <w:t>Минимизация</w:t>
            </w:r>
          </w:p>
        </w:tc>
        <w:tc>
          <w:tcPr>
            <w:tcW w:w="1551" w:type="dxa"/>
          </w:tcPr>
          <w:p w:rsidR="00E2162F" w:rsidRPr="00AD1F86" w:rsidRDefault="00E2162F" w:rsidP="00E2162F">
            <w:pPr>
              <w:pStyle w:val="a5"/>
            </w:pPr>
            <w:r w:rsidRPr="00AD1F86">
              <w:t>Вероятность появления</w:t>
            </w:r>
          </w:p>
        </w:tc>
      </w:tr>
      <w:bookmarkEnd w:id="0"/>
      <w:tr w:rsidR="00E2162F" w:rsidRPr="00AD1F86" w:rsidTr="006939E5">
        <w:tc>
          <w:tcPr>
            <w:tcW w:w="2269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Срыв планируемых сроков сдачи</w:t>
            </w:r>
          </w:p>
        </w:tc>
        <w:tc>
          <w:tcPr>
            <w:tcW w:w="2324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К сроку окончания становится ясно, что релиз не состоится в установленное время</w:t>
            </w:r>
          </w:p>
        </w:tc>
        <w:tc>
          <w:tcPr>
            <w:tcW w:w="1346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Средняя</w:t>
            </w:r>
          </w:p>
        </w:tc>
        <w:tc>
          <w:tcPr>
            <w:tcW w:w="2138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Организация четкой и слаженной работы;</w:t>
            </w:r>
          </w:p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Установить запас времени по срокам сдачи;</w:t>
            </w:r>
          </w:p>
        </w:tc>
        <w:tc>
          <w:tcPr>
            <w:tcW w:w="1551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0,5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Проектные документы были составлены неверно</w:t>
            </w:r>
          </w:p>
        </w:tc>
        <w:tc>
          <w:tcPr>
            <w:tcW w:w="2324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Не учтены какие – либо моменты</w:t>
            </w:r>
          </w:p>
        </w:tc>
        <w:tc>
          <w:tcPr>
            <w:tcW w:w="1346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Высокая</w:t>
            </w:r>
          </w:p>
        </w:tc>
        <w:tc>
          <w:tcPr>
            <w:tcW w:w="2138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Тщательное проектирование системы сотрудниками, задействованными в проекте</w:t>
            </w:r>
          </w:p>
        </w:tc>
        <w:tc>
          <w:tcPr>
            <w:tcW w:w="1551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0,2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Изменение требований заказчика</w:t>
            </w:r>
          </w:p>
        </w:tc>
        <w:tc>
          <w:tcPr>
            <w:tcW w:w="2324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Появлений новых требований в процессе разработки, изменение старых</w:t>
            </w:r>
          </w:p>
        </w:tc>
        <w:tc>
          <w:tcPr>
            <w:tcW w:w="1346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Средняя</w:t>
            </w:r>
          </w:p>
        </w:tc>
        <w:tc>
          <w:tcPr>
            <w:tcW w:w="2138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Быть готовым к изменениям и предполагать внести их, не поддаваться панике</w:t>
            </w:r>
          </w:p>
        </w:tc>
        <w:tc>
          <w:tcPr>
            <w:tcW w:w="1551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0,4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lastRenderedPageBreak/>
              <w:t>Отсутствие патентной чистоты;</w:t>
            </w:r>
          </w:p>
        </w:tc>
        <w:tc>
          <w:tcPr>
            <w:tcW w:w="2324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Обнаружение похожего продукта, нарушение прав патентных лиц</w:t>
            </w:r>
          </w:p>
        </w:tc>
        <w:tc>
          <w:tcPr>
            <w:tcW w:w="1346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Высокая</w:t>
            </w:r>
          </w:p>
        </w:tc>
        <w:tc>
          <w:tcPr>
            <w:tcW w:w="2138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Обеспечение оригинальности проекта</w:t>
            </w:r>
          </w:p>
        </w:tc>
        <w:tc>
          <w:tcPr>
            <w:tcW w:w="1551" w:type="dxa"/>
          </w:tcPr>
          <w:p w:rsidR="00E2162F" w:rsidRPr="00BC29F3" w:rsidRDefault="00E2162F" w:rsidP="006939E5">
            <w:pPr>
              <w:pStyle w:val="a5"/>
              <w:jc w:val="right"/>
              <w:rPr>
                <w:b w:val="0"/>
              </w:rPr>
            </w:pPr>
            <w:r w:rsidRPr="00BC29F3">
              <w:rPr>
                <w:b w:val="0"/>
              </w:rPr>
              <w:t>0,2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D1F86">
              <w:rPr>
                <w:sz w:val="28"/>
                <w:szCs w:val="28"/>
              </w:rPr>
              <w:t>Уход основных сотрудников</w:t>
            </w:r>
          </w:p>
        </w:tc>
        <w:tc>
          <w:tcPr>
            <w:tcW w:w="2324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Основной сотрудник не понимает всей ответственности, был потерян интерес к работе</w:t>
            </w:r>
          </w:p>
        </w:tc>
        <w:tc>
          <w:tcPr>
            <w:tcW w:w="1346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Высокая</w:t>
            </w:r>
          </w:p>
        </w:tc>
        <w:tc>
          <w:tcPr>
            <w:tcW w:w="2138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Мотивация сотрудников, соблюдение режима труда и отдыха, поощрение интереса к проекту, неформальные отношения в коллективе</w:t>
            </w:r>
          </w:p>
        </w:tc>
        <w:tc>
          <w:tcPr>
            <w:tcW w:w="1551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0,1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Болезнь основных сотрудников</w:t>
            </w:r>
          </w:p>
        </w:tc>
        <w:tc>
          <w:tcPr>
            <w:tcW w:w="2324" w:type="dxa"/>
          </w:tcPr>
          <w:p w:rsidR="00E2162F" w:rsidRPr="00AD1F86" w:rsidRDefault="00E2162F" w:rsidP="006939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Основные сотрудники уходят на больничный</w:t>
            </w:r>
          </w:p>
        </w:tc>
        <w:tc>
          <w:tcPr>
            <w:tcW w:w="1346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Средняя</w:t>
            </w:r>
          </w:p>
        </w:tc>
        <w:tc>
          <w:tcPr>
            <w:tcW w:w="2138" w:type="dxa"/>
          </w:tcPr>
          <w:p w:rsidR="00E2162F" w:rsidRPr="00AD1F86" w:rsidRDefault="00E2162F" w:rsidP="006939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Иметь замену основному сотруднику, который будет в курсе ведущихся дел и текущего состояния работы над проектом</w:t>
            </w:r>
          </w:p>
        </w:tc>
        <w:tc>
          <w:tcPr>
            <w:tcW w:w="1551" w:type="dxa"/>
          </w:tcPr>
          <w:p w:rsidR="00E2162F" w:rsidRPr="00AD1F86" w:rsidRDefault="00E2162F" w:rsidP="006939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0,2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Плохая разработка бизнес процессов</w:t>
            </w:r>
          </w:p>
        </w:tc>
        <w:tc>
          <w:tcPr>
            <w:tcW w:w="2324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Проявляются неучтенные проекты в процессе разработки</w:t>
            </w:r>
            <w:r w:rsidRPr="00AD1F86">
              <w:rPr>
                <w:sz w:val="28"/>
                <w:szCs w:val="28"/>
              </w:rPr>
              <w:tab/>
            </w:r>
            <w:r w:rsidRPr="00AD1F86">
              <w:rPr>
                <w:sz w:val="28"/>
                <w:szCs w:val="28"/>
              </w:rPr>
              <w:tab/>
            </w:r>
            <w:r w:rsidRPr="00AD1F86">
              <w:rPr>
                <w:sz w:val="28"/>
                <w:szCs w:val="28"/>
              </w:rPr>
              <w:tab/>
            </w:r>
          </w:p>
        </w:tc>
        <w:tc>
          <w:tcPr>
            <w:tcW w:w="1346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  <w:lang w:val="en-US"/>
              </w:rPr>
              <w:t>Высокая</w:t>
            </w:r>
          </w:p>
        </w:tc>
        <w:tc>
          <w:tcPr>
            <w:tcW w:w="2138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Тщательное проектирование бизнес процессов вместе с основными сотрудниками</w:t>
            </w:r>
          </w:p>
        </w:tc>
        <w:tc>
          <w:tcPr>
            <w:tcW w:w="1551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0,2</w:t>
            </w:r>
          </w:p>
        </w:tc>
      </w:tr>
      <w:tr w:rsidR="00E2162F" w:rsidRPr="00AD1F86" w:rsidTr="006939E5">
        <w:tc>
          <w:tcPr>
            <w:tcW w:w="2269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lastRenderedPageBreak/>
              <w:t>ЧП</w:t>
            </w:r>
          </w:p>
        </w:tc>
        <w:tc>
          <w:tcPr>
            <w:tcW w:w="2324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Природные бедствия</w:t>
            </w:r>
          </w:p>
        </w:tc>
        <w:tc>
          <w:tcPr>
            <w:tcW w:w="1346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Высокая</w:t>
            </w:r>
          </w:p>
        </w:tc>
        <w:tc>
          <w:tcPr>
            <w:tcW w:w="2138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Страховка</w:t>
            </w:r>
          </w:p>
        </w:tc>
        <w:tc>
          <w:tcPr>
            <w:tcW w:w="1551" w:type="dxa"/>
          </w:tcPr>
          <w:p w:rsidR="00E2162F" w:rsidRPr="00AD1F86" w:rsidRDefault="00E2162F" w:rsidP="0069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D1F86">
              <w:rPr>
                <w:sz w:val="28"/>
                <w:szCs w:val="28"/>
              </w:rPr>
              <w:t>0,01</w:t>
            </w:r>
          </w:p>
        </w:tc>
      </w:tr>
    </w:tbl>
    <w:p w:rsidR="00E2162F" w:rsidRPr="00DA2F35" w:rsidRDefault="00E2162F" w:rsidP="00E2162F">
      <w:pPr>
        <w:spacing w:line="360" w:lineRule="auto"/>
        <w:ind w:firstLine="360"/>
        <w:jc w:val="both"/>
        <w:rPr>
          <w:sz w:val="28"/>
          <w:szCs w:val="28"/>
        </w:rPr>
      </w:pPr>
      <w:r w:rsidRPr="00DA2F35">
        <w:rPr>
          <w:sz w:val="28"/>
          <w:szCs w:val="28"/>
        </w:rPr>
        <w:t>Критические факторы успеха проекта: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Каждый сотрудник осознает свою ответственность перед организацией и её целями;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Отчеты о состоянии проекта во время работы и проблемах, возникших во время работы;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Грамотные требования;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Планирование непредвиденных затрат и чрезвычайных обстоятельств;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t>Возможности развития и модернизации системы.</w:t>
      </w:r>
    </w:p>
    <w:p w:rsidR="00E2162F" w:rsidRPr="00BC29F3" w:rsidRDefault="00E2162F" w:rsidP="00E2162F">
      <w:pPr>
        <w:spacing w:line="360" w:lineRule="auto"/>
        <w:ind w:firstLine="360"/>
        <w:jc w:val="both"/>
        <w:rPr>
          <w:sz w:val="28"/>
          <w:szCs w:val="28"/>
        </w:rPr>
      </w:pPr>
      <w:r w:rsidRPr="00647846">
        <w:rPr>
          <w:sz w:val="28"/>
          <w:szCs w:val="28"/>
        </w:rPr>
        <w:t>В дальнейшем система должна обеспечивать: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 xml:space="preserve">высокую степень интеграции с другими системами; 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автоматическое начисление заработной платы сотрудникам с учетом отработанных часов;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предложение собственных идей в формировании сценариев и т.п.;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таблица движения материалов по складам: использование, продажа, утилизация, амортизация;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обработку и хранение больших объемов данных;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создание видеокурса для администратора;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интерактивный календарь событий;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доработка под особые нужды;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t>Что не будет реализовано в рамках проекта</w:t>
      </w:r>
    </w:p>
    <w:p w:rsidR="00E2162F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проекта не будут реализованы: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система мотивации для сотрудников, выставление индивидуальной цены для сценария, шоу – программы;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система контроля для множества филиалов;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многоязычная реализация версии сайта;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отдельный заказ ведущего, артиста, фотографа или шоу – программы.</w:t>
      </w:r>
    </w:p>
    <w:p w:rsidR="00E2162F" w:rsidRPr="00BC29F3" w:rsidRDefault="00E2162F" w:rsidP="00E2162F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BC29F3">
        <w:rPr>
          <w:b/>
          <w:sz w:val="28"/>
          <w:szCs w:val="28"/>
        </w:rPr>
        <w:t>Форма приемки/сдачи работ, меры по защите информации</w:t>
      </w:r>
    </w:p>
    <w:p w:rsidR="00E2162F" w:rsidRPr="00D60620" w:rsidRDefault="00E2162F" w:rsidP="00E216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D60620">
        <w:rPr>
          <w:color w:val="000000"/>
          <w:sz w:val="28"/>
          <w:szCs w:val="28"/>
        </w:rPr>
        <w:t>еры по защите информации: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lastRenderedPageBreak/>
        <w:t>организация обслуживания системы посторонней организацией или лицами, незаинтересованными в сокрытии фактов нарушения работы;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универсальность средств защиты от всех пользователей (включая высшее руководство);</w:t>
      </w:r>
    </w:p>
    <w:p w:rsidR="00E2162F" w:rsidRPr="00BC29F3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29F3">
        <w:rPr>
          <w:sz w:val="28"/>
          <w:szCs w:val="28"/>
        </w:rPr>
        <w:t>предоставление возможности входа в систему только идентифицированным пользователям;</w:t>
      </w:r>
    </w:p>
    <w:p w:rsidR="00E2162F" w:rsidRPr="00D60620" w:rsidRDefault="00E2162F" w:rsidP="00E2162F">
      <w:pPr>
        <w:numPr>
          <w:ilvl w:val="2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D60620">
        <w:rPr>
          <w:color w:val="000000"/>
          <w:sz w:val="28"/>
          <w:szCs w:val="28"/>
        </w:rPr>
        <w:t>резервное копирование данных.</w:t>
      </w:r>
    </w:p>
    <w:p w:rsidR="00E2162F" w:rsidRPr="00472E9B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472E9B">
        <w:rPr>
          <w:sz w:val="28"/>
          <w:szCs w:val="28"/>
        </w:rPr>
        <w:t>Результаты предоставляются заказчику по завершении всех стадий работы по созданию системы. Проектная документация должна быть разработана в соответствии с ГОСТ 34.201-89. Виды, комплектность, обозначения документов при создании АС. Процедуры приемки – передачи результатов работ оформляются актами приемки – передачи.</w:t>
      </w:r>
    </w:p>
    <w:p w:rsidR="00E2162F" w:rsidRPr="00472E9B" w:rsidRDefault="00E2162F" w:rsidP="00E2162F">
      <w:pPr>
        <w:spacing w:line="360" w:lineRule="auto"/>
        <w:ind w:firstLine="709"/>
        <w:jc w:val="both"/>
        <w:rPr>
          <w:sz w:val="28"/>
          <w:szCs w:val="28"/>
        </w:rPr>
      </w:pPr>
      <w:r w:rsidRPr="00472E9B">
        <w:rPr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472E9B">
        <w:rPr>
          <w:sz w:val="28"/>
          <w:szCs w:val="28"/>
        </w:rPr>
        <w:t>Word</w:t>
      </w:r>
      <w:proofErr w:type="spellEnd"/>
      <w:r w:rsidRPr="00472E9B">
        <w:rPr>
          <w:sz w:val="28"/>
          <w:szCs w:val="28"/>
        </w:rPr>
        <w:t>) и графические материалы.</w:t>
      </w:r>
    </w:p>
    <w:p w:rsidR="00E2162F" w:rsidRPr="00D60620" w:rsidRDefault="00E2162F" w:rsidP="00E216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60620">
        <w:rPr>
          <w:color w:val="000000"/>
          <w:sz w:val="28"/>
          <w:szCs w:val="28"/>
        </w:rPr>
        <w:t>Предоставить документы:</w:t>
      </w:r>
    </w:p>
    <w:p w:rsidR="00E2162F" w:rsidRPr="00472E9B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2E9B">
        <w:rPr>
          <w:sz w:val="28"/>
          <w:szCs w:val="28"/>
        </w:rPr>
        <w:t>описание автоматизируемых функций;</w:t>
      </w:r>
    </w:p>
    <w:p w:rsidR="00E2162F" w:rsidRPr="00472E9B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2E9B">
        <w:rPr>
          <w:sz w:val="28"/>
          <w:szCs w:val="28"/>
        </w:rPr>
        <w:t>схема функциональной структуры автоматизируемой деятельности;</w:t>
      </w:r>
    </w:p>
    <w:p w:rsidR="00E2162F" w:rsidRPr="00472E9B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2E9B">
        <w:rPr>
          <w:sz w:val="28"/>
          <w:szCs w:val="28"/>
        </w:rPr>
        <w:t>описание технологического процесса обработки данных;</w:t>
      </w:r>
    </w:p>
    <w:p w:rsidR="00E2162F" w:rsidRPr="00472E9B" w:rsidRDefault="00E2162F" w:rsidP="00E2162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72E9B">
        <w:rPr>
          <w:sz w:val="28"/>
          <w:szCs w:val="28"/>
        </w:rPr>
        <w:t>руководство пользователя.</w:t>
      </w:r>
    </w:p>
    <w:p w:rsidR="00E2162F" w:rsidRDefault="00E2162F"/>
    <w:sectPr w:rsidR="00E2162F" w:rsidSect="009319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403"/>
    <w:multiLevelType w:val="hybridMultilevel"/>
    <w:tmpl w:val="DA2A1006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D03F0"/>
    <w:multiLevelType w:val="hybridMultilevel"/>
    <w:tmpl w:val="59AEBBB4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800092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F4830"/>
    <w:multiLevelType w:val="hybridMultilevel"/>
    <w:tmpl w:val="0D02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2F"/>
    <w:rsid w:val="000A3EC8"/>
    <w:rsid w:val="00931966"/>
    <w:rsid w:val="00E2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2EA"/>
  <w15:chartTrackingRefBased/>
  <w15:docId w15:val="{03BF28BF-1B3E-CA40-A9D8-8DAE957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62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6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62F"/>
    <w:pPr>
      <w:ind w:left="720"/>
      <w:contextualSpacing/>
    </w:pPr>
  </w:style>
  <w:style w:type="paragraph" w:customStyle="1" w:styleId="a5">
    <w:name w:val="СтильТаблицы"/>
    <w:basedOn w:val="a"/>
    <w:qFormat/>
    <w:rsid w:val="00E2162F"/>
    <w:pPr>
      <w:spacing w:line="360" w:lineRule="auto"/>
      <w:jc w:val="both"/>
    </w:pPr>
    <w:rPr>
      <w:rFonts w:eastAsia="Calibri"/>
      <w:b/>
      <w:sz w:val="28"/>
      <w:szCs w:val="28"/>
      <w:lang w:eastAsia="en-US"/>
    </w:rPr>
  </w:style>
  <w:style w:type="paragraph" w:customStyle="1" w:styleId="a6">
    <w:name w:val="СтильКартинки"/>
    <w:basedOn w:val="a"/>
    <w:qFormat/>
    <w:rsid w:val="00E2162F"/>
    <w:pPr>
      <w:spacing w:line="360" w:lineRule="auto"/>
      <w:jc w:val="center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2019-10-17T14:11:00Z</dcterms:created>
  <dcterms:modified xsi:type="dcterms:W3CDTF">2019-10-17T15:26:00Z</dcterms:modified>
</cp:coreProperties>
</file>