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12. Численное интегрирование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Требуется приближённо вычислить определённый интеграл</w:t>
      </w:r>
    </w:p>
    <w:p>
      <w:pPr>
        <w:jc w:val="center"/>
      </w:pPr>
      <m:oMath>
        <m:r>
          <m:t xml:space="preserve">F</m:t>
        </m:r>
        <m:r>
          <m:rPr>
            <m:sty m:val="p"/>
          </m:rPr>
          <m:t xml:space="preserve"> = </m:t>
        </m:r>
        <m:nary>
          <m:naryPr>
            <m:chr m:val="∫"/>
            <m:limLoc m:val="subSup"/>
          </m:naryPr>
          <m:sub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sup>
          <m:e>
            <m:r>
              <m:t xml:space="preserve">y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  <m:r>
              <m:rPr>
                <m:sty m:val="p"/>
              </m:rPr>
              <m:t xml:space="preserve"> </m:t>
            </m:r>
            <m:r>
              <m:t xml:space="preserve">dx</m:t>
            </m:r>
          </m:e>
        </m:nary>
      </m:oMath>
    </w:p>
    <w:p>
      <w:r>
        <w:rPr>
          <w:sz w:val="22"/>
        </w:rPr>
        <w:t>методом прямоугольников, методом трапеций и методом Симпсона с двумя шагами интегрирования h_1 и h_2 (h_2 &lt; h_1). Затем оценить погрешность по методу Рунге–Ромберга.</w:t>
      </w:r>
    </w:p>
    <w:p>
      <w:r>
        <w:rPr>
          <w:b/>
          <w:sz w:val="24"/>
        </w:rPr>
        <w:t>2. Сетка и узлы</w:t>
      </w:r>
    </w:p>
    <w:p>
      <w:r>
        <w:rPr>
          <w:sz w:val="22"/>
        </w:rPr>
        <w:t>Отрезок [a, b] = [X_0, X_k] разбивается на n равных частей шагом h = (b − a)/n. Узлы: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r>
          <m:t xml:space="preserve">a</m:t>
        </m:r>
        <m:r>
          <m:rPr>
            <m:sty m:val="p"/>
          </m:rPr>
          <m:t xml:space="preserve"> + </m:t>
        </m:r>
        <m:r>
          <m:t xml:space="preserve">i</m:t>
        </m:r>
        <m:r>
          <m:t xml:space="preserve">h</m:t>
        </m:r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0, 1, ..., n</m:t>
        </m:r>
        <m:r>
          <m:rPr>
            <m:sty m:val="p"/>
          </m:rPr>
          <m:t xml:space="preserve">,   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r>
          <m:t xml:space="preserve">y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</m:oMath>
    </w:p>
    <w:p>
      <w:r>
        <w:rPr>
          <w:b/>
          <w:sz w:val="24"/>
        </w:rPr>
        <w:t>3. Метод прямоугольников</w:t>
      </w:r>
    </w:p>
    <w:p>
      <w:r>
        <w:rPr>
          <w:sz w:val="22"/>
        </w:rPr>
        <w:t>На каждом частичном отрезке [x_{i-1}, x_i] подынтегральная функция приближается константой. В зависимости от выбора узла различают три формулы:</w:t>
      </w:r>
    </w:p>
    <w:p>
      <w:r>
        <w:rPr>
          <w:sz w:val="22"/>
        </w:rPr>
        <w:t>• Левых прямоугольников (порядок точности p = 1):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л</m:t>
            </m:r>
          </m:sub>
        </m:sSub>
        <m:r>
          <m:rPr>
            <m:sty m:val="p"/>
          </m:rPr>
          <m:t xml:space="preserve"> ≈ </m:t>
        </m:r>
        <m:r>
          <m:t xml:space="preserve">h</m:t>
        </m:r>
        <m:r>
          <m:rPr>
            <m:sty m:val="p"/>
          </m:rPr>
          <m:t xml:space="preserve"> 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i-1</m:t>
                </m:r>
              </m:sub>
            </m:sSub>
          </m:e>
        </m:nary>
      </m:oMath>
    </w:p>
    <w:p>
      <w:r>
        <w:rPr>
          <w:sz w:val="22"/>
        </w:rPr>
        <w:t>• Правых прямоугольников (p = 1):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п</m:t>
            </m:r>
          </m:sub>
        </m:sSub>
        <m:r>
          <m:rPr>
            <m:sty m:val="p"/>
          </m:rPr>
          <m:t xml:space="preserve"> ≈ </m:t>
        </m:r>
        <m:r>
          <m:t xml:space="preserve">h</m:t>
        </m:r>
        <m:r>
          <m:rPr>
            <m:sty m:val="p"/>
          </m:rPr>
          <m:t xml:space="preserve"> 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</m:e>
        </m:nary>
      </m:oMath>
    </w:p>
    <w:p>
      <w:r>
        <w:rPr>
          <w:sz w:val="22"/>
        </w:rPr>
        <w:t>• Средних прямоугольников (p = 2):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ср</m:t>
            </m:r>
          </m:sub>
        </m:sSub>
        <m:r>
          <m:rPr>
            <m:sty m:val="p"/>
          </m:rPr>
          <m:t xml:space="preserve"> ≈ </m:t>
        </m:r>
        <m:r>
          <m:t xml:space="preserve">h</m:t>
        </m:r>
        <m:r>
          <m:rPr>
            <m:sty m:val="p"/>
          </m:rPr>
          <m:t xml:space="preserve"> 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-1/2</m:t>
                </m:r>
              </m:sub>
            </m:sSub>
          </m:e>
        </m:nary>
      </m:oMath>
    </w:p>
    <w:p>
      <w:r>
        <w:rPr>
          <w:sz w:val="22"/>
        </w:rPr>
        <w:t>где y_{i-1/2} — значение функции в середине отрезка [x_{i-1}, x_i]. Оценки погрешности:</w:t>
      </w:r>
    </w:p>
    <w:p>
      <w:pPr>
        <w:jc w:val="center"/>
      </w:pPr>
      <m:oMath>
        <m:d>
          <m:dPr>
            <m:begChr m:val="|"/>
            <m:endChr m:val="|"/>
          </m:dPr>
          <m:e>
            <m:r>
              <m:t xml:space="preserve">R</m:t>
            </m:r>
          </m:e>
        </m:d>
        <m:r>
          <m:rPr>
            <m:sty m:val="p"/>
          </m:rPr>
          <m:t xml:space="preserve"> ≤ </m:t>
        </m:r>
        <m:f>
          <m:num>
            <m:r>
              <m:t xml:space="preserve">b</m:t>
            </m:r>
            <m:r>
              <m:rPr>
                <m:sty m:val="p"/>
              </m:rPr>
              <m:t xml:space="preserve"> - </m:t>
            </m:r>
            <m:r>
              <m:t xml:space="preserve">a</m:t>
            </m:r>
          </m:num>
          <m:den>
            <m:r>
              <m:t xml:space="preserve">2</m:t>
            </m:r>
          </m:den>
        </m:f>
        <m:r>
          <m:rPr>
            <m:sty m:val="p"/>
          </m:rPr>
          <m:t xml:space="preserve"> </m:t>
        </m:r>
        <m:r>
          <m:t xml:space="preserve">h</m:t>
        </m:r>
        <m:r>
          <m:rPr>
            <m:sty m:val="p"/>
          </m:rPr>
          <m:t xml:space="preserve"> </m:t>
        </m:r>
        <m:sSub>
          <m:e>
            <m:r>
              <m:t xml:space="preserve">M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 (одностор.),    </m:t>
        </m:r>
        <m:d>
          <m:dPr>
            <m:begChr m:val="|"/>
            <m:endChr m:val="|"/>
          </m:dPr>
          <m:e>
            <m:r>
              <m:t xml:space="preserve">R</m:t>
            </m:r>
          </m:e>
        </m:d>
        <m:r>
          <m:rPr>
            <m:sty m:val="p"/>
          </m:rPr>
          <m:t xml:space="preserve"> ≤ </m:t>
        </m:r>
        <m:f>
          <m:num>
            <m:r>
              <m:t xml:space="preserve">b</m:t>
            </m:r>
            <m:r>
              <m:rPr>
                <m:sty m:val="p"/>
              </m:rPr>
              <m:t xml:space="preserve"> - </m:t>
            </m:r>
            <m:r>
              <m:t xml:space="preserve">a</m:t>
            </m:r>
          </m:num>
          <m:den>
            <m:r>
              <m:t xml:space="preserve">24</m:t>
            </m:r>
          </m:den>
        </m:f>
        <m:r>
          <m:rPr>
            <m:sty m:val="p"/>
          </m:rPr>
          <m:t xml:space="preserve"> </m:t>
        </m:r>
        <m:sSup>
          <m:e>
            <m:r>
              <m:t xml:space="preserve">h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 </m:t>
        </m:r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rPr>
            <m:sty m:val="p"/>
          </m:rPr>
          <m:t xml:space="preserve"> (средн.)</m:t>
        </m:r>
      </m:oMath>
    </w:p>
    <w:p>
      <w:r>
        <w:rPr>
          <w:b/>
          <w:sz w:val="24"/>
        </w:rPr>
        <w:t>4. Метод трапеций</w:t>
      </w:r>
    </w:p>
    <w:p>
      <w:r>
        <w:rPr>
          <w:sz w:val="22"/>
        </w:rPr>
        <w:t>На каждом отрезке функция заменяется отрезком прямой через точки (x_{i-1}, y_{i-1}) и (x_i, y_i). Площади получившихся трапеций суммируются: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тр</m:t>
            </m:r>
          </m:sub>
        </m:sSub>
        <m:r>
          <m:rPr>
            <m:sty m:val="p"/>
          </m:rPr>
          <m:t xml:space="preserve"> ≈ </m:t>
        </m:r>
        <m:f>
          <m:num>
            <m:r>
              <m:t xml:space="preserve">h</m:t>
            </m:r>
          </m:num>
          <m:den>
            <m:r>
              <m:t xml:space="preserve">2</m:t>
            </m:r>
          </m:den>
        </m:f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i-1</m:t>
                    </m:r>
                  </m:sub>
                </m:sSub>
                <m:r>
                  <m:rPr>
                    <m:sty m:val="p"/>
                  </m:rPr>
                  <m:t xml:space="preserve"> + 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d>
          </m:e>
        </m:nary>
      </m:oMath>
    </w:p>
    <w:p>
      <w:r>
        <w:rPr>
          <w:sz w:val="22"/>
        </w:rPr>
        <w:t>Оценка погрешности (порядок точности p = 2):</w:t>
      </w:r>
    </w:p>
    <w:p>
      <w:pPr>
        <w:jc w:val="center"/>
      </w:pPr>
      <m:oMath>
        <m:d>
          <m:dPr>
            <m:begChr m:val="|"/>
            <m:endChr m:val="|"/>
          </m:dPr>
          <m:e>
            <m:r>
              <m:t xml:space="preserve">R</m:t>
            </m:r>
          </m:e>
        </m:d>
        <m:r>
          <m:rPr>
            <m:sty m:val="p"/>
          </m:rPr>
          <m:t xml:space="preserve"> ≤ </m:t>
        </m:r>
        <m:f>
          <m:num>
            <m:r>
              <m:t xml:space="preserve">b</m:t>
            </m:r>
            <m:r>
              <m:rPr>
                <m:sty m:val="p"/>
              </m:rPr>
              <m:t xml:space="preserve"> - </m:t>
            </m:r>
            <m:r>
              <m:t xml:space="preserve">a</m:t>
            </m:r>
          </m:num>
          <m:den>
            <m:r>
              <m:t xml:space="preserve">12</m:t>
            </m:r>
          </m:den>
        </m:f>
        <m:r>
          <m:rPr>
            <m:sty m:val="p"/>
          </m:rPr>
          <m:t xml:space="preserve"> </m:t>
        </m:r>
        <m:sSup>
          <m:e>
            <m:r>
              <m:t xml:space="preserve">h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 </m:t>
        </m:r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rPr>
            <m:sty m:val="p"/>
          </m:rPr>
          <m:t xml:space="preserve">,   </m:t>
        </m:r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rPr>
            <m:sty m:val="p"/>
          </m:rPr>
          <m:t xml:space="preserve"> = </m:t>
        </m:r>
        <m:sSub>
          <m:e>
            <m:r>
              <m:rPr>
                <m:sty m:val="p"/>
              </m:rPr>
              <m:t xml:space="preserve">max</m:t>
            </m:r>
          </m:e>
          <m:sub>
            <m:r>
              <m:t xml:space="preserve">[a,b]</m:t>
            </m:r>
          </m:sub>
        </m:sSub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sSup>
              <m:e>
                <m:r>
                  <m:t xml:space="preserve">y</m:t>
                </m:r>
              </m:e>
              <m:sup>
                <m:r>
                  <m:rPr>
                    <m:sty m:val="p"/>
                  </m:rPr>
                  <m:t xml:space="preserve">″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d>
      </m:oMath>
    </w:p>
    <w:p>
      <w:r>
        <w:rPr>
          <w:b/>
          <w:sz w:val="24"/>
        </w:rPr>
        <w:t>5. Метод Симпсона</w:t>
      </w:r>
    </w:p>
    <w:p>
      <w:r>
        <w:rPr>
          <w:sz w:val="22"/>
        </w:rPr>
        <w:t>На каждом отрезке функция приближается параболой через три точки: концы отрезка и его середина. Получается составная формула Симпсона:</w:t>
      </w:r>
    </w:p>
    <w:p>
      <w:pPr>
        <w:jc w:val="center"/>
      </w:pPr>
      <m:oMath>
        <m:sSub>
          <m:e>
            <m:r>
              <m:t xml:space="preserve">F</m:t>
            </m:r>
          </m:e>
          <m:sub>
            <m:r>
              <m:t xml:space="preserve">С</m:t>
            </m:r>
          </m:sub>
        </m:sSub>
        <m:r>
          <m:rPr>
            <m:sty m:val="p"/>
          </m:rPr>
          <m:t xml:space="preserve"> ≈ </m:t>
        </m:r>
        <m:f>
          <m:num>
            <m:r>
              <m:t xml:space="preserve">h</m:t>
            </m:r>
          </m:num>
          <m:den>
            <m:r>
              <m:t xml:space="preserve">6</m:t>
            </m:r>
          </m:den>
        </m:f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=1</m:t>
            </m:r>
          </m:sub>
          <m:sup>
            <m:r>
              <m:t xml:space="preserve">n</m:t>
            </m:r>
          </m: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i-1</m:t>
                    </m:r>
                  </m:sub>
                </m:sSub>
                <m:r>
                  <m:rPr>
                    <m:sty m:val="p"/>
                  </m:rPr>
                  <m:t xml:space="preserve"> + </m:t>
                </m:r>
                <m:r>
                  <m:t xml:space="preserve">4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  <m:r>
                      <m:rPr>
                        <m:sty m:val="p"/>
                      </m:rPr>
                      <m:t xml:space="preserve">-1/2</m:t>
                    </m:r>
                  </m:sub>
                </m:sSub>
                <m:r>
                  <m:rPr>
                    <m:sty m:val="p"/>
                  </m:rPr>
                  <m:t xml:space="preserve"> + 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d>
          </m:e>
        </m:nary>
      </m:oMath>
    </w:p>
    <w:p>
      <w:r>
        <w:rPr>
          <w:sz w:val="22"/>
        </w:rPr>
        <w:t>Оценка погрешности (порядок точности p = 4):</w:t>
      </w:r>
    </w:p>
    <w:p>
      <w:pPr>
        <w:jc w:val="center"/>
      </w:pPr>
      <m:oMath>
        <m:d>
          <m:dPr>
            <m:begChr m:val="|"/>
            <m:endChr m:val="|"/>
          </m:dPr>
          <m:e>
            <m:r>
              <m:t xml:space="preserve">R</m:t>
            </m:r>
          </m:e>
        </m:d>
        <m:r>
          <m:rPr>
            <m:sty m:val="p"/>
          </m:rPr>
          <m:t xml:space="preserve"> ≤ </m:t>
        </m:r>
        <m:f>
          <m:num>
            <m:r>
              <m:t xml:space="preserve">b</m:t>
            </m:r>
            <m:r>
              <m:rPr>
                <m:sty m:val="p"/>
              </m:rPr>
              <m:t xml:space="preserve"> - </m:t>
            </m:r>
            <m:r>
              <m:t xml:space="preserve">a</m:t>
            </m:r>
          </m:num>
          <m:den>
            <m:r>
              <m:t xml:space="preserve">180</m:t>
            </m:r>
          </m:den>
        </m:f>
        <m:r>
          <m:rPr>
            <m:sty m:val="p"/>
          </m:rPr>
          <m:t xml:space="preserve"> </m:t>
        </m:r>
        <m:sSup>
          <m:e>
            <m:r>
              <m:t xml:space="preserve">h</m:t>
            </m:r>
          </m:e>
          <m:sup>
            <m:r>
              <m:t xml:space="preserve">4</m:t>
            </m:r>
          </m:sup>
        </m:sSup>
        <m:r>
          <m:rPr>
            <m:sty m:val="p"/>
          </m:rPr>
          <m:t xml:space="preserve"> </m:t>
        </m:r>
        <m:sSub>
          <m:e>
            <m:r>
              <m:t xml:space="preserve">M</m:t>
            </m:r>
          </m:e>
          <m:sub>
            <m:r>
              <m:t xml:space="preserve">4</m:t>
            </m:r>
          </m:sub>
        </m:sSub>
        <m:r>
          <m:rPr>
            <m:sty m:val="p"/>
          </m:rPr>
          <m:t xml:space="preserve">,   </m:t>
        </m:r>
        <m:sSub>
          <m:e>
            <m:r>
              <m:t xml:space="preserve">M</m:t>
            </m:r>
          </m:e>
          <m:sub>
            <m:r>
              <m:t xml:space="preserve">4</m:t>
            </m:r>
          </m:sub>
        </m:sSub>
        <m:r>
          <m:rPr>
            <m:sty m:val="p"/>
          </m:rPr>
          <m:t xml:space="preserve"> = </m:t>
        </m:r>
        <m:sSub>
          <m:e>
            <m:r>
              <m:rPr>
                <m:sty m:val="p"/>
              </m:rPr>
              <m:t xml:space="preserve">max</m:t>
            </m:r>
          </m:e>
          <m:sub>
            <m:r>
              <m:t xml:space="preserve">[a,b]</m:t>
            </m:r>
          </m:sub>
        </m:sSub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sSup>
              <m:e>
                <m:r>
                  <m:t xml:space="preserve">y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4</m:t>
                </m:r>
                <m:r>
                  <m:rPr>
                    <m:sty m:val="p"/>
                  </m:rPr>
                  <m:t xml:space="preserve">)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d>
      </m:oMath>
    </w:p>
    <w:p>
      <w:r>
        <w:rPr>
          <w:b/>
          <w:sz w:val="24"/>
        </w:rPr>
        <w:t>6. Метод Рунге–Ромберга–Ричардсона</w:t>
      </w:r>
    </w:p>
    <w:p>
      <w:r>
        <w:rPr>
          <w:sz w:val="22"/>
        </w:rPr>
        <w:t>Пусть I_h — приближённое значение интеграла, вычисленное некоторой формулой p-го порядка точности с шагом h. Пусть I_{mh} — то же значение, вычисленное на сетке в m раз более грубой (шаг mh). Тогда главный член погрешности можно оценить по разности приближений:</w:t>
      </w:r>
    </w:p>
    <w:p>
      <w:pPr>
        <w:jc w:val="center"/>
      </w:pPr>
      <m:oMath>
        <m:d>
          <m:dPr>
            <m:begChr m:val="|"/>
            <m:endChr m:val="|"/>
          </m:dPr>
          <m:e>
            <m:r>
              <m:t xml:space="preserve">I</m:t>
            </m:r>
            <m:r>
              <m:rPr>
                <m:sty m:val="p"/>
              </m:rPr>
              <m:t xml:space="preserve"> - </m:t>
            </m:r>
            <m:sSub>
              <m:e>
                <m:r>
                  <m:t xml:space="preserve">I</m:t>
                </m:r>
              </m:e>
              <m:sub>
                <m:r>
                  <m:t xml:space="preserve">h</m:t>
                </m:r>
              </m:sub>
            </m:sSub>
          </m:e>
        </m:d>
        <m:r>
          <m:rPr>
            <m:sty m:val="p"/>
          </m:rPr>
          <m:t xml:space="preserve"> ≈ </m:t>
        </m:r>
        <m:f>
          <m:num>
            <m:d>
              <m:dPr>
                <m:begChr m:val="|"/>
                <m:endChr m:val="|"/>
              </m:dPr>
              <m:e>
                <m:sSub>
                  <m:e>
                    <m:r>
                      <m:t xml:space="preserve">I</m:t>
                    </m:r>
                  </m:e>
                  <m:sub>
                    <m:r>
                      <m:t xml:space="preserve">h</m:t>
                    </m:r>
                  </m:sub>
                </m:sSub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I</m:t>
                    </m:r>
                  </m:e>
                  <m:sub>
                    <m:r>
                      <m:t xml:space="preserve">mh</m:t>
                    </m:r>
                  </m:sub>
                </m:sSub>
              </m:e>
            </m:d>
          </m:num>
          <m:den>
            <m:sSup>
              <m:e>
                <m:r>
                  <m:t xml:space="preserve">m</m:t>
                </m:r>
              </m:e>
              <m:sup>
                <m:r>
                  <m:t xml:space="preserve">p</m:t>
                </m:r>
              </m:sup>
            </m:sSup>
            <m:r>
              <m:rPr>
                <m:sty m:val="p"/>
              </m:rPr>
              <m:t xml:space="preserve"> - </m:t>
            </m:r>
            <m:r>
              <m:t xml:space="preserve">1</m:t>
            </m:r>
          </m:den>
        </m:f>
      </m:oMath>
    </w:p>
    <w:p>
      <w:r>
        <w:rPr>
          <w:sz w:val="22"/>
        </w:rPr>
        <w:t>Уточнённое значение интеграла (на один порядок точнее) даётся формулой Ричардсона:</w:t>
      </w:r>
    </w:p>
    <w:p>
      <w:pPr>
        <w:jc w:val="center"/>
      </w:pPr>
      <m:oMath>
        <m:sSub>
          <m:e>
            <m:sSup>
              <m:e>
                <m:r>
                  <m:t xml:space="preserve">I</m:t>
                </m:r>
              </m:e>
              <m:sup>
                <m:r>
                  <m:rPr>
                    <m:sty m:val="p"/>
                  </m:rPr>
                  <m:t xml:space="preserve">~</m:t>
                </m:r>
              </m:sup>
            </m:sSup>
          </m:e>
          <m:sub>
            <m:r>
              <m:t xml:space="preserve">h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I</m:t>
            </m:r>
          </m:e>
          <m:sub>
            <m:r>
              <m:t xml:space="preserve">h</m:t>
            </m:r>
          </m:sub>
        </m:sSub>
        <m:r>
          <m:rPr>
            <m:sty m:val="p"/>
          </m:rPr>
          <m:t xml:space="preserve"> + </m:t>
        </m:r>
        <m:f>
          <m:num>
            <m:sSub>
              <m:e>
                <m:r>
                  <m:t xml:space="preserve">I</m:t>
                </m:r>
              </m:e>
              <m:sub>
                <m:r>
                  <m:t xml:space="preserve">h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I</m:t>
                </m:r>
              </m:e>
              <m:sub>
                <m:r>
                  <m:t xml:space="preserve">mh</m:t>
                </m:r>
              </m:sub>
            </m:sSub>
          </m:num>
          <m:den>
            <m:sSup>
              <m:e>
                <m:r>
                  <m:t xml:space="preserve">m</m:t>
                </m:r>
              </m:e>
              <m:sup>
                <m:r>
                  <m:t xml:space="preserve">p</m:t>
                </m:r>
              </m:sup>
            </m:sSup>
            <m:r>
              <m:rPr>
                <m:sty m:val="p"/>
              </m:rPr>
              <m:t xml:space="preserve"> - </m:t>
            </m:r>
            <m:r>
              <m:t xml:space="preserve">1</m:t>
            </m:r>
          </m:den>
        </m:f>
      </m:oMath>
    </w:p>
    <w:p>
      <w:r>
        <w:rPr>
          <w:sz w:val="22"/>
        </w:rPr>
        <w:t>В типичной лабораторной работе берут m = h_1 / h_2 = 2 и применяют формулу к каждому из методов (для левых/правых прямоугольников p = 1, для средних прямоугольников и трапеций p = 2, для метода Симпсона p = 4). Цепочка уточнений на нескольких пропорциональных разбиениях позволяет повысить порядок точности более чем на единицу.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