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0E078" w14:textId="7061911F" w:rsidR="00C51C76" w:rsidRPr="00C51C76" w:rsidRDefault="00C51C76" w:rsidP="00666CA6">
      <w:pPr>
        <w:spacing w:after="61"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CCNP ENARSI</w:t>
      </w:r>
      <w:r w:rsidR="002B52AC">
        <w:rPr>
          <w:rFonts w:asciiTheme="majorHAnsi" w:hAnsiTheme="majorHAnsi" w:cstheme="majorHAnsi"/>
          <w:b/>
          <w:lang w:val="mn-MN"/>
        </w:rPr>
        <w:t xml:space="preserve"> </w:t>
      </w:r>
      <w:r w:rsidR="00105E96" w:rsidRPr="00175C29">
        <w:rPr>
          <w:rFonts w:asciiTheme="majorHAnsi" w:hAnsiTheme="majorHAnsi" w:cstheme="majorHAnsi"/>
          <w:b/>
          <w:lang w:val="mn-MN"/>
        </w:rPr>
        <w:t>сургалтын хөтөлбөр</w:t>
      </w:r>
    </w:p>
    <w:p w14:paraId="0E62FFBE" w14:textId="77777777" w:rsidR="00105E96" w:rsidRPr="00175C29" w:rsidRDefault="00105E96" w:rsidP="00105E96">
      <w:pPr>
        <w:spacing w:after="7"/>
        <w:rPr>
          <w:rFonts w:asciiTheme="majorHAnsi" w:hAnsiTheme="majorHAnsi" w:cstheme="majorHAnsi"/>
        </w:rPr>
      </w:pPr>
      <w:r w:rsidRPr="00C51C76">
        <w:rPr>
          <w:rFonts w:asciiTheme="majorHAnsi" w:hAnsiTheme="majorHAnsi" w:cstheme="majorHAnsi"/>
          <w:b/>
          <w:bCs/>
          <w:lang w:val="mn-MN"/>
        </w:rPr>
        <w:t>Сургалтын тухай</w:t>
      </w:r>
      <w:r w:rsidRPr="00175C29">
        <w:rPr>
          <w:rFonts w:asciiTheme="majorHAnsi" w:hAnsiTheme="majorHAnsi" w:cstheme="majorHAnsi"/>
        </w:rPr>
        <w:t xml:space="preserve">: </w:t>
      </w:r>
    </w:p>
    <w:p w14:paraId="2461AE48" w14:textId="7A64A005" w:rsidR="00C51C76" w:rsidRDefault="00C51C76" w:rsidP="008348BF">
      <w:pPr>
        <w:spacing w:after="0"/>
        <w:jc w:val="both"/>
        <w:rPr>
          <w:rFonts w:asciiTheme="majorHAnsi" w:hAnsiTheme="majorHAnsi" w:cstheme="majorHAnsi"/>
        </w:rPr>
      </w:pPr>
      <w:r w:rsidRPr="00C51C76">
        <w:rPr>
          <w:rFonts w:asciiTheme="majorHAnsi" w:eastAsia="Cambria Math" w:hAnsiTheme="majorHAnsi" w:cstheme="majorHAnsi"/>
          <w:bCs/>
        </w:rPr>
        <w:t xml:space="preserve">CCNP ENARSI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сургалт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нь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Cisco -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ийн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ахисан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түвшиний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сургалт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бөгөөд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байгууллагын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дотоод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сүлжээ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зохион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байгуулах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сайжруулах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,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асуудлыг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илрүүлэх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(troubleshooting)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мэдлэг</w:t>
      </w:r>
      <w:proofErr w:type="spellEnd"/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чадварыг</w:t>
      </w:r>
      <w:proofErr w:type="spellEnd"/>
      <w:r w:rsidR="00E070F9">
        <w:rPr>
          <w:rFonts w:asciiTheme="majorHAnsi" w:eastAsia="Cambria Math" w:hAnsiTheme="majorHAnsi" w:cstheme="majorHAnsi"/>
          <w:bCs/>
          <w:lang w:val="mn-MN"/>
        </w:rPr>
        <w:t xml:space="preserve"> онол практик хосолсон хэлбэрээр</w:t>
      </w:r>
      <w:r w:rsidRPr="00C51C76">
        <w:rPr>
          <w:rFonts w:asciiTheme="majorHAnsi" w:eastAsia="Cambria Math" w:hAnsiTheme="majorHAnsi" w:cstheme="majorHAnsi"/>
          <w:bCs/>
        </w:rPr>
        <w:t xml:space="preserve"> </w:t>
      </w:r>
      <w:proofErr w:type="spellStart"/>
      <w:r w:rsidRPr="00C51C76">
        <w:rPr>
          <w:rFonts w:asciiTheme="majorHAnsi" w:eastAsia="Cambria Math" w:hAnsiTheme="majorHAnsi" w:cstheme="majorHAnsi"/>
          <w:bCs/>
        </w:rPr>
        <w:t>олгоно</w:t>
      </w:r>
      <w:proofErr w:type="spellEnd"/>
      <w:r w:rsidRPr="00C51C76">
        <w:rPr>
          <w:rFonts w:asciiTheme="majorHAnsi" w:eastAsia="Cambria Math" w:hAnsiTheme="majorHAnsi" w:cstheme="majorHAnsi"/>
          <w:bCs/>
        </w:rPr>
        <w:t>.</w:t>
      </w:r>
      <w:r w:rsidR="00105E96" w:rsidRPr="00175C29">
        <w:rPr>
          <w:rFonts w:asciiTheme="majorHAnsi" w:hAnsiTheme="majorHAnsi" w:cstheme="majorHAnsi"/>
        </w:rPr>
        <w:t xml:space="preserve"> </w:t>
      </w:r>
    </w:p>
    <w:p w14:paraId="3D3C7B58" w14:textId="7CCCF40F" w:rsidR="00C51C76" w:rsidRPr="00C51C76" w:rsidRDefault="00C51C76" w:rsidP="00554056">
      <w:pPr>
        <w:spacing w:after="34"/>
      </w:pPr>
    </w:p>
    <w:p w14:paraId="539896A8" w14:textId="7EA5EB55" w:rsidR="00C51C76" w:rsidRDefault="00C51C76" w:rsidP="00554056">
      <w:pPr>
        <w:pStyle w:val="ListParagraph"/>
        <w:numPr>
          <w:ilvl w:val="0"/>
          <w:numId w:val="11"/>
        </w:numPr>
        <w:spacing w:after="30"/>
        <w:ind w:left="720"/>
      </w:pPr>
      <w:proofErr w:type="spellStart"/>
      <w:r>
        <w:t>Үргэлжлэх</w:t>
      </w:r>
      <w:proofErr w:type="spellEnd"/>
      <w:r>
        <w:t xml:space="preserve"> </w:t>
      </w:r>
      <w:proofErr w:type="spellStart"/>
      <w:r>
        <w:t>хугацаа</w:t>
      </w:r>
      <w:proofErr w:type="spellEnd"/>
      <w:r>
        <w:t xml:space="preserve">: </w:t>
      </w:r>
      <w:proofErr w:type="spellStart"/>
      <w:r>
        <w:t>Ажлын</w:t>
      </w:r>
      <w:proofErr w:type="spellEnd"/>
      <w:r>
        <w:t xml:space="preserve"> 5 </w:t>
      </w:r>
      <w:proofErr w:type="spellStart"/>
      <w:r>
        <w:t>хоног</w:t>
      </w:r>
      <w:proofErr w:type="spellEnd"/>
      <w:r>
        <w:t xml:space="preserve">. </w:t>
      </w:r>
      <w:proofErr w:type="spellStart"/>
      <w:r>
        <w:t>Өдөрт</w:t>
      </w:r>
      <w:proofErr w:type="spellEnd"/>
      <w:r>
        <w:t xml:space="preserve"> 8 </w:t>
      </w:r>
      <w:proofErr w:type="spellStart"/>
      <w:r>
        <w:t>цагаар</w:t>
      </w:r>
      <w:proofErr w:type="spellEnd"/>
      <w:r>
        <w:t xml:space="preserve"> (09:00 – 18:00) </w:t>
      </w:r>
      <w:proofErr w:type="spellStart"/>
      <w:r>
        <w:t>нийт</w:t>
      </w:r>
      <w:proofErr w:type="spellEnd"/>
      <w:r>
        <w:t xml:space="preserve"> 40 </w:t>
      </w:r>
      <w:proofErr w:type="spellStart"/>
      <w:r>
        <w:t>цаг</w:t>
      </w:r>
      <w:proofErr w:type="spellEnd"/>
      <w:r>
        <w:t xml:space="preserve"> </w:t>
      </w:r>
      <w:proofErr w:type="spellStart"/>
      <w:r>
        <w:t>орно</w:t>
      </w:r>
      <w:proofErr w:type="spellEnd"/>
      <w:r>
        <w:t xml:space="preserve">. </w:t>
      </w:r>
    </w:p>
    <w:p w14:paraId="153BAE45" w14:textId="77777777" w:rsidR="00C51C76" w:rsidRPr="00175C29" w:rsidRDefault="00C51C76" w:rsidP="00105E96">
      <w:pPr>
        <w:spacing w:after="0"/>
        <w:rPr>
          <w:rFonts w:asciiTheme="majorHAnsi" w:hAnsiTheme="majorHAnsi" w:cstheme="majorHAnsi"/>
        </w:rPr>
      </w:pPr>
    </w:p>
    <w:p w14:paraId="0F80F66D" w14:textId="234F14CE" w:rsidR="00C51C76" w:rsidRDefault="00105E96" w:rsidP="00C51C76">
      <w:pPr>
        <w:spacing w:after="31"/>
        <w:rPr>
          <w:rFonts w:asciiTheme="majorHAnsi" w:hAnsiTheme="majorHAnsi" w:cstheme="majorHAnsi"/>
          <w:b/>
        </w:rPr>
      </w:pPr>
      <w:proofErr w:type="spellStart"/>
      <w:r w:rsidRPr="00175C29">
        <w:rPr>
          <w:rFonts w:asciiTheme="majorHAnsi" w:hAnsiTheme="majorHAnsi" w:cstheme="majorHAnsi"/>
          <w:b/>
        </w:rPr>
        <w:t>Сургалтын</w:t>
      </w:r>
      <w:proofErr w:type="spellEnd"/>
      <w:r w:rsidRPr="00175C29">
        <w:rPr>
          <w:rFonts w:asciiTheme="majorHAnsi" w:hAnsiTheme="majorHAnsi" w:cstheme="majorHAnsi"/>
          <w:b/>
        </w:rPr>
        <w:t xml:space="preserve"> </w:t>
      </w:r>
      <w:proofErr w:type="spellStart"/>
      <w:r w:rsidRPr="00175C29">
        <w:rPr>
          <w:rFonts w:asciiTheme="majorHAnsi" w:hAnsiTheme="majorHAnsi" w:cstheme="majorHAnsi"/>
          <w:b/>
        </w:rPr>
        <w:t>агуулга</w:t>
      </w:r>
      <w:proofErr w:type="spellEnd"/>
      <w:r w:rsidR="00C51C76">
        <w:rPr>
          <w:rFonts w:asciiTheme="majorHAnsi" w:hAnsiTheme="majorHAnsi" w:cstheme="majorHAnsi"/>
          <w:b/>
        </w:rPr>
        <w:t>:</w:t>
      </w:r>
    </w:p>
    <w:p w14:paraId="788A8BB2" w14:textId="77777777" w:rsidR="00AD3AA9" w:rsidRDefault="00AD3AA9" w:rsidP="00C51C76">
      <w:pPr>
        <w:spacing w:after="31"/>
        <w:rPr>
          <w:rFonts w:asciiTheme="majorHAnsi" w:hAnsiTheme="majorHAnsi" w:cstheme="majorHAnsi"/>
          <w:b/>
        </w:rPr>
      </w:pPr>
    </w:p>
    <w:p w14:paraId="45A66B5C" w14:textId="77FB0AD8" w:rsidR="00C51C76" w:rsidRPr="008348BF" w:rsidRDefault="00C51C76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bCs/>
        </w:rPr>
      </w:pPr>
      <w:r w:rsidRPr="008348BF">
        <w:rPr>
          <w:rFonts w:asciiTheme="majorHAnsi" w:hAnsiTheme="majorHAnsi" w:cstheme="majorHAnsi"/>
          <w:bCs/>
        </w:rPr>
        <w:t xml:space="preserve">IPv4 </w:t>
      </w:r>
      <w:r w:rsidRPr="008348BF">
        <w:rPr>
          <w:rFonts w:asciiTheme="majorHAnsi" w:hAnsiTheme="majorHAnsi" w:cstheme="majorHAnsi"/>
          <w:bCs/>
          <w:lang w:val="mn-MN"/>
        </w:rPr>
        <w:t xml:space="preserve">болон </w:t>
      </w:r>
      <w:r w:rsidRPr="008348BF">
        <w:rPr>
          <w:rFonts w:asciiTheme="majorHAnsi" w:hAnsiTheme="majorHAnsi" w:cstheme="majorHAnsi"/>
          <w:bCs/>
        </w:rPr>
        <w:t xml:space="preserve">IPv6 </w:t>
      </w:r>
      <w:r w:rsidRPr="008348BF">
        <w:rPr>
          <w:rFonts w:asciiTheme="majorHAnsi" w:hAnsiTheme="majorHAnsi" w:cstheme="majorHAnsi"/>
          <w:bCs/>
          <w:lang w:val="mn-MN"/>
        </w:rPr>
        <w:t xml:space="preserve">хаягчлал, </w:t>
      </w:r>
      <w:r w:rsidRPr="008348BF">
        <w:rPr>
          <w:rFonts w:asciiTheme="majorHAnsi" w:hAnsiTheme="majorHAnsi" w:cstheme="majorHAnsi"/>
          <w:bCs/>
        </w:rPr>
        <w:t>DHCP</w:t>
      </w:r>
      <w:r w:rsidR="0050204E" w:rsidRPr="008348BF">
        <w:rPr>
          <w:rFonts w:asciiTheme="majorHAnsi" w:hAnsiTheme="majorHAnsi" w:cstheme="majorHAnsi"/>
          <w:bCs/>
        </w:rPr>
        <w:t>v4, DHCPv6</w:t>
      </w:r>
      <w:r w:rsidRPr="008348BF">
        <w:rPr>
          <w:rFonts w:asciiTheme="majorHAnsi" w:hAnsiTheme="majorHAnsi" w:cstheme="majorHAnsi"/>
          <w:bCs/>
        </w:rPr>
        <w:t xml:space="preserve"> </w:t>
      </w:r>
      <w:r w:rsidRPr="008348BF">
        <w:rPr>
          <w:rFonts w:asciiTheme="majorHAnsi" w:hAnsiTheme="majorHAnsi" w:cstheme="majorHAnsi"/>
          <w:bCs/>
          <w:lang w:val="mn-MN"/>
        </w:rPr>
        <w:t>-ийн асуудлыг илрүүлэх</w:t>
      </w:r>
    </w:p>
    <w:p w14:paraId="71314194" w14:textId="323D72EC" w:rsidR="00FC30AD" w:rsidRPr="008348BF" w:rsidRDefault="0050204E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bCs/>
        </w:rPr>
      </w:pPr>
      <w:r w:rsidRPr="008348BF">
        <w:rPr>
          <w:rFonts w:asciiTheme="majorHAnsi" w:hAnsiTheme="majorHAnsi" w:cstheme="majorHAnsi"/>
          <w:bCs/>
        </w:rPr>
        <w:t xml:space="preserve">Static Route for IPv4, IPv6, </w:t>
      </w:r>
      <w:proofErr w:type="spellStart"/>
      <w:r w:rsidRPr="008348BF">
        <w:rPr>
          <w:rFonts w:asciiTheme="majorHAnsi" w:hAnsiTheme="majorHAnsi" w:cstheme="majorHAnsi"/>
          <w:bCs/>
        </w:rPr>
        <w:t>асуудлыг</w:t>
      </w:r>
      <w:proofErr w:type="spellEnd"/>
      <w:r w:rsidRPr="008348BF">
        <w:rPr>
          <w:rFonts w:asciiTheme="majorHAnsi" w:hAnsiTheme="majorHAnsi" w:cstheme="majorHAnsi"/>
          <w:bCs/>
        </w:rPr>
        <w:t xml:space="preserve"> </w:t>
      </w:r>
      <w:proofErr w:type="spellStart"/>
      <w:r w:rsidRPr="008348BF">
        <w:rPr>
          <w:rFonts w:asciiTheme="majorHAnsi" w:hAnsiTheme="majorHAnsi" w:cstheme="majorHAnsi"/>
          <w:bCs/>
        </w:rPr>
        <w:t>илрүүлэх</w:t>
      </w:r>
      <w:proofErr w:type="spellEnd"/>
    </w:p>
    <w:p w14:paraId="71A46E91" w14:textId="2D98EBC4" w:rsidR="00C51C76" w:rsidRPr="008348BF" w:rsidRDefault="00C51C76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</w:rPr>
      </w:pPr>
      <w:r w:rsidRPr="008348BF">
        <w:rPr>
          <w:rFonts w:asciiTheme="majorHAnsi" w:hAnsiTheme="majorHAnsi" w:cstheme="majorHAnsi"/>
          <w:bCs/>
        </w:rPr>
        <w:t xml:space="preserve">EIGRP </w:t>
      </w:r>
      <w:r w:rsidRPr="008348BF">
        <w:rPr>
          <w:rFonts w:asciiTheme="majorHAnsi" w:hAnsiTheme="majorHAnsi" w:cstheme="majorHAnsi"/>
          <w:bCs/>
          <w:lang w:val="mn-MN"/>
        </w:rPr>
        <w:t xml:space="preserve">болон </w:t>
      </w:r>
      <w:r w:rsidRPr="008348BF">
        <w:rPr>
          <w:rFonts w:asciiTheme="majorHAnsi" w:hAnsiTheme="majorHAnsi" w:cstheme="majorHAnsi"/>
          <w:bCs/>
        </w:rPr>
        <w:t xml:space="preserve">named EIGRP </w:t>
      </w:r>
      <w:r w:rsidRPr="008348BF">
        <w:rPr>
          <w:rFonts w:asciiTheme="majorHAnsi" w:hAnsiTheme="majorHAnsi" w:cstheme="majorHAnsi"/>
          <w:bCs/>
          <w:lang w:val="mn-MN"/>
        </w:rPr>
        <w:t>замчлалын протокол</w:t>
      </w:r>
      <w:r w:rsidR="00FC30AD" w:rsidRPr="008348BF">
        <w:rPr>
          <w:rFonts w:asciiTheme="majorHAnsi" w:hAnsiTheme="majorHAnsi" w:cstheme="majorHAnsi"/>
        </w:rPr>
        <w:t xml:space="preserve">, </w:t>
      </w:r>
      <w:r w:rsidR="00FC30AD" w:rsidRPr="008348BF">
        <w:rPr>
          <w:rFonts w:asciiTheme="majorHAnsi" w:hAnsiTheme="majorHAnsi" w:cstheme="majorHAnsi"/>
          <w:lang w:val="mn-MN"/>
        </w:rPr>
        <w:t>асуудлыг илрүүлэх алхамууд</w:t>
      </w:r>
    </w:p>
    <w:p w14:paraId="57AEFBAE" w14:textId="16599A2D" w:rsidR="00C51C76" w:rsidRPr="008348BF" w:rsidRDefault="00FC30AD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 w:rsidRPr="008348BF">
        <w:rPr>
          <w:rFonts w:asciiTheme="majorHAnsi" w:hAnsiTheme="majorHAnsi" w:cstheme="majorHAnsi"/>
        </w:rPr>
        <w:t xml:space="preserve">OSPFv2, OSPFv3 </w:t>
      </w:r>
      <w:r w:rsidRPr="008348BF">
        <w:rPr>
          <w:rFonts w:asciiTheme="majorHAnsi" w:hAnsiTheme="majorHAnsi" w:cstheme="majorHAnsi"/>
          <w:lang w:val="mn-MN"/>
        </w:rPr>
        <w:t xml:space="preserve">замчлалын протокол, </w:t>
      </w:r>
      <w:r w:rsidRPr="008348BF">
        <w:rPr>
          <w:rFonts w:asciiTheme="majorHAnsi" w:hAnsiTheme="majorHAnsi" w:cstheme="majorHAnsi"/>
        </w:rPr>
        <w:t xml:space="preserve">authentication </w:t>
      </w:r>
      <w:r w:rsidRPr="008348BF">
        <w:rPr>
          <w:rFonts w:asciiTheme="majorHAnsi" w:hAnsiTheme="majorHAnsi" w:cstheme="majorHAnsi"/>
          <w:lang w:val="mn-MN"/>
        </w:rPr>
        <w:t xml:space="preserve">тохируулах, </w:t>
      </w:r>
      <w:r w:rsidRPr="008348BF">
        <w:rPr>
          <w:rFonts w:asciiTheme="majorHAnsi" w:hAnsiTheme="majorHAnsi" w:cstheme="majorHAnsi"/>
        </w:rPr>
        <w:t xml:space="preserve">LSA </w:t>
      </w:r>
      <w:r w:rsidRPr="008348BF">
        <w:rPr>
          <w:rFonts w:asciiTheme="majorHAnsi" w:hAnsiTheme="majorHAnsi" w:cstheme="majorHAnsi"/>
          <w:lang w:val="mn-MN"/>
        </w:rPr>
        <w:t>-ийн төрлүүд, Stub area-ний төрлүүд,</w:t>
      </w:r>
      <w:r w:rsidR="00E070F9" w:rsidRPr="008348BF">
        <w:rPr>
          <w:rFonts w:asciiTheme="majorHAnsi" w:hAnsiTheme="majorHAnsi" w:cstheme="majorHAnsi"/>
          <w:lang w:val="mn-MN"/>
        </w:rPr>
        <w:t xml:space="preserve"> зам сонголтын аргачлал болон</w:t>
      </w:r>
      <w:r w:rsidRPr="008348BF">
        <w:rPr>
          <w:rFonts w:asciiTheme="majorHAnsi" w:hAnsiTheme="majorHAnsi" w:cstheme="majorHAnsi"/>
          <w:lang w:val="mn-MN"/>
        </w:rPr>
        <w:t xml:space="preserve"> </w:t>
      </w:r>
      <w:r w:rsidRPr="008348BF">
        <w:rPr>
          <w:rFonts w:asciiTheme="majorHAnsi" w:hAnsiTheme="majorHAnsi" w:cstheme="majorHAnsi"/>
        </w:rPr>
        <w:t xml:space="preserve">OSPF </w:t>
      </w:r>
      <w:r w:rsidRPr="008348BF">
        <w:rPr>
          <w:rFonts w:asciiTheme="majorHAnsi" w:hAnsiTheme="majorHAnsi" w:cstheme="majorHAnsi"/>
          <w:lang w:val="mn-MN"/>
        </w:rPr>
        <w:t>дээр тулгардаг асуудлууд</w:t>
      </w:r>
    </w:p>
    <w:p w14:paraId="06D97505" w14:textId="602303C9" w:rsidR="00E070F9" w:rsidRDefault="00E070F9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 w:rsidRPr="008348BF">
        <w:rPr>
          <w:rFonts w:asciiTheme="majorHAnsi" w:hAnsiTheme="majorHAnsi" w:cstheme="majorHAnsi"/>
        </w:rPr>
        <w:t xml:space="preserve">BGP </w:t>
      </w:r>
      <w:r w:rsidRPr="008348BF">
        <w:rPr>
          <w:rFonts w:asciiTheme="majorHAnsi" w:hAnsiTheme="majorHAnsi" w:cstheme="majorHAnsi"/>
          <w:lang w:val="mn-MN"/>
        </w:rPr>
        <w:t>замчлалын протокол</w:t>
      </w:r>
      <w:r w:rsidRPr="008348BF">
        <w:rPr>
          <w:rFonts w:asciiTheme="majorHAnsi" w:hAnsiTheme="majorHAnsi" w:cstheme="majorHAnsi"/>
        </w:rPr>
        <w:t>,</w:t>
      </w:r>
      <w:r w:rsidR="008348BF">
        <w:rPr>
          <w:rFonts w:asciiTheme="majorHAnsi" w:hAnsiTheme="majorHAnsi" w:cstheme="majorHAnsi"/>
        </w:rPr>
        <w:t xml:space="preserve"> MBGP,</w:t>
      </w:r>
      <w:r w:rsidRPr="008348BF">
        <w:rPr>
          <w:rFonts w:asciiTheme="majorHAnsi" w:hAnsiTheme="majorHAnsi" w:cstheme="majorHAnsi"/>
        </w:rPr>
        <w:t xml:space="preserve"> iBGP </w:t>
      </w:r>
      <w:r w:rsidRPr="008348BF">
        <w:rPr>
          <w:rFonts w:asciiTheme="majorHAnsi" w:hAnsiTheme="majorHAnsi" w:cstheme="majorHAnsi"/>
          <w:lang w:val="mn-MN"/>
        </w:rPr>
        <w:t xml:space="preserve">болон </w:t>
      </w:r>
      <w:r w:rsidRPr="008348BF">
        <w:rPr>
          <w:rFonts w:asciiTheme="majorHAnsi" w:hAnsiTheme="majorHAnsi" w:cstheme="majorHAnsi"/>
        </w:rPr>
        <w:t xml:space="preserve">eBGP </w:t>
      </w:r>
      <w:r w:rsidRPr="008348BF">
        <w:rPr>
          <w:rFonts w:asciiTheme="majorHAnsi" w:hAnsiTheme="majorHAnsi" w:cstheme="majorHAnsi"/>
          <w:lang w:val="mn-MN"/>
        </w:rPr>
        <w:t>ялгаа,</w:t>
      </w:r>
      <w:r w:rsidR="008348BF">
        <w:rPr>
          <w:rFonts w:asciiTheme="majorHAnsi" w:hAnsiTheme="majorHAnsi" w:cstheme="majorHAnsi"/>
          <w:lang w:val="mn-MN"/>
        </w:rPr>
        <w:t xml:space="preserve"> зам сонголтын аргууд, </w:t>
      </w:r>
      <w:r w:rsidR="008348BF">
        <w:rPr>
          <w:rFonts w:asciiTheme="majorHAnsi" w:hAnsiTheme="majorHAnsi" w:cstheme="majorHAnsi"/>
        </w:rPr>
        <w:t>BGP Route Filtering,</w:t>
      </w:r>
      <w:r w:rsidRPr="008348BF">
        <w:rPr>
          <w:rFonts w:asciiTheme="majorHAnsi" w:hAnsiTheme="majorHAnsi" w:cstheme="majorHAnsi"/>
          <w:lang w:val="mn-MN"/>
        </w:rPr>
        <w:t xml:space="preserve"> асуудлыг илрүүлэх алхамууд.</w:t>
      </w:r>
    </w:p>
    <w:p w14:paraId="1CE0AB83" w14:textId="48D38214" w:rsidR="008348BF" w:rsidRDefault="009D133C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>Policy Based Routing (PBR) буюу Бодлогод суурилсан замчлал</w:t>
      </w:r>
      <w:r w:rsidR="00ED46E0">
        <w:rPr>
          <w:rFonts w:asciiTheme="majorHAnsi" w:hAnsiTheme="majorHAnsi" w:cstheme="majorHAnsi"/>
          <w:lang w:val="mn-MN"/>
        </w:rPr>
        <w:t xml:space="preserve"> ба </w:t>
      </w:r>
      <w:r w:rsidR="00ED46E0">
        <w:rPr>
          <w:rFonts w:asciiTheme="majorHAnsi" w:hAnsiTheme="majorHAnsi" w:cstheme="majorHAnsi"/>
        </w:rPr>
        <w:t>route-map</w:t>
      </w:r>
      <w:r>
        <w:rPr>
          <w:rFonts w:asciiTheme="majorHAnsi" w:hAnsiTheme="majorHAnsi" w:cstheme="majorHAnsi"/>
          <w:lang w:val="mn-MN"/>
        </w:rPr>
        <w:t>, хэрхэн оновчтой тохируулах, гарч болох асуудлууд</w:t>
      </w:r>
    </w:p>
    <w:p w14:paraId="7F3F16CB" w14:textId="115033EC" w:rsidR="009D133C" w:rsidRDefault="00ED46E0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 xml:space="preserve">Route </w:t>
      </w:r>
      <w:r w:rsidR="00C644B4">
        <w:rPr>
          <w:rFonts w:asciiTheme="majorHAnsi" w:hAnsiTheme="majorHAnsi" w:cstheme="majorHAnsi"/>
        </w:rPr>
        <w:t>Redistribution</w:t>
      </w:r>
      <w:r w:rsidR="0052228D">
        <w:rPr>
          <w:rFonts w:asciiTheme="majorHAnsi" w:hAnsiTheme="majorHAnsi" w:cstheme="majorHAnsi"/>
        </w:rPr>
        <w:t xml:space="preserve">, Control Routing updates, Path control </w:t>
      </w:r>
      <w:r w:rsidR="0052228D">
        <w:rPr>
          <w:rFonts w:asciiTheme="majorHAnsi" w:hAnsiTheme="majorHAnsi" w:cstheme="majorHAnsi"/>
          <w:lang w:val="mn-MN"/>
        </w:rPr>
        <w:t xml:space="preserve">буюу замчлалын </w:t>
      </w:r>
      <w:r w:rsidR="00BE54D9">
        <w:rPr>
          <w:rFonts w:asciiTheme="majorHAnsi" w:hAnsiTheme="majorHAnsi" w:cstheme="majorHAnsi"/>
          <w:lang w:val="mn-MN"/>
        </w:rPr>
        <w:t xml:space="preserve">мэдээлэл солилцох, түүн дээр шүүлтүүр </w:t>
      </w:r>
      <w:r w:rsidR="00797C08">
        <w:rPr>
          <w:rFonts w:asciiTheme="majorHAnsi" w:hAnsiTheme="majorHAnsi" w:cstheme="majorHAnsi"/>
          <w:lang w:val="mn-MN"/>
        </w:rPr>
        <w:t>хийх аргачлал</w:t>
      </w:r>
      <w:r w:rsidR="00DA0821">
        <w:rPr>
          <w:rFonts w:asciiTheme="majorHAnsi" w:hAnsiTheme="majorHAnsi" w:cstheme="majorHAnsi"/>
          <w:lang w:val="mn-MN"/>
        </w:rPr>
        <w:t xml:space="preserve">. Өөр өөр динамик замчлалын протоколуудыг хооронд нь замчлалын мэдээлэл солилцдог болгох. </w:t>
      </w:r>
      <w:r w:rsidR="001434EA">
        <w:rPr>
          <w:rFonts w:asciiTheme="majorHAnsi" w:hAnsiTheme="majorHAnsi" w:cstheme="majorHAnsi"/>
          <w:lang w:val="mn-MN"/>
        </w:rPr>
        <w:t>Замын үнэлгээг өөрчлөх, сайжруулах, гарч болох асуудлыг илрүүлэх</w:t>
      </w:r>
    </w:p>
    <w:p w14:paraId="5A6B6D72" w14:textId="58B410E8" w:rsidR="00ED46E0" w:rsidRDefault="00ED46E0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>VRF – ийн тухай ойлголт, асуудлыг илрүүлэх</w:t>
      </w:r>
    </w:p>
    <w:p w14:paraId="4A3A8228" w14:textId="68CF7451" w:rsidR="00AD3AA9" w:rsidRDefault="00AD3AA9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>MPLS -ийн тухай ойлголт</w:t>
      </w:r>
    </w:p>
    <w:p w14:paraId="7F436CDB" w14:textId="5997000E" w:rsidR="00AD3AA9" w:rsidRDefault="00AD3AA9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  <w:lang w:val="mn-MN"/>
        </w:rPr>
        <w:t xml:space="preserve">GRE </w:t>
      </w:r>
      <w:r>
        <w:rPr>
          <w:rFonts w:asciiTheme="majorHAnsi" w:hAnsiTheme="majorHAnsi" w:cstheme="majorHAnsi"/>
        </w:rPr>
        <w:t xml:space="preserve">tunnel </w:t>
      </w:r>
      <w:r>
        <w:rPr>
          <w:rFonts w:asciiTheme="majorHAnsi" w:hAnsiTheme="majorHAnsi" w:cstheme="majorHAnsi"/>
          <w:lang w:val="mn-MN"/>
        </w:rPr>
        <w:t>-ийн тухай ойлгол</w:t>
      </w:r>
    </w:p>
    <w:p w14:paraId="6A1BD7D5" w14:textId="5B5F64A4" w:rsidR="00AD3AA9" w:rsidRPr="008348BF" w:rsidRDefault="00AD3AA9" w:rsidP="008348BF">
      <w:pPr>
        <w:pStyle w:val="ListParagraph"/>
        <w:numPr>
          <w:ilvl w:val="0"/>
          <w:numId w:val="10"/>
        </w:numPr>
        <w:spacing w:after="31"/>
        <w:rPr>
          <w:rFonts w:asciiTheme="majorHAnsi" w:hAnsiTheme="majorHAnsi" w:cstheme="majorHAnsi"/>
          <w:lang w:val="mn-MN"/>
        </w:rPr>
      </w:pPr>
      <w:r>
        <w:rPr>
          <w:rFonts w:asciiTheme="majorHAnsi" w:hAnsiTheme="majorHAnsi" w:cstheme="majorHAnsi"/>
        </w:rPr>
        <w:t>DMVPN</w:t>
      </w:r>
      <w:r w:rsidR="00587493">
        <w:rPr>
          <w:rFonts w:asciiTheme="majorHAnsi" w:hAnsiTheme="majorHAnsi" w:cstheme="majorHAnsi"/>
        </w:rPr>
        <w:t xml:space="preserve"> -</w:t>
      </w:r>
      <w:proofErr w:type="spellStart"/>
      <w:r w:rsidR="00587493">
        <w:rPr>
          <w:rFonts w:asciiTheme="majorHAnsi" w:hAnsiTheme="majorHAnsi" w:cstheme="majorHAnsi"/>
        </w:rPr>
        <w:t>ний</w:t>
      </w:r>
      <w:proofErr w:type="spellEnd"/>
      <w:r w:rsidR="00587493">
        <w:rPr>
          <w:rFonts w:asciiTheme="majorHAnsi" w:hAnsiTheme="majorHAnsi" w:cstheme="majorHAnsi"/>
        </w:rPr>
        <w:t xml:space="preserve"> </w:t>
      </w:r>
      <w:proofErr w:type="spellStart"/>
      <w:r w:rsidR="00587493">
        <w:rPr>
          <w:rFonts w:asciiTheme="majorHAnsi" w:hAnsiTheme="majorHAnsi" w:cstheme="majorHAnsi"/>
        </w:rPr>
        <w:t>тухай</w:t>
      </w:r>
      <w:proofErr w:type="spellEnd"/>
      <w:r w:rsidR="00587493">
        <w:rPr>
          <w:rFonts w:asciiTheme="majorHAnsi" w:hAnsiTheme="majorHAnsi" w:cstheme="majorHAnsi"/>
        </w:rPr>
        <w:t xml:space="preserve"> </w:t>
      </w:r>
      <w:proofErr w:type="spellStart"/>
      <w:r w:rsidR="00587493">
        <w:rPr>
          <w:rFonts w:asciiTheme="majorHAnsi" w:hAnsiTheme="majorHAnsi" w:cstheme="majorHAnsi"/>
        </w:rPr>
        <w:t>ойлголт</w:t>
      </w:r>
      <w:proofErr w:type="spellEnd"/>
      <w:r w:rsidR="00587493">
        <w:rPr>
          <w:rFonts w:asciiTheme="majorHAnsi" w:hAnsiTheme="majorHAnsi" w:cstheme="majorHAnsi"/>
        </w:rPr>
        <w:t>,</w:t>
      </w:r>
      <w:r w:rsidR="00094F8B">
        <w:rPr>
          <w:rFonts w:asciiTheme="majorHAnsi" w:hAnsiTheme="majorHAnsi" w:cstheme="majorHAnsi"/>
        </w:rPr>
        <w:t xml:space="preserve"> Hub-to-Spoke, Spoke-to-Spoke </w:t>
      </w:r>
      <w:r w:rsidR="00094F8B">
        <w:rPr>
          <w:rFonts w:asciiTheme="majorHAnsi" w:hAnsiTheme="majorHAnsi" w:cstheme="majorHAnsi"/>
          <w:lang w:val="mn-MN"/>
        </w:rPr>
        <w:t>холболт хийх, асуудлыг илрүүлэх</w:t>
      </w:r>
      <w:r w:rsidR="00587493">
        <w:rPr>
          <w:rFonts w:asciiTheme="majorHAnsi" w:hAnsiTheme="majorHAnsi" w:cstheme="majorHAnsi"/>
          <w:lang w:val="mn-MN"/>
        </w:rPr>
        <w:t xml:space="preserve"> </w:t>
      </w:r>
    </w:p>
    <w:p w14:paraId="7D40CBFC" w14:textId="77777777" w:rsidR="0035433D" w:rsidRPr="00175C29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2DE959F0" w14:textId="36545376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b/>
          <w:bCs/>
          <w:lang w:val="mn-MN"/>
        </w:rPr>
        <w:t>Сургагч багшийн танилцуулга</w:t>
      </w:r>
      <w:r w:rsidRPr="00175C29">
        <w:rPr>
          <w:rFonts w:asciiTheme="majorHAnsi" w:hAnsiTheme="majorHAnsi" w:cstheme="majorHAnsi"/>
        </w:rPr>
        <w:t>:</w:t>
      </w:r>
    </w:p>
    <w:p w14:paraId="6C2C15B1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7249086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proofErr w:type="spellStart"/>
      <w:r w:rsidRPr="00175C29">
        <w:rPr>
          <w:rFonts w:asciiTheme="majorHAnsi" w:hAnsiTheme="majorHAnsi" w:cstheme="majorHAnsi"/>
        </w:rPr>
        <w:t>Сургагч</w:t>
      </w:r>
      <w:proofErr w:type="spellEnd"/>
      <w:r w:rsidRPr="00175C29">
        <w:rPr>
          <w:rFonts w:asciiTheme="majorHAnsi" w:hAnsiTheme="majorHAnsi" w:cstheme="majorHAnsi"/>
        </w:rPr>
        <w:t xml:space="preserve"> </w:t>
      </w:r>
      <w:proofErr w:type="spellStart"/>
      <w:r w:rsidRPr="00175C29">
        <w:rPr>
          <w:rFonts w:asciiTheme="majorHAnsi" w:hAnsiTheme="majorHAnsi" w:cstheme="majorHAnsi"/>
        </w:rPr>
        <w:t>багш</w:t>
      </w:r>
      <w:proofErr w:type="spellEnd"/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lang w:val="mn-MN"/>
        </w:rPr>
        <w:t>Б. Мөнхбаяр</w:t>
      </w:r>
      <w:r w:rsidRPr="00175C29">
        <w:rPr>
          <w:rFonts w:asciiTheme="majorHAnsi" w:hAnsiTheme="majorHAnsi" w:cstheme="majorHAnsi"/>
        </w:rPr>
        <w:t xml:space="preserve"> CCIE#61682</w:t>
      </w:r>
    </w:p>
    <w:p w14:paraId="76D46734" w14:textId="77777777" w:rsidR="00105E96" w:rsidRPr="00175C29" w:rsidRDefault="00105E96" w:rsidP="00105E96">
      <w:pPr>
        <w:spacing w:after="1"/>
        <w:rPr>
          <w:rFonts w:asciiTheme="majorHAnsi" w:eastAsia="Segoe UI" w:hAnsiTheme="majorHAnsi" w:cstheme="majorHAnsi"/>
        </w:rPr>
      </w:pPr>
    </w:p>
    <w:p w14:paraId="4D88259C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Сертификат:</w:t>
      </w:r>
    </w:p>
    <w:p w14:paraId="7B17A4EA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OCP Generative AI Professional (Oracle Cloud Infrastructure)</w:t>
      </w:r>
    </w:p>
    <w:p w14:paraId="551E9DA4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CCIE Enterprise Infrastructure</w:t>
      </w:r>
    </w:p>
    <w:p w14:paraId="12928781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CCNP Enterprise </w:t>
      </w:r>
    </w:p>
    <w:p w14:paraId="1A651B0F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Advanced Infrastructure Implementation certificate</w:t>
      </w:r>
    </w:p>
    <w:p w14:paraId="33CBD4F5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Core certificate</w:t>
      </w:r>
    </w:p>
    <w:p w14:paraId="2DB591EC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Network Associate</w:t>
      </w:r>
    </w:p>
    <w:p w14:paraId="29ABD93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40B7C0B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proofErr w:type="spellStart"/>
      <w:r w:rsidRPr="00175C29">
        <w:rPr>
          <w:rFonts w:asciiTheme="majorHAnsi" w:hAnsiTheme="majorHAnsi" w:cstheme="majorHAnsi"/>
        </w:rPr>
        <w:t>Ажлын</w:t>
      </w:r>
      <w:proofErr w:type="spellEnd"/>
      <w:r w:rsidRPr="00175C29">
        <w:rPr>
          <w:rFonts w:asciiTheme="majorHAnsi" w:hAnsiTheme="majorHAnsi" w:cstheme="majorHAnsi"/>
        </w:rPr>
        <w:t xml:space="preserve"> </w:t>
      </w:r>
      <w:proofErr w:type="spellStart"/>
      <w:r w:rsidRPr="00175C29">
        <w:rPr>
          <w:rFonts w:asciiTheme="majorHAnsi" w:hAnsiTheme="majorHAnsi" w:cstheme="majorHAnsi"/>
        </w:rPr>
        <w:t>туршлага</w:t>
      </w:r>
      <w:proofErr w:type="spellEnd"/>
      <w:r w:rsidRPr="00175C29">
        <w:rPr>
          <w:rFonts w:asciiTheme="majorHAnsi" w:hAnsiTheme="majorHAnsi" w:cstheme="majorHAnsi"/>
        </w:rPr>
        <w:t>:</w:t>
      </w:r>
    </w:p>
    <w:p w14:paraId="6469ABE9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44F4EB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Кибер шилжилт ХХК </w:t>
      </w:r>
      <w:r w:rsidRPr="00175C29">
        <w:rPr>
          <w:rFonts w:asciiTheme="majorHAnsi" w:hAnsiTheme="majorHAnsi" w:cstheme="majorHAnsi"/>
        </w:rPr>
        <w:t>/2024 /</w:t>
      </w:r>
    </w:p>
    <w:p w14:paraId="03012FA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Гүйцэтгэх захирал/Сургагч багш</w:t>
      </w:r>
    </w:p>
    <w:p w14:paraId="5F8CCB5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Санал болгож буй үйлчилгээ</w:t>
      </w:r>
      <w:r w:rsidRPr="00175C29">
        <w:rPr>
          <w:rFonts w:asciiTheme="majorHAnsi" w:hAnsiTheme="majorHAnsi" w:cstheme="majorHAnsi"/>
        </w:rPr>
        <w:t>:</w:t>
      </w:r>
    </w:p>
    <w:p w14:paraId="3760B320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сүлжээний сургалт</w:t>
      </w:r>
    </w:p>
    <w:p w14:paraId="13C4B529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сургалт</w:t>
      </w:r>
    </w:p>
    <w:p w14:paraId="7C6693E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дэд бүтэц зохион байгуулалт,төлөвлөлт</w:t>
      </w:r>
    </w:p>
    <w:p w14:paraId="0644CCA1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асуудал илрүүлэх</w:t>
      </w:r>
    </w:p>
    <w:p w14:paraId="186AE9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зөвлөх үйлчилгээ</w:t>
      </w:r>
    </w:p>
    <w:p w14:paraId="588D73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системийн архитектур</w:t>
      </w:r>
    </w:p>
    <w:p w14:paraId="4595BE3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Шийдлийн архитектурын зөвөлгөө</w:t>
      </w:r>
    </w:p>
    <w:p w14:paraId="1CAEF1F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 xml:space="preserve">Нэвтрэлтийн шалгалтын үйлчилгээ </w:t>
      </w:r>
      <w:r w:rsidRPr="00175C29">
        <w:rPr>
          <w:rFonts w:asciiTheme="majorHAnsi" w:hAnsiTheme="majorHAnsi" w:cstheme="majorHAnsi"/>
        </w:rPr>
        <w:t>/Pentest/</w:t>
      </w:r>
    </w:p>
    <w:p w14:paraId="7E863E9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зөвлөх үйлчилгээ</w:t>
      </w:r>
    </w:p>
    <w:p w14:paraId="7F1D06B7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технологийн аудит</w:t>
      </w:r>
    </w:p>
    <w:p w14:paraId="17979A1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Кибер аюулгүй байдлын эрсдэлийн үнэлгээ</w:t>
      </w:r>
    </w:p>
    <w:p w14:paraId="2DFEFE5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2A70C406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Систем центр ХХК</w:t>
      </w:r>
      <w:r w:rsidRPr="00175C29">
        <w:rPr>
          <w:rFonts w:asciiTheme="majorHAnsi" w:hAnsiTheme="majorHAnsi" w:cstheme="majorHAnsi"/>
        </w:rPr>
        <w:t>/2018-2023/</w:t>
      </w:r>
    </w:p>
    <w:p w14:paraId="431CE149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Ахлах сүлжээний инженер</w:t>
      </w:r>
    </w:p>
    <w:p w14:paraId="45FB95D2" w14:textId="77777777" w:rsidR="00105E96" w:rsidRPr="00175C29" w:rsidRDefault="00105E96" w:rsidP="00105E96">
      <w:pPr>
        <w:spacing w:after="1" w:line="240" w:lineRule="auto"/>
        <w:rPr>
          <w:rFonts w:asciiTheme="majorHAnsi" w:eastAsia="Roboto" w:hAnsiTheme="majorHAnsi" w:cstheme="majorHAnsi"/>
          <w:color w:val="FFFFFF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eastAsia="Roboto" w:hAnsiTheme="majorHAnsi" w:cstheme="majorHAnsi"/>
          <w:color w:val="FFFFFF"/>
          <w:lang w:val="mn-MN"/>
        </w:rPr>
        <w:t xml:space="preserve">  </w:t>
      </w:r>
      <w:r w:rsidRPr="00175C29">
        <w:rPr>
          <w:rFonts w:asciiTheme="majorHAnsi" w:hAnsiTheme="majorHAnsi" w:cstheme="majorHAnsi"/>
          <w:lang w:val="mn-MN"/>
        </w:rPr>
        <w:t xml:space="preserve">Систем центр сургалтын төвд мэдээллийн сүлжээний олон улсад хүлээн зөвшөөрөгдсөн агуулгаар </w:t>
      </w:r>
      <w:r w:rsidRPr="00175C29">
        <w:rPr>
          <w:rFonts w:asciiTheme="majorHAnsi" w:hAnsiTheme="majorHAnsi" w:cstheme="majorHAnsi"/>
        </w:rPr>
        <w:t xml:space="preserve">CCNA, CCNP, CCIE </w:t>
      </w:r>
      <w:r w:rsidRPr="00175C29">
        <w:rPr>
          <w:rFonts w:asciiTheme="majorHAnsi" w:hAnsiTheme="majorHAnsi" w:cstheme="majorHAnsi"/>
          <w:lang w:val="mn-MN"/>
        </w:rPr>
        <w:t xml:space="preserve">сургалтуудыг </w:t>
      </w:r>
      <w:r w:rsidRPr="00175C29">
        <w:rPr>
          <w:rFonts w:asciiTheme="majorHAnsi" w:hAnsiTheme="majorHAnsi" w:cstheme="majorHAnsi"/>
        </w:rPr>
        <w:t xml:space="preserve">5 </w:t>
      </w:r>
      <w:r w:rsidRPr="00175C29">
        <w:rPr>
          <w:rFonts w:asciiTheme="majorHAnsi" w:hAnsiTheme="majorHAnsi" w:cstheme="majorHAnsi"/>
          <w:lang w:val="mn-MN"/>
        </w:rPr>
        <w:t>жилийн турш</w:t>
      </w:r>
      <w:r w:rsidRPr="00175C29">
        <w:rPr>
          <w:rFonts w:asciiTheme="majorHAnsi" w:hAnsiTheme="majorHAnsi" w:cstheme="majorHAnsi"/>
        </w:rPr>
        <w:t xml:space="preserve"> 600</w:t>
      </w:r>
      <w:r w:rsidRPr="00175C29">
        <w:rPr>
          <w:rFonts w:asciiTheme="majorHAnsi" w:hAnsiTheme="majorHAnsi" w:cstheme="majorHAnsi"/>
          <w:lang w:val="mn-MN"/>
        </w:rPr>
        <w:t xml:space="preserve"> гаран инженерт заасан.</w:t>
      </w:r>
    </w:p>
    <w:p w14:paraId="5FAF6D22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05266D6B" w14:textId="77777777" w:rsidR="005F30FC" w:rsidRPr="00175C29" w:rsidRDefault="005F30FC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55C48244" w14:textId="74EEB86F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Монгол Улсын Сангийн яам</w:t>
      </w:r>
      <w:r w:rsidRPr="00175C29">
        <w:rPr>
          <w:rFonts w:asciiTheme="majorHAnsi" w:hAnsiTheme="majorHAnsi" w:cstheme="majorHAnsi"/>
        </w:rPr>
        <w:t>/2022-2023/</w:t>
      </w:r>
    </w:p>
    <w:p w14:paraId="6EC6425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Төслийн зөвлөх</w:t>
      </w:r>
    </w:p>
    <w:p w14:paraId="46ECFD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 xml:space="preserve">: </w:t>
      </w:r>
    </w:p>
    <w:p w14:paraId="0CD5FE42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төвийн сүлжээ болон системийн дэд бүтцийн зохион байгуулалтыг шинээр хийж архитектур гаргах</w:t>
      </w:r>
    </w:p>
    <w:p w14:paraId="0887F44F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 руу тоног төхөөрөмж нүүлгэн шилжүүлэх төлөвлөгөө боловсруулж нүүлгэн шилжүүлэх ажлыг гүйцэтгэх</w:t>
      </w:r>
    </w:p>
    <w:p w14:paraId="62B4355E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Cisco ASA firewall, Checkpoint Maestro, Cisco Catalyst switch </w:t>
      </w:r>
      <w:r w:rsidRPr="00175C29">
        <w:rPr>
          <w:rFonts w:asciiTheme="majorHAnsi" w:hAnsiTheme="majorHAnsi" w:cstheme="majorHAnsi"/>
          <w:lang w:val="mn-MN"/>
        </w:rPr>
        <w:t>төхөөрөмжүүдийн тохиргоог сайжруулах</w:t>
      </w:r>
    </w:p>
    <w:p w14:paraId="3670399B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Системийн төвлөрсөн лог цуглуулах болон хяналтын платформ нэвтрүүлэх</w:t>
      </w:r>
    </w:p>
    <w:p w14:paraId="0A5EBCB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Сүлжээ, систем дээрх асуудлуудыг тухай бүрд илрүүлж шийдвэрлэх</w:t>
      </w:r>
    </w:p>
    <w:p w14:paraId="6F7A5DF1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Системийн асуудал гарахад хариу арга хэмжээ авах</w:t>
      </w:r>
    </w:p>
    <w:p w14:paraId="4472DFDC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VMware HA </w:t>
      </w:r>
      <w:r w:rsidRPr="00175C29">
        <w:rPr>
          <w:rFonts w:asciiTheme="majorHAnsi" w:hAnsiTheme="majorHAnsi" w:cstheme="majorHAnsi"/>
          <w:lang w:val="mn-MN"/>
        </w:rPr>
        <w:t>тохируулж виртуал орчны найдвартай байдлыг хангах</w:t>
      </w:r>
    </w:p>
    <w:p w14:paraId="0602D7C3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 болон Монголбанк хоорондын сүлжээний найдвартай байдлыг хангах</w:t>
      </w:r>
    </w:p>
    <w:p w14:paraId="361C095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Docker </w:t>
      </w:r>
      <w:r w:rsidRPr="00175C29">
        <w:rPr>
          <w:rFonts w:asciiTheme="majorHAnsi" w:hAnsiTheme="majorHAnsi" w:cstheme="majorHAnsi"/>
          <w:lang w:val="mn-MN"/>
        </w:rPr>
        <w:t>виртуалчлалыг Сангийн яамны системд ашиглах талаар танилцуулга хийх</w:t>
      </w:r>
    </w:p>
    <w:p w14:paraId="6C9F1C9A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төхөөрөмжийн тохиргоог автоматаар нөөцлөх</w:t>
      </w:r>
    </w:p>
    <w:p w14:paraId="2F194385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77401D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Улаанбаатар хотын банк </w:t>
      </w:r>
      <w:r w:rsidRPr="00175C29">
        <w:rPr>
          <w:rFonts w:asciiTheme="majorHAnsi" w:hAnsiTheme="majorHAnsi" w:cstheme="majorHAnsi"/>
        </w:rPr>
        <w:t>/2017-2018/</w:t>
      </w:r>
    </w:p>
    <w:p w14:paraId="71BE95C9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Сүлжээний администратор</w:t>
      </w:r>
    </w:p>
    <w:p w14:paraId="3785459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0ECC9325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Улаанбаатар хотын банкны сүлжээний дэд бүтцийг сайжруулах</w:t>
      </w:r>
    </w:p>
    <w:p w14:paraId="5935B6A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Монголбанк болон УБ хотын банкны холболтыг сайжруулах</w:t>
      </w:r>
    </w:p>
    <w:p w14:paraId="7CABFD33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lastRenderedPageBreak/>
        <w:t xml:space="preserve">Салбарын аюулгүй байдлыг хангах зорилгоор УБ хотын банкны бүх салбар нэгжийн холбогдсон </w:t>
      </w:r>
      <w:r w:rsidRPr="00175C29">
        <w:rPr>
          <w:rFonts w:asciiTheme="majorHAnsi" w:hAnsiTheme="majorHAnsi" w:cstheme="majorHAnsi"/>
        </w:rPr>
        <w:t>VPN router-</w:t>
      </w:r>
      <w:r w:rsidRPr="00175C29">
        <w:rPr>
          <w:rFonts w:asciiTheme="majorHAnsi" w:hAnsiTheme="majorHAnsi" w:cstheme="majorHAnsi"/>
          <w:lang w:val="mn-MN"/>
        </w:rPr>
        <w:t>ийг сольж, тохиргоог сайжруулах төлөвлөгөө боловсруулж хэрэгжүүлэх</w:t>
      </w:r>
    </w:p>
    <w:p w14:paraId="6D1D8F0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ATM-</w:t>
      </w:r>
      <w:r w:rsidRPr="00175C29">
        <w:rPr>
          <w:rFonts w:asciiTheme="majorHAnsi" w:hAnsiTheme="majorHAnsi" w:cstheme="majorHAnsi"/>
          <w:lang w:val="mn-MN"/>
        </w:rPr>
        <w:t xml:space="preserve">үүдийн холболт хийгддэг </w:t>
      </w:r>
      <w:r w:rsidRPr="00175C29">
        <w:rPr>
          <w:rFonts w:asciiTheme="majorHAnsi" w:hAnsiTheme="majorHAnsi" w:cstheme="majorHAnsi"/>
        </w:rPr>
        <w:t>router-</w:t>
      </w:r>
      <w:r w:rsidRPr="00175C29">
        <w:rPr>
          <w:rFonts w:asciiTheme="majorHAnsi" w:hAnsiTheme="majorHAnsi" w:cstheme="majorHAnsi"/>
          <w:lang w:val="mn-MN"/>
        </w:rPr>
        <w:t>ийг сольж сайжруулах</w:t>
      </w:r>
    </w:p>
    <w:p w14:paraId="2203EE69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Гэрэгэ систем болон УБ хотын банкны холболтыг хийж шинэ үйлчилгээ нэвтрүүлэх сүлжээний орчныг хангах</w:t>
      </w:r>
    </w:p>
    <w:p w14:paraId="0BDDEB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5BB04B92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Жимобайл ХХК</w:t>
      </w:r>
      <w:r w:rsidRPr="00175C29">
        <w:rPr>
          <w:rFonts w:asciiTheme="majorHAnsi" w:hAnsiTheme="majorHAnsi" w:cstheme="majorHAnsi"/>
        </w:rPr>
        <w:t>/2016-2017/</w:t>
      </w:r>
    </w:p>
    <w:p w14:paraId="154FF88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Үндсэн сүлжээний инженер, радио байгууламжийн инженер, дамжуулах сүлжээний инженер</w:t>
      </w:r>
    </w:p>
    <w:p w14:paraId="37FE40BD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30066981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гэмтэл засварлах, радио байгууламжийн сүлжээний тест хийх</w:t>
      </w:r>
    </w:p>
    <w:p w14:paraId="010A4159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УБ хот болон хөдөө орон нутагт</w:t>
      </w:r>
      <w:r w:rsidRPr="00175C29">
        <w:rPr>
          <w:rFonts w:asciiTheme="majorHAnsi" w:hAnsiTheme="majorHAnsi" w:cstheme="majorHAnsi"/>
        </w:rPr>
        <w:t xml:space="preserve"> </w:t>
      </w:r>
      <w:r w:rsidRPr="00175C29">
        <w:rPr>
          <w:rFonts w:asciiTheme="majorHAnsi" w:hAnsiTheme="majorHAnsi" w:cstheme="majorHAnsi"/>
          <w:lang w:val="mn-MN"/>
        </w:rPr>
        <w:t>сүлжээний өргөтгөл хийх</w:t>
      </w:r>
    </w:p>
    <w:p w14:paraId="5DEBAE24" w14:textId="14FCB6CC" w:rsidR="00701FB1" w:rsidRPr="00F83AB8" w:rsidRDefault="00105E96" w:rsidP="00B457F8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Үндсэн сүлжээний найдвартай байдлыг хангах</w:t>
      </w:r>
    </w:p>
    <w:p w14:paraId="382D389A" w14:textId="77777777" w:rsidR="00F83AB8" w:rsidRPr="00B457F8" w:rsidRDefault="00F83AB8" w:rsidP="00F83AB8">
      <w:pPr>
        <w:spacing w:after="1" w:line="260" w:lineRule="auto"/>
        <w:jc w:val="both"/>
        <w:rPr>
          <w:rFonts w:asciiTheme="majorHAnsi" w:hAnsiTheme="majorHAnsi" w:cstheme="majorHAnsi"/>
        </w:rPr>
      </w:pPr>
    </w:p>
    <w:sectPr w:rsidR="00F83AB8" w:rsidRPr="00B457F8" w:rsidSect="009D111F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046E1" w14:textId="77777777" w:rsidR="00040DA2" w:rsidRDefault="00040DA2" w:rsidP="00705F46">
      <w:pPr>
        <w:spacing w:after="0" w:line="240" w:lineRule="auto"/>
      </w:pPr>
      <w:r>
        <w:separator/>
      </w:r>
    </w:p>
  </w:endnote>
  <w:endnote w:type="continuationSeparator" w:id="0">
    <w:p w14:paraId="5CF6EB29" w14:textId="77777777" w:rsidR="00040DA2" w:rsidRDefault="00040DA2" w:rsidP="0070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9E55" w14:textId="79EE6992" w:rsidR="00701FB1" w:rsidRDefault="00701FB1" w:rsidP="00701FB1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FA0D" w14:textId="77777777" w:rsidR="00040DA2" w:rsidRDefault="00040DA2" w:rsidP="00705F46">
      <w:pPr>
        <w:spacing w:after="0" w:line="240" w:lineRule="auto"/>
      </w:pPr>
      <w:r>
        <w:separator/>
      </w:r>
    </w:p>
  </w:footnote>
  <w:footnote w:type="continuationSeparator" w:id="0">
    <w:p w14:paraId="3AA4FEBD" w14:textId="77777777" w:rsidR="00040DA2" w:rsidRDefault="00040DA2" w:rsidP="0070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5F6F" w14:textId="77777777" w:rsidR="0038442E" w:rsidRPr="00175C29" w:rsidRDefault="0038442E" w:rsidP="0038442E">
    <w:pPr>
      <w:rPr>
        <w:rFonts w:asciiTheme="majorHAnsi" w:hAnsiTheme="majorHAnsi" w:cstheme="majorHAnsi"/>
        <w:b/>
      </w:rPr>
    </w:pPr>
    <w:r w:rsidRPr="00175C29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0" locked="0" layoutInCell="1" hidden="0" allowOverlap="1" wp14:anchorId="2549C432" wp14:editId="19F8863C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381000" cy="358025"/>
          <wp:effectExtent l="0" t="0" r="0" b="4445"/>
          <wp:wrapSquare wrapText="bothSides" distT="0" distB="0" distL="114300" distR="114300"/>
          <wp:docPr id="8227254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5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75C29">
      <w:rPr>
        <w:rFonts w:asciiTheme="majorHAnsi" w:hAnsiTheme="majorHAnsi" w:cstheme="majorHAnsi"/>
        <w:b/>
      </w:rPr>
      <w:t>КИБЕР ШИЛЖИЛТ ХХК</w:t>
    </w:r>
  </w:p>
  <w:p w14:paraId="680FD7C8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>И-</w:t>
    </w:r>
    <w:proofErr w:type="spellStart"/>
    <w:r w:rsidRPr="00175C29">
      <w:rPr>
        <w:rFonts w:asciiTheme="majorHAnsi" w:hAnsiTheme="majorHAnsi" w:cstheme="majorHAnsi"/>
        <w:sz w:val="20"/>
        <w:szCs w:val="20"/>
      </w:rPr>
      <w:t>мейл</w:t>
    </w:r>
    <w:proofErr w:type="spellEnd"/>
    <w:r w:rsidRPr="00175C29">
      <w:rPr>
        <w:rFonts w:asciiTheme="majorHAnsi" w:hAnsiTheme="majorHAnsi" w:cstheme="majorHAnsi"/>
        <w:sz w:val="20"/>
        <w:szCs w:val="20"/>
      </w:rPr>
      <w:t xml:space="preserve">: </w:t>
    </w:r>
    <w:hyperlink r:id="rId2">
      <w:r w:rsidRPr="00175C29">
        <w:rPr>
          <w:rFonts w:asciiTheme="majorHAnsi" w:hAnsiTheme="majorHAnsi" w:cstheme="majorHAnsi"/>
          <w:color w:val="0563C1"/>
          <w:sz w:val="20"/>
          <w:szCs w:val="20"/>
          <w:u w:val="single"/>
        </w:rPr>
        <w:t>munkhbayar@cybertransition.mn</w:t>
      </w:r>
    </w:hyperlink>
  </w:p>
  <w:p w14:paraId="42D5F5F6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proofErr w:type="spellStart"/>
    <w:r w:rsidRPr="00175C29">
      <w:rPr>
        <w:rFonts w:asciiTheme="majorHAnsi" w:hAnsiTheme="majorHAnsi" w:cstheme="majorHAnsi"/>
        <w:sz w:val="20"/>
        <w:szCs w:val="20"/>
      </w:rPr>
      <w:t>Утас</w:t>
    </w:r>
    <w:proofErr w:type="spellEnd"/>
    <w:r w:rsidRPr="00175C29">
      <w:rPr>
        <w:rFonts w:asciiTheme="majorHAnsi" w:hAnsiTheme="majorHAnsi" w:cstheme="majorHAnsi"/>
        <w:sz w:val="20"/>
        <w:szCs w:val="20"/>
      </w:rPr>
      <w:t>: 98101587</w:t>
    </w:r>
  </w:p>
  <w:p w14:paraId="1DD650FE" w14:textId="77777777" w:rsidR="0038442E" w:rsidRDefault="0038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54E4"/>
    <w:multiLevelType w:val="hybridMultilevel"/>
    <w:tmpl w:val="F5A4317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B47EC8"/>
    <w:multiLevelType w:val="hybridMultilevel"/>
    <w:tmpl w:val="2834C218"/>
    <w:lvl w:ilvl="0" w:tplc="995CE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69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2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4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880DB2"/>
    <w:multiLevelType w:val="hybridMultilevel"/>
    <w:tmpl w:val="CB7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64569"/>
    <w:multiLevelType w:val="hybridMultilevel"/>
    <w:tmpl w:val="3B20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6EFC"/>
    <w:multiLevelType w:val="hybridMultilevel"/>
    <w:tmpl w:val="FB80258C"/>
    <w:lvl w:ilvl="0" w:tplc="BC5A5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F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A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6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4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6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B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6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0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2F2C4B"/>
    <w:multiLevelType w:val="hybridMultilevel"/>
    <w:tmpl w:val="458C606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D6067C5"/>
    <w:multiLevelType w:val="hybridMultilevel"/>
    <w:tmpl w:val="5B7E895A"/>
    <w:lvl w:ilvl="0" w:tplc="BB08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E7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0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2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87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0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C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E0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C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B14091"/>
    <w:multiLevelType w:val="hybridMultilevel"/>
    <w:tmpl w:val="10ACE57E"/>
    <w:lvl w:ilvl="0" w:tplc="0409000D">
      <w:start w:val="1"/>
      <w:numFmt w:val="bullet"/>
      <w:lvlText w:val="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C4BAD"/>
    <w:multiLevelType w:val="hybridMultilevel"/>
    <w:tmpl w:val="F718097C"/>
    <w:lvl w:ilvl="0" w:tplc="5EDCB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63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EB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8A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C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0A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6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9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E8197B"/>
    <w:multiLevelType w:val="hybridMultilevel"/>
    <w:tmpl w:val="705E4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05D38"/>
    <w:multiLevelType w:val="hybridMultilevel"/>
    <w:tmpl w:val="028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0907">
    <w:abstractNumId w:val="10"/>
  </w:num>
  <w:num w:numId="2" w16cid:durableId="1109162973">
    <w:abstractNumId w:val="3"/>
  </w:num>
  <w:num w:numId="3" w16cid:durableId="1263805099">
    <w:abstractNumId w:val="6"/>
  </w:num>
  <w:num w:numId="4" w16cid:durableId="1188569307">
    <w:abstractNumId w:val="8"/>
  </w:num>
  <w:num w:numId="5" w16cid:durableId="926234057">
    <w:abstractNumId w:val="1"/>
  </w:num>
  <w:num w:numId="6" w16cid:durableId="1928464946">
    <w:abstractNumId w:val="4"/>
  </w:num>
  <w:num w:numId="7" w16cid:durableId="1108429535">
    <w:abstractNumId w:val="7"/>
  </w:num>
  <w:num w:numId="8" w16cid:durableId="194584881">
    <w:abstractNumId w:val="0"/>
  </w:num>
  <w:num w:numId="9" w16cid:durableId="2040080902">
    <w:abstractNumId w:val="9"/>
  </w:num>
  <w:num w:numId="10" w16cid:durableId="556093507">
    <w:abstractNumId w:val="2"/>
  </w:num>
  <w:num w:numId="11" w16cid:durableId="45640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80"/>
    <w:rsid w:val="00040DA2"/>
    <w:rsid w:val="00094F8B"/>
    <w:rsid w:val="000C3F9C"/>
    <w:rsid w:val="00105E96"/>
    <w:rsid w:val="001153A8"/>
    <w:rsid w:val="00124F5C"/>
    <w:rsid w:val="00126210"/>
    <w:rsid w:val="001434EA"/>
    <w:rsid w:val="00146166"/>
    <w:rsid w:val="001636E4"/>
    <w:rsid w:val="00175C29"/>
    <w:rsid w:val="001B14B6"/>
    <w:rsid w:val="001B5367"/>
    <w:rsid w:val="00227DDA"/>
    <w:rsid w:val="00290C50"/>
    <w:rsid w:val="002B52AC"/>
    <w:rsid w:val="00302BF1"/>
    <w:rsid w:val="0035433D"/>
    <w:rsid w:val="0038442E"/>
    <w:rsid w:val="003A170E"/>
    <w:rsid w:val="003C51C6"/>
    <w:rsid w:val="00411C13"/>
    <w:rsid w:val="004146D5"/>
    <w:rsid w:val="00445795"/>
    <w:rsid w:val="00487293"/>
    <w:rsid w:val="004E5FB7"/>
    <w:rsid w:val="0050204E"/>
    <w:rsid w:val="0052228D"/>
    <w:rsid w:val="00530299"/>
    <w:rsid w:val="00532090"/>
    <w:rsid w:val="00554056"/>
    <w:rsid w:val="00585271"/>
    <w:rsid w:val="00587493"/>
    <w:rsid w:val="005B39C2"/>
    <w:rsid w:val="005D70A7"/>
    <w:rsid w:val="005F1BF7"/>
    <w:rsid w:val="005F30FC"/>
    <w:rsid w:val="00633DCE"/>
    <w:rsid w:val="00636A45"/>
    <w:rsid w:val="00666CA6"/>
    <w:rsid w:val="00677FCB"/>
    <w:rsid w:val="00684E18"/>
    <w:rsid w:val="006936CD"/>
    <w:rsid w:val="006F50A1"/>
    <w:rsid w:val="00701FB1"/>
    <w:rsid w:val="00705F46"/>
    <w:rsid w:val="00713C15"/>
    <w:rsid w:val="00797C08"/>
    <w:rsid w:val="008161DC"/>
    <w:rsid w:val="008348BF"/>
    <w:rsid w:val="008F64A7"/>
    <w:rsid w:val="00916D3D"/>
    <w:rsid w:val="009A2F66"/>
    <w:rsid w:val="009B7B59"/>
    <w:rsid w:val="009D111F"/>
    <w:rsid w:val="009D133C"/>
    <w:rsid w:val="009D6CF8"/>
    <w:rsid w:val="00A231A3"/>
    <w:rsid w:val="00AB7CAE"/>
    <w:rsid w:val="00AD3AA9"/>
    <w:rsid w:val="00B21935"/>
    <w:rsid w:val="00B457F8"/>
    <w:rsid w:val="00BC6169"/>
    <w:rsid w:val="00BE54D9"/>
    <w:rsid w:val="00BF307A"/>
    <w:rsid w:val="00C51C76"/>
    <w:rsid w:val="00C644B4"/>
    <w:rsid w:val="00CA5C32"/>
    <w:rsid w:val="00CE1BBC"/>
    <w:rsid w:val="00D033DD"/>
    <w:rsid w:val="00D546DA"/>
    <w:rsid w:val="00D748E5"/>
    <w:rsid w:val="00D77A7C"/>
    <w:rsid w:val="00D95E19"/>
    <w:rsid w:val="00DA0821"/>
    <w:rsid w:val="00DC1B80"/>
    <w:rsid w:val="00E070F9"/>
    <w:rsid w:val="00E43F3E"/>
    <w:rsid w:val="00E84A01"/>
    <w:rsid w:val="00E973DC"/>
    <w:rsid w:val="00EA43F1"/>
    <w:rsid w:val="00EC5061"/>
    <w:rsid w:val="00ED46E0"/>
    <w:rsid w:val="00EE58E9"/>
    <w:rsid w:val="00F03E23"/>
    <w:rsid w:val="00F71152"/>
    <w:rsid w:val="00F83AB8"/>
    <w:rsid w:val="00FB621D"/>
    <w:rsid w:val="00F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12C3"/>
  <w15:docId w15:val="{68933368-14B2-41C3-9C27-8744BE3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41335C"/>
    <w:rPr>
      <w:b/>
      <w:bCs/>
    </w:rPr>
  </w:style>
  <w:style w:type="paragraph" w:styleId="ListParagraph">
    <w:name w:val="List Paragraph"/>
    <w:basedOn w:val="Normal"/>
    <w:uiPriority w:val="34"/>
    <w:qFormat/>
    <w:rsid w:val="00F37C56"/>
    <w:pPr>
      <w:ind w:left="720"/>
      <w:contextualSpacing/>
    </w:pPr>
  </w:style>
  <w:style w:type="table" w:styleId="TableGrid">
    <w:name w:val="Table Grid"/>
    <w:basedOn w:val="TableNormal"/>
    <w:uiPriority w:val="39"/>
    <w:rsid w:val="00F37C5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34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3A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4457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46"/>
  </w:style>
  <w:style w:type="paragraph" w:styleId="Footer">
    <w:name w:val="footer"/>
    <w:basedOn w:val="Normal"/>
    <w:link w:val="Foot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nkhbayar@cybertransition.m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LNDHHg21wwcaqImdjomT3wanQ==">CgMxLjA4AHIhMVE3aGNhTEliTHluWW9TTG1ILUpKRlhWeE9PZ3p3WVUy</go:docsCustomData>
</go:gDocsCustomXmlDataStorage>
</file>

<file path=customXml/itemProps1.xml><?xml version="1.0" encoding="utf-8"?>
<ds:datastoreItem xmlns:ds="http://schemas.openxmlformats.org/officeDocument/2006/customXml" ds:itemID="{D2341D10-DCBD-4FA9-856B-C2EF87B3C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Razer</cp:lastModifiedBy>
  <cp:revision>4</cp:revision>
  <cp:lastPrinted>2024-09-27T04:10:00Z</cp:lastPrinted>
  <dcterms:created xsi:type="dcterms:W3CDTF">2024-12-14T15:49:00Z</dcterms:created>
  <dcterms:modified xsi:type="dcterms:W3CDTF">2024-12-14T15:50:00Z</dcterms:modified>
</cp:coreProperties>
</file>