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ЛАБОРАТОРИЙН АЖИЛ №14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ХИЙСВЭР ХҮСНЭГТ, ТРИГГЕРТЭЙ АЖИЛЛАХ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bottom w:color="000000" w:space="1" w:sz="4" w:val="single"/>
        </w:pBdr>
        <w:shd w:fill="d9d9d9" w:val="clear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Зорилго: </w:t>
      </w:r>
      <w:r w:rsidDel="00000000" w:rsidR="00000000" w:rsidRPr="00000000">
        <w:rPr>
          <w:i w:val="1"/>
          <w:rtl w:val="0"/>
        </w:rPr>
        <w:t xml:space="preserve">Өөрийн гэсэн физик шинж чанаргүй хийсвэр хүснэгт болох VIEW, мөн хүснэгт дэх өгөгдлийг өөрчлөхийн өмнө эсвэл дараа нь дуудагдан ажилладаг командуудыг ашиглах Trigger-тэй ажиллах чадвар эзэмших.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ГҮЙЦЭТГЭХ АРГАЧЛАЛ: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Хийсвэр хүснэгт-VIEW</w:t>
      </w:r>
    </w:p>
    <w:p w:rsidR="00000000" w:rsidDel="00000000" w:rsidP="00000000" w:rsidRDefault="00000000" w:rsidRPr="00000000" w14:paraId="00000008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Жишээ13.1</w:t>
      </w:r>
      <w:r w:rsidDel="00000000" w:rsidR="00000000" w:rsidRPr="00000000">
        <w:rPr>
          <w:i w:val="1"/>
          <w:rtl w:val="0"/>
        </w:rPr>
        <w:t xml:space="preserve">: Хуулийн мэдээллийг харуулах хийсвэр хүснэгт үүсгээд тэндээс дахин  шүүлт хийх боломж. </w:t>
      </w:r>
    </w:p>
    <w:p w:rsidR="00000000" w:rsidDel="00000000" w:rsidP="00000000" w:rsidRDefault="00000000" w:rsidRPr="00000000" w14:paraId="00000009">
      <w:pPr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5976938" cy="118461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40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1184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9525</wp:posOffset>
            </wp:positionV>
            <wp:extent cx="2891290" cy="684578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45466"/>
                    <a:stretch>
                      <a:fillRect/>
                    </a:stretch>
                  </pic:blipFill>
                  <pic:spPr>
                    <a:xfrm>
                      <a:off x="0" y="0"/>
                      <a:ext cx="2891290" cy="684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Үүсгэсэн хийсвэр хүснэгтээс дахин шүүлт хийхдээ: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</wp:posOffset>
            </wp:positionH>
            <wp:positionV relativeFrom="paragraph">
              <wp:posOffset>208591</wp:posOffset>
            </wp:positionV>
            <wp:extent cx="5357813" cy="2127985"/>
            <wp:effectExtent b="0" l="0" r="0" t="0"/>
            <wp:wrapTopAndBottom distB="0" dist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127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2209800</wp:posOffset>
            </wp:positionV>
            <wp:extent cx="5434013" cy="1878424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878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Хэд хэдэн хүснэгтээс өгөгдөл цуглуулахаас гадна тухайн болон өөр өгөгдлийн санд зэрэг хандаж өгөгдөл авч чаддагаараа онцлогтой.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Мөн ижил бүтэцтэй ч өөр серверүүд дээрх мэдээллийг нэгтгэж харуулж болно.</w:t>
      </w:r>
    </w:p>
    <w:p w:rsidR="00000000" w:rsidDel="00000000" w:rsidP="00000000" w:rsidRDefault="00000000" w:rsidRPr="00000000" w14:paraId="0000001C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Жишээ13.2</w:t>
      </w:r>
      <w:r w:rsidDel="00000000" w:rsidR="00000000" w:rsidRPr="00000000">
        <w:rPr>
          <w:i w:val="1"/>
          <w:rtl w:val="0"/>
        </w:rPr>
        <w:t xml:space="preserve">: zb’ буюу замын хөдөлгөөний бүртгэлийн өгөгдлийн сан болон ‘teacher’ гэсэн 2 өгөгдлийн санд байгаа хүснэгтүүдээс хэрэгцээт өгөгдлүүдийг харах.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Үүссэн хийсвэр хүснэгтээс мэдээллийг харах: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1704975</wp:posOffset>
            </wp:positionV>
            <wp:extent cx="3769995" cy="1566545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1566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-676273</wp:posOffset>
            </wp:positionH>
            <wp:positionV relativeFrom="paragraph">
              <wp:posOffset>95250</wp:posOffset>
            </wp:positionV>
            <wp:extent cx="7000875" cy="1514475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rtl w:val="0"/>
        </w:rPr>
        <w:t xml:space="preserve">ТРИГГЕРТЭЙ АЖИЛЛАХ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Жишээ13.3</w:t>
      </w:r>
      <w:r w:rsidDel="00000000" w:rsidR="00000000" w:rsidRPr="00000000">
        <w:rPr>
          <w:i w:val="1"/>
          <w:rtl w:val="0"/>
        </w:rPr>
        <w:t xml:space="preserve">: Манай системд зөрчил бүртгэгдэж байгаа хүснэгтээс бичлэг устгахад үед сервэр автоматаар zorchil_audit хүснэгтэд бичиж авдаг байхаар шийдье.</w:t>
      </w:r>
    </w:p>
    <w:p w:rsidR="00000000" w:rsidDel="00000000" w:rsidP="00000000" w:rsidRDefault="00000000" w:rsidRPr="00000000" w14:paraId="0000002B">
      <w:pPr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78905</wp:posOffset>
            </wp:positionH>
            <wp:positionV relativeFrom="paragraph">
              <wp:posOffset>95250</wp:posOffset>
            </wp:positionV>
            <wp:extent cx="5862454" cy="2116997"/>
            <wp:effectExtent b="0" l="0" r="0" t="0"/>
            <wp:wrapSquare wrapText="bothSides" distB="0" distT="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254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454" cy="2116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-447673</wp:posOffset>
            </wp:positionH>
            <wp:positionV relativeFrom="paragraph">
              <wp:posOffset>0</wp:posOffset>
            </wp:positionV>
            <wp:extent cx="6324600" cy="1733012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453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33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2300930</wp:posOffset>
            </wp:positionH>
            <wp:positionV relativeFrom="paragraph">
              <wp:posOffset>57150</wp:posOffset>
            </wp:positionV>
            <wp:extent cx="3713439" cy="782374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57982"/>
                    <a:stretch>
                      <a:fillRect/>
                    </a:stretch>
                  </pic:blipFill>
                  <pic:spPr>
                    <a:xfrm>
                      <a:off x="0" y="0"/>
                      <a:ext cx="3713439" cy="782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Триггер үүссэний дараа бид өөрчлөлт оруулахад ямар үр дүн гарч байгааг харъя.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-57148</wp:posOffset>
            </wp:positionH>
            <wp:positionV relativeFrom="paragraph">
              <wp:posOffset>57150</wp:posOffset>
            </wp:positionV>
            <wp:extent cx="5857875" cy="1882202"/>
            <wp:effectExtent b="0" l="0" r="0" t="0"/>
            <wp:wrapNone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529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82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3110555</wp:posOffset>
            </wp:positionH>
            <wp:positionV relativeFrom="paragraph">
              <wp:posOffset>152400</wp:posOffset>
            </wp:positionV>
            <wp:extent cx="2908935" cy="1043940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47078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043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ГҮЙЦЭТГЭХ ДААЛГАВАР: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Mashin, zorchilburtgel хүснэгтүүдээр ViewZorchil  нэртэй хийсвэр хүснэгт үүсгэ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ViewZorchil хийсвэр хүснэгтээс дурын 2 тооцоолол хийж харуулна уу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ашигласан 2 жишээ бодлого зохиож бодно уу.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 ашигласан 2 жишээ бодлого зохиож бодно уу.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</w:pBdr>
        <w:shd w:fill="d9d9d9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ГЭРИЙН ДААЛГАВАР:</w:t>
      </w:r>
    </w:p>
    <w:p w:rsidR="00000000" w:rsidDel="00000000" w:rsidP="00000000" w:rsidRDefault="00000000" w:rsidRPr="00000000" w14:paraId="0000004E">
      <w:pPr>
        <w:shd w:fill="d9d9d9" w:val="clear"/>
        <w:rPr/>
      </w:pPr>
      <w:r w:rsidDel="00000000" w:rsidR="00000000" w:rsidRPr="00000000">
        <w:rPr>
          <w:rtl w:val="0"/>
        </w:rPr>
        <w:t xml:space="preserve">Дараах бодлогыг бодож кодыг тэмдэглэнэ үү.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View, Trigger ашигласан 3 жишээ бодлого зохиож бодно уу.</w:t>
      </w:r>
    </w:p>
    <w:p w:rsidR="00000000" w:rsidDel="00000000" w:rsidP="00000000" w:rsidRDefault="00000000" w:rsidRPr="00000000" w14:paraId="00000050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Ашиглах материал: </w:t>
      </w:r>
    </w:p>
    <w:p w:rsidR="00000000" w:rsidDel="00000000" w:rsidP="00000000" w:rsidRDefault="00000000" w:rsidRPr="00000000" w14:paraId="00000051">
      <w:pPr>
        <w:pBdr>
          <w:bottom w:color="000000" w:space="1" w:sz="4" w:val="single"/>
        </w:pBdr>
        <w:shd w:fill="d9d9d9" w:val="clear"/>
        <w:jc w:val="both"/>
        <w:rPr/>
      </w:pPr>
      <w:r w:rsidDel="00000000" w:rsidR="00000000" w:rsidRPr="00000000">
        <w:rPr>
          <w:i w:val="1"/>
          <w:rtl w:val="0"/>
        </w:rPr>
        <w:t xml:space="preserve">Ч.Долгоржав, Ц.Баттогтох  “Өгөгдлийн сангийн үндэс” Улаанбаатар 2018 он, х.100-103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9" w:w="11907" w:orient="portrait"/>
      <w:pgMar w:bottom="810" w:top="426" w:left="1440" w:right="99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leader="none" w:pos="4680"/>
        <w:tab w:val="right" w:leader="none" w:pos="9360"/>
      </w:tabs>
      <w:spacing w:before="426" w:lineRule="auto"/>
      <w:jc w:val="right"/>
      <w:rPr/>
    </w:pPr>
    <w:r w:rsidDel="00000000" w:rsidR="00000000" w:rsidRPr="00000000">
      <w:rPr>
        <w:b w:val="1"/>
        <w:i w:val="1"/>
        <w:rtl w:val="0"/>
      </w:rPr>
      <w:t xml:space="preserve">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mn-M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EccsJUsuMswDAaMaPWRaW8inZA==">CgMxLjA4AHIhMWZwNEl1dXBWeWlYUjdtekhGc2tWZWRMODhpc1I0eFFW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