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企业项目立项管理办法（演示）</w:t>
      </w:r>
    </w:p>
    <w:p>
      <w:r>
        <w:t>本文为本地演示用虚构资料，不代表任何真实企业的制度、预算、人员或审批结论。金额、指标和日期只供检索引用演示。</w:t>
      </w:r>
    </w:p>
    <w:p>
      <w:r>
        <w:t>建议上传到：公共资料库。</w:t>
      </w:r>
    </w:p>
    <w:p>
      <w:pPr>
        <w:pStyle w:val="Heading1"/>
      </w:pPr>
      <w:r>
        <w:t>适用范围</w:t>
      </w:r>
    </w:p>
    <w:p>
      <w:r>
        <w:t>本办法适用于公司内部信息化、数据、算法和流程改进类项目的立项。真实生产发布、对外合同和资金拨付不在本演示办法的效力范围内。</w:t>
      </w:r>
    </w:p>
    <w:p>
      <w:pPr>
        <w:pStyle w:val="Heading1"/>
      </w:pPr>
      <w:r>
        <w:t>立项条件</w:t>
      </w:r>
    </w:p>
    <w:p>
      <w:r>
        <w:t>立项申请必须写明项目目标、业务背景、预期交付物、计划开始日期和计划结束日期。缺任何一项，项目管理部门应退回补充，不得先生成正式方案。</w:t>
      </w:r>
    </w:p>
    <w:p>
      <w:r>
        <w:t>目标要能对应验收标准。只写“提升效率”而不给出比较口径的，视为目标不完整。</w:t>
      </w:r>
    </w:p>
    <w:p>
      <w:pPr>
        <w:pStyle w:val="Heading1"/>
      </w:pPr>
      <w:r>
        <w:t>角色</w:t>
      </w:r>
    </w:p>
    <w:p>
      <w:r>
        <w:t>项目经理由业务部门指定。方案编制由项目经理牵头，算法工程师、框架工程师和测试工程师按职责提供材料。没有具体人选时，计划中只写角色，不填写个人姓名。</w:t>
      </w:r>
    </w:p>
    <w:p>
      <w:pPr>
        <w:pStyle w:val="Heading1"/>
      </w:pPr>
      <w:r>
        <w:t>预算</w:t>
      </w:r>
    </w:p>
    <w:p>
      <w:r>
        <w:t>未经财务确认的金额不得写入项目书。材料中没有预算依据时，必须标记为待确认，禁止估算一个整数凑齐表格。</w:t>
      </w:r>
    </w:p>
    <w:p>
      <w:pPr>
        <w:pStyle w:val="Heading1"/>
      </w:pPr>
      <w:r>
        <w:t>审批</w:t>
      </w:r>
    </w:p>
    <w:p>
      <w:r>
        <w:t>演示环境中的批准只表示本地确认草稿，状态记为演示确认，不能代替立项会、采购会或正式发布。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