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项目书章节与引用要求（演示）</w:t>
      </w:r>
    </w:p>
    <w:p>
      <w:r>
        <w:t>本文为本地演示用虚构资料，不代表任何真实企业的制度、预算、人员或审批结论。金额、指标和日期只供检索引用演示。</w:t>
      </w:r>
    </w:p>
    <w:p>
      <w:r>
        <w:t>建议上传到：公共资料库。</w:t>
      </w:r>
    </w:p>
    <w:p>
      <w:pPr>
        <w:pStyle w:val="Heading1"/>
      </w:pPr>
      <w:r>
        <w:t>必备章节</w:t>
      </w:r>
    </w:p>
    <w:p>
      <w:r>
        <w:t>项目书至少包含：项目背景、建设必要性、目标、实施内容、技术路线、实施步骤、预期成果、风险与保障措施。缺章节时应退回补充，不能用空话补齐。</w:t>
      </w:r>
    </w:p>
    <w:p>
      <w:pPr>
        <w:pStyle w:val="Heading1"/>
      </w:pPr>
      <w:r>
        <w:t>引用</w:t>
      </w:r>
    </w:p>
    <w:p>
      <w:r>
        <w:t>重要事实、数字、日期和政策口径必须指向已入库资料中的片段。引用只说明使用了该片段，不表示该片段已经过业务批准。</w:t>
      </w:r>
    </w:p>
    <w:p>
      <w:r>
        <w:t>检索不到依据时，保留相关表述并标记待确认。不得删除待确认段落来使文档看起来完整。</w:t>
      </w:r>
    </w:p>
    <w:p>
      <w:pPr>
        <w:pStyle w:val="Heading1"/>
      </w:pPr>
      <w:r>
        <w:t>禁止事项</w:t>
      </w:r>
    </w:p>
    <w:p>
      <w:r>
        <w:t>不得编造预算、人员姓名、政策条款、验收指标或外部系统接口。不得把模型自评写成事实已经成立。</w:t>
      </w:r>
    </w:p>
    <w:p>
      <w:pPr>
        <w:pStyle w:val="Heading1"/>
      </w:pPr>
      <w:r>
        <w:t>版本</w:t>
      </w:r>
    </w:p>
    <w:p>
      <w:r>
        <w:t>同一运行、同一内容重复导出不新增版本。文本比较只看字面差异，不判断两份方案在业务上是否等价。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