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2024年知识库升级项目书（演示）</w:t>
      </w:r>
    </w:p>
    <w:p>
      <w:r>
        <w:t>本文为本地演示用虚构资料，不代表任何真实企业的制度、预算、人员或审批结论。金额、指标和日期只供检索引用演示。</w:t>
      </w:r>
    </w:p>
    <w:p>
      <w:r>
        <w:t>建议上传到：公共资料库。</w:t>
      </w:r>
    </w:p>
    <w:p>
      <w:pPr>
        <w:pStyle w:val="Heading1"/>
      </w:pPr>
      <w:r>
        <w:t>项目背景</w:t>
      </w:r>
    </w:p>
    <w:p>
      <w:r>
        <w:t>2024年以前，历史项目材料散落在个人目录，立项时经常重复编写背景和风险。知识库升级项目于2024-03-01启动，2024-09-30结束，目标是把 PDF、DOCX、XLSX 纳入可引用的检索。</w:t>
      </w:r>
    </w:p>
    <w:p>
      <w:pPr>
        <w:pStyle w:val="Heading1"/>
      </w:pPr>
      <w:r>
        <w:t>建设必要性</w:t>
      </w:r>
    </w:p>
    <w:p>
      <w:r>
        <w:t>抽查 12 份历史项目书，有 7 份无法定位数字出处。没有片段级引用时，审核人无法区分材料原文和编写人补充。</w:t>
      </w:r>
    </w:p>
    <w:p>
      <w:pPr>
        <w:pStyle w:val="Heading1"/>
      </w:pPr>
      <w:r>
        <w:t>目标</w:t>
      </w:r>
    </w:p>
    <w:p>
      <w:r>
        <w:t>完成文档解析、结构切分、向量入库和混合检索。检索结果必须带回文档、版本、页码或章节、原文片段。</w:t>
      </w:r>
    </w:p>
    <w:p>
      <w:pPr>
        <w:pStyle w:val="Heading1"/>
      </w:pPr>
      <w:r>
        <w:t>实施内容</w:t>
      </w:r>
    </w:p>
    <w:p>
      <w:r>
        <w:t>实施内容包括：上传与版本登记、解析切分、混合检索、引用回传。不包含对接真实 OA 或 ERP。</w:t>
      </w:r>
    </w:p>
    <w:p>
      <w:pPr>
        <w:pStyle w:val="Heading1"/>
      </w:pPr>
      <w:r>
        <w:t>技术路线</w:t>
      </w:r>
    </w:p>
    <w:p>
      <w:r>
        <w:t>全文检索使用数据库 simple 配置，并辅以关键词匹配；向量检索使用 1024 维本地向量。两路结果用 RRF 融合。重排模型默认关闭。</w:t>
      </w:r>
    </w:p>
    <w:p>
      <w:r>
        <w:t>中文全文检索没有使用专业分词器，不能把 simple 配置理解为中文分词已经解决。</w:t>
      </w:r>
    </w:p>
    <w:p>
      <w:pPr>
        <w:pStyle w:val="Heading1"/>
      </w:pPr>
      <w:r>
        <w:t>预期成果</w:t>
      </w:r>
    </w:p>
    <w:p>
      <w:r>
        <w:t>交付可检索的历史材料库，以及一份说明引用不等于业务批准的使用说明。演示预算口径为 86 万元，该数字是虚构样本，不是财务批复。</w:t>
      </w:r>
    </w:p>
    <w:p>
      <w:pPr>
        <w:pStyle w:val="Heading1"/>
      </w:pPr>
      <w:r>
        <w:t>风险与保障措施</w:t>
      </w:r>
    </w:p>
    <w:p>
      <w:r>
        <w:t>主要风险是扫描件 PDF 提取不到文字，以及把其他部门材料误入公共库。扫描件应退回，要求提供可复制文本的文件。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