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算法组本地模型服务运行说明（演示）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建议上传到：算法组。</w:t>
      </w:r>
    </w:p>
    <w:p>
      <w:pPr>
        <w:pStyle w:val="Heading1"/>
      </w:pPr>
      <w:r>
        <w:t>服务分开</w:t>
      </w:r>
    </w:p>
    <w:p>
      <w:r>
        <w:t>应用运行在 algo_infer 环境。生成模型服务使用另一个已安装推理引擎的环境，避免依赖冲突。两套环境不要互相安装对方的大包。</w:t>
      </w:r>
    </w:p>
    <w:p>
      <w:pPr>
        <w:pStyle w:val="Heading1"/>
      </w:pPr>
      <w:r>
        <w:t>就绪判断</w:t>
      </w:r>
    </w:p>
    <w:p>
      <w:r>
        <w:t>健康检查同时报告数据库、向量扩展和模型是否就绪。模型未就绪时，界面仍可做上传和检索，但生成结果不能当作可用草稿。</w:t>
      </w:r>
    </w:p>
    <w:p>
      <w:pPr>
        <w:pStyle w:val="Heading1"/>
      </w:pPr>
      <w:r>
        <w:t>已知限制</w:t>
      </w:r>
    </w:p>
    <w:p>
      <w:r>
        <w:t>本机编译环境不支持某项采样内核参数，启动脚本已关闭该采样实现。更换机器时需要重新确认，不能默认沿用。</w:t>
      </w:r>
    </w:p>
    <w:p>
      <w:r>
        <w:t>重放工作流会再次调用模型，同一检查点不能保证后来的文字与当时逐字相同。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