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A874" w14:textId="77777777" w:rsidR="00C13686" w:rsidRPr="00C13686" w:rsidRDefault="00C13686" w:rsidP="00C1368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686">
        <w:rPr>
          <w:rFonts w:ascii="Times New Roman" w:hAnsi="Times New Roman" w:cs="Times New Roman"/>
          <w:b/>
          <w:bCs/>
          <w:sz w:val="28"/>
          <w:szCs w:val="28"/>
        </w:rPr>
        <w:t>ПРАКТИЧЕСКАЯ РАБОТА</w:t>
      </w:r>
    </w:p>
    <w:p w14:paraId="642714E2" w14:textId="34381108" w:rsidR="002469E0" w:rsidRDefault="00C13686" w:rsidP="00C1368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3686">
        <w:rPr>
          <w:rFonts w:ascii="Times New Roman" w:hAnsi="Times New Roman" w:cs="Times New Roman"/>
          <w:b/>
          <w:bCs/>
          <w:sz w:val="28"/>
          <w:szCs w:val="28"/>
        </w:rPr>
        <w:t>ТЕСТИРОВАНИЕ НА ОСНОВЕ UML-ДИАГРАММЫ АВТОМАТА</w:t>
      </w:r>
    </w:p>
    <w:p w14:paraId="402FA51F" w14:textId="77777777" w:rsidR="00C13686" w:rsidRDefault="00C13686" w:rsidP="00C1368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73CAB" w14:textId="77777777" w:rsidR="00C13686" w:rsidRP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686">
        <w:rPr>
          <w:rFonts w:ascii="Times New Roman" w:hAnsi="Times New Roman" w:cs="Times New Roman"/>
          <w:sz w:val="28"/>
          <w:szCs w:val="28"/>
        </w:rPr>
        <w:t>Цель: получение базовых навыков описания вариантов использования (</w:t>
      </w:r>
      <w:proofErr w:type="spellStart"/>
      <w:r w:rsidRPr="00C1368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136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686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C13686">
        <w:rPr>
          <w:rFonts w:ascii="Times New Roman" w:hAnsi="Times New Roman" w:cs="Times New Roman"/>
          <w:sz w:val="28"/>
          <w:szCs w:val="28"/>
        </w:rPr>
        <w:t xml:space="preserve">, прецедентов) для подготовки тестирования. </w:t>
      </w:r>
    </w:p>
    <w:p w14:paraId="3D8D9699" w14:textId="77777777" w:rsidR="00C13686" w:rsidRP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задачи: 1. Изучить особенности построения UML-диаграммы автомата. </w:t>
      </w:r>
    </w:p>
    <w:p w14:paraId="0D66A836" w14:textId="77777777" w:rsidR="00C13686" w:rsidRP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2. Описать варианты использования в соответствии шаблоном, разработанным сообществом бизнес-аналитиков в России на основе BABOK Guide </w:t>
      </w:r>
    </w:p>
    <w:p w14:paraId="36B8E488" w14:textId="7BD74B0A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686">
        <w:rPr>
          <w:rFonts w:ascii="Times New Roman" w:hAnsi="Times New Roman" w:cs="Times New Roman"/>
          <w:sz w:val="28"/>
          <w:szCs w:val="28"/>
        </w:rPr>
        <w:t>3. Зафиксировать результаты в отчете.</w:t>
      </w:r>
    </w:p>
    <w:p w14:paraId="43B9409B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0787F1" w14:textId="3112E2AB" w:rsidR="00C13686" w:rsidRP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686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441B6E1F" w14:textId="43AD5834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диаграмм, построенных в предыдущей практической работе необходимо </w:t>
      </w:r>
      <w:r w:rsidRPr="00C13686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C13686">
        <w:rPr>
          <w:rFonts w:ascii="Times New Roman" w:hAnsi="Times New Roman" w:cs="Times New Roman"/>
          <w:sz w:val="28"/>
          <w:szCs w:val="28"/>
        </w:rPr>
        <w:t xml:space="preserve"> варианта использования (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C13686">
        <w:rPr>
          <w:rFonts w:ascii="Times New Roman" w:hAnsi="Times New Roman" w:cs="Times New Roman"/>
          <w:sz w:val="28"/>
          <w:szCs w:val="28"/>
        </w:rPr>
        <w:t xml:space="preserve"> таблицы) – по одному для каждого актора</w:t>
      </w:r>
      <w:r>
        <w:rPr>
          <w:rFonts w:ascii="Times New Roman" w:hAnsi="Times New Roman" w:cs="Times New Roman"/>
          <w:sz w:val="28"/>
          <w:szCs w:val="28"/>
        </w:rPr>
        <w:t xml:space="preserve"> вашей системы.</w:t>
      </w:r>
    </w:p>
    <w:p w14:paraId="15CD4B29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Опишите выбранные варианты использования в табличном виде на основании шаблона. Всего должно быть заполнено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C13686">
        <w:rPr>
          <w:rFonts w:ascii="Times New Roman" w:hAnsi="Times New Roman" w:cs="Times New Roman"/>
          <w:sz w:val="28"/>
          <w:szCs w:val="28"/>
        </w:rPr>
        <w:t xml:space="preserve"> таблицы. </w:t>
      </w:r>
    </w:p>
    <w:p w14:paraId="4754A0A1" w14:textId="2B398859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>Представьте графическое изображение для каждого выбранного варианта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1D51C4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04714" w14:textId="77777777" w:rsidR="00C13686" w:rsidRP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686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отчет по практической работе </w:t>
      </w:r>
    </w:p>
    <w:p w14:paraId="72E876A7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1. Титульный лист. </w:t>
      </w:r>
    </w:p>
    <w:p w14:paraId="7A6EBFD4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2. Цель работы. </w:t>
      </w:r>
    </w:p>
    <w:p w14:paraId="650E2776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3. Описание назначения техники тестирования на основе вариантов использования. </w:t>
      </w:r>
    </w:p>
    <w:p w14:paraId="65E33E35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>4. Полная диаграмма вариантов использования, описывающая предметную область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136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72AF0B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5. Описание одного варианта использования для каждого актора в табличном виде на основе шаблона и графическое представление каждого варианта использования. </w:t>
      </w:r>
    </w:p>
    <w:p w14:paraId="02815056" w14:textId="77777777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686">
        <w:rPr>
          <w:rFonts w:ascii="Times New Roman" w:hAnsi="Times New Roman" w:cs="Times New Roman"/>
          <w:sz w:val="28"/>
          <w:szCs w:val="28"/>
        </w:rPr>
        <w:t xml:space="preserve">6. Вывод, в котором подробно раскрывается цель выполненной работы, описываются знания и навыки, полученные в процессе ее выполнения, а также возникшие проблемы и пути их решения. </w:t>
      </w:r>
    </w:p>
    <w:p w14:paraId="3C620908" w14:textId="77B1FE9A" w:rsidR="00C13686" w:rsidRDefault="00C13686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686">
        <w:rPr>
          <w:rFonts w:ascii="Times New Roman" w:hAnsi="Times New Roman" w:cs="Times New Roman"/>
          <w:sz w:val="28"/>
          <w:szCs w:val="28"/>
        </w:rPr>
        <w:t>7. Список использованных источников.</w:t>
      </w:r>
    </w:p>
    <w:p w14:paraId="51592A29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525E39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18F6CF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C0319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9BEF15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7FBAA3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ТЕСТИРОВАНИЕ НА ОСНОВЕ ВАРИАНТОВ ИСПОЛЬЗОВАНИЯ </w:t>
      </w:r>
    </w:p>
    <w:p w14:paraId="63FD7383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b/>
          <w:bCs/>
          <w:sz w:val="28"/>
          <w:szCs w:val="28"/>
        </w:rPr>
        <w:t>Тест-</w:t>
      </w:r>
      <w:r w:rsidRPr="003A71C2">
        <w:rPr>
          <w:rFonts w:ascii="Times New Roman" w:hAnsi="Times New Roman" w:cs="Times New Roman"/>
          <w:sz w:val="28"/>
          <w:szCs w:val="28"/>
        </w:rPr>
        <w:t xml:space="preserve">кейсы могут разрабатываться также на основе UML-диаграммы вариантов использования (прецедентов). </w:t>
      </w:r>
    </w:p>
    <w:p w14:paraId="02961006" w14:textId="77777777" w:rsidR="003A71C2" w:rsidRP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>Диаграмма прецедентов позволяет описать поведение системы с помощью модели, которая отображает варианты (сценарии) использования, действующих лиц и связи между ними.</w:t>
      </w:r>
    </w:p>
    <w:p w14:paraId="2B19B23D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>Для построения диаграммы прецедентов используются три основных графических элемента – актор (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>), прецедент (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>) и отношение (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(актор, действующее лицо, участник) представляет собой любую внешнюю по отношению к моделируемой системе сущность, которая взаимодействует с системой и использует ее функциональные возможности для достижения определенных целей. </w:t>
      </w:r>
    </w:p>
    <w:p w14:paraId="5A25A251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В качестве актора может выступать человек (представленный в некоторой роли), техническое устройство, другая информационная система или организация. Так как в общем случае актор всегда находится вне системы, его внутренняя структура при построении диаграммы не определяется. Имеет значение только то, как он воспринимается со стороны системы. </w:t>
      </w:r>
    </w:p>
    <w:p w14:paraId="18494D15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Графическим обозначением актора на UML-диаграммах является фигурка человечка, под которой записывается имя данного действующего лица.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(вариант использования, прецедент) — описание отдельного аспекта поведения системы с точки зрения пользователя. Прецедент описывает «сервис», который система предоставляет актору и благодаря которому пользователь может получить конкретный, измеримый и нужный ему результат. При этом не уточняется, как именно достигается результат. Один актор может взаимодействовать с несколькими прецедентами и наоборот. </w:t>
      </w:r>
    </w:p>
    <w:p w14:paraId="6F0A0979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>Отметим, что термин «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» необходимо отличать от «User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». Также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нельзя путать с тест-кейсом.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полностью описывает некоторый функционал системы. Тест-кейс является более узким понятием, которое включает только тестирование конкретной функции или возможности системы. </w:t>
      </w:r>
    </w:p>
    <w:p w14:paraId="63561D3E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Прецеденты обычно применяются для спецификации внешних требований к системе. Графическим обозначением прецедента является эллипс, внутри которого содержится его название. </w:t>
      </w:r>
    </w:p>
    <w:p w14:paraId="7380380E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В качестве названия прецедента может использоваться 6 либо короткая глагольная форма, либо существительное, отражающее происходящие внутри него процессы. Основная цель вариантов использования заключается в том, чтобы зафиксировать требуемое поведение системы с точки зрения конечного пользователя для достижения одной или нескольких желаемых целей. </w:t>
      </w:r>
    </w:p>
    <w:p w14:paraId="4AEF9C6D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Вариант использования содержит описание потока событий, который показывает взаимодействие между акторами и системой. Поток событий — </w:t>
      </w:r>
      <w:r w:rsidRPr="003A71C2">
        <w:rPr>
          <w:rFonts w:ascii="Times New Roman" w:hAnsi="Times New Roman" w:cs="Times New Roman"/>
          <w:sz w:val="28"/>
          <w:szCs w:val="28"/>
        </w:rPr>
        <w:lastRenderedPageBreak/>
        <w:t xml:space="preserve">последовательность событий, необходимых для обеспечения требуемого поведения. Поток событий описывается текстом на языке предметной области, а не терминами реализации проектируемой системы. Поэтому такое описание понятно и разработчику и заказчику. </w:t>
      </w:r>
    </w:p>
    <w:p w14:paraId="5233B1B0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Каждый вариант использования должен быть задокументирован. Для этого может применяться шаблон, разработанный сообществом бизнес-аналитиков в России на основе BABOK Guide (Business Analysis Body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1C2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3A71C2">
        <w:rPr>
          <w:rFonts w:ascii="Times New Roman" w:hAnsi="Times New Roman" w:cs="Times New Roman"/>
          <w:sz w:val="28"/>
          <w:szCs w:val="28"/>
        </w:rPr>
        <w:t xml:space="preserve"> - руководство к своду знаний по бизнес-анализу) Пример заполненного шаблона </w:t>
      </w:r>
      <w:r w:rsidRPr="003A71C2">
        <w:rPr>
          <w:rFonts w:ascii="Times New Roman" w:hAnsi="Times New Roman" w:cs="Times New Roman"/>
          <w:sz w:val="28"/>
          <w:szCs w:val="28"/>
        </w:rPr>
        <w:t>представлен</w:t>
      </w:r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</w:t>
      </w:r>
      <w:r w:rsidRPr="003A71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5805CA34" w14:textId="3575D7D4" w:rsidR="003A71C2" w:rsidRDefault="003A71C2" w:rsidP="003A7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5A002" wp14:editId="768FAE07">
            <wp:extent cx="6299835" cy="4741545"/>
            <wp:effectExtent l="0" t="0" r="5715" b="1905"/>
            <wp:docPr id="1137459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9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570" w14:textId="76E2CA31" w:rsidR="003A71C2" w:rsidRDefault="003A71C2" w:rsidP="003A7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73A6AB" wp14:editId="70CDEB79">
            <wp:extent cx="5951736" cy="7201524"/>
            <wp:effectExtent l="0" t="0" r="0" b="0"/>
            <wp:docPr id="178316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9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1B25" w14:textId="479545E7" w:rsidR="003A71C2" w:rsidRDefault="003A71C2" w:rsidP="003A7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A77AAC" wp14:editId="6819E476">
            <wp:extent cx="5989839" cy="1104996"/>
            <wp:effectExtent l="0" t="0" r="0" b="0"/>
            <wp:docPr id="144687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6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D868" w14:textId="4534A920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A71C2">
        <w:rPr>
          <w:rFonts w:ascii="Times New Roman" w:hAnsi="Times New Roman" w:cs="Times New Roman"/>
          <w:sz w:val="28"/>
          <w:szCs w:val="28"/>
        </w:rPr>
        <w:t xml:space="preserve"> Пример</w:t>
      </w:r>
      <w:proofErr w:type="gramEnd"/>
      <w:r w:rsidRPr="003A71C2">
        <w:rPr>
          <w:rFonts w:ascii="Times New Roman" w:hAnsi="Times New Roman" w:cs="Times New Roman"/>
          <w:sz w:val="28"/>
          <w:szCs w:val="28"/>
        </w:rPr>
        <w:t xml:space="preserve"> заполнения шаблона варианта использования</w:t>
      </w:r>
    </w:p>
    <w:p w14:paraId="5C40331E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DF1D12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Рассмотрим рекомендации по заполнению основных разделов шаблона. </w:t>
      </w:r>
    </w:p>
    <w:p w14:paraId="794EFEE6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lastRenderedPageBreak/>
        <w:t xml:space="preserve">ID Варианта использования – рекомендуется присвоить каждому варианту использования уникальный числовой идентификатор в иерархическом формате, что позволяет упростить работу при большом количестве прецедентов. </w:t>
      </w:r>
    </w:p>
    <w:p w14:paraId="1781258A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Наименование варианта использования – ориентированное на результат имя в краткой форме должно отражать задачи, которые пользователь может выполнить с помощью системы. Рекомендуется включать в наименование глагол и существительные, например: «Просмотреть информацию по номеру заказа». </w:t>
      </w:r>
    </w:p>
    <w:p w14:paraId="547B0429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Актор – имена акторов, которые будут выполнять этот вариант использования. Имя должно быть достаточно информативным с точки зрения функционала актора, например, пользователь, продавец, менеджер. </w:t>
      </w:r>
    </w:p>
    <w:p w14:paraId="64BACE90" w14:textId="6D93560F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Описание – формулировка причины и результатов варианта использования или высокоуровневое описание последовательности действий и результата выполнения варианта использования. </w:t>
      </w:r>
    </w:p>
    <w:p w14:paraId="279BB671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Предварительные условия – мероприятия или условия, которые должны быть выполнены, прежде чем начнет выполняться данный вариант использования. Например, предусловием может быть выполнение другого варианта использования или прохождение пользователем процедуры идентификации. </w:t>
      </w:r>
    </w:p>
    <w:p w14:paraId="34CA1E9F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Отметим, что предварительные условия бывают не у всех вариантов использования. Диаграммы вариантов использования не должны отражать порядок их выполнения во времени. Однако предварительные условия позволяют документировать и такую информацию. Например, предусловием одного варианта использования может быть то, что одновременно должен выполняться другой прецедент. </w:t>
      </w:r>
    </w:p>
    <w:p w14:paraId="213321F9" w14:textId="41AB032E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Постусловия – условия, которые всегда должны быть выполнены после завершения данного варианта использования. Постусловия бывают не у каждого варианта использования. Как и предварительные условия, постусловия позволяют неявным образом документировать последовательность выполнения прецедентов. </w:t>
      </w:r>
    </w:p>
    <w:p w14:paraId="6E5A243E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Потоки событий бывают трех типов: основной (нормальный), альтернативный и поток ошибок или исключений. Нормальный ход событий – наилучший либо наиболее часто используемый путь исполнения прецедента в нормальных, ожидаемых условиях. Итогом этих действий должно быть достижение цели, которая указана в названии варианта использования и в его описании. </w:t>
      </w:r>
    </w:p>
    <w:p w14:paraId="4E89780A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Рекомендуется делать описание хода событий в виде нумерованного списка действий, которые выполняет актор, чередуя их с реакциями системы на производимые действия. </w:t>
      </w:r>
    </w:p>
    <w:p w14:paraId="3F6EA800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Альтернативный поток описывает отклонения от основного потока, которые могут иметь место в пределах данного варианта использования и не рассматриваются как ошибочные. На основе описания нормального и </w:t>
      </w:r>
      <w:r w:rsidRPr="003A71C2">
        <w:rPr>
          <w:rFonts w:ascii="Times New Roman" w:hAnsi="Times New Roman" w:cs="Times New Roman"/>
          <w:sz w:val="28"/>
          <w:szCs w:val="28"/>
        </w:rPr>
        <w:lastRenderedPageBreak/>
        <w:t xml:space="preserve">альтернативного потока событий с учетом предусловий и постусловий разрабатывают сценарии позитивного тестирования. </w:t>
      </w:r>
    </w:p>
    <w:p w14:paraId="2F9B9F68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Исключения или поток ошибок рассматриваются как отклонения от нормального или альтернативного хода событий, которые могут возникнуть во время их выполнения. Здесь необходимо определить, как система должна отреагировать на эти отклонения, а также на завершение варианта использования по какой-либо непредвиденной причине. </w:t>
      </w:r>
    </w:p>
    <w:p w14:paraId="12BF785C" w14:textId="77777777" w:rsid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 xml:space="preserve">Следует отметить, что для каждого из перечисленных при документировании альтернативных вариантов использования должно быть составлено описание по аналогичному шаблону. Альтернативный поток и поток исключений в конкретном прецеденте могут отсутствовать, в этом случае их описание не приводится. </w:t>
      </w:r>
    </w:p>
    <w:p w14:paraId="674FA7E7" w14:textId="003F2D74" w:rsidR="003A71C2" w:rsidRPr="003A71C2" w:rsidRDefault="003A71C2" w:rsidP="00C1368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1C2">
        <w:rPr>
          <w:rFonts w:ascii="Times New Roman" w:hAnsi="Times New Roman" w:cs="Times New Roman"/>
          <w:sz w:val="28"/>
          <w:szCs w:val="28"/>
        </w:rPr>
        <w:t>В пункте «Содержит» перечисляются (в случае их наличия) любые другие варианты использования, которые вызываются данным вариантом использования. Графическое представление варианта использования может содержать необходимый фрагмент будущей UML-диаграммы прецедентов.</w:t>
      </w:r>
    </w:p>
    <w:sectPr w:rsidR="003A71C2" w:rsidRPr="003A71C2" w:rsidSect="00C1368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86"/>
    <w:rsid w:val="002469E0"/>
    <w:rsid w:val="003A71C2"/>
    <w:rsid w:val="007C09AF"/>
    <w:rsid w:val="00C13686"/>
    <w:rsid w:val="00C5607A"/>
    <w:rsid w:val="00E657AB"/>
    <w:rsid w:val="00F07D12"/>
    <w:rsid w:val="00FD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8108A"/>
  <w15:chartTrackingRefBased/>
  <w15:docId w15:val="{818D2689-6B7E-43C9-B97C-ED098202C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6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6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6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6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6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6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6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6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6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6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3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Назарова Ольга Игоревна</cp:lastModifiedBy>
  <cp:revision>1</cp:revision>
  <dcterms:created xsi:type="dcterms:W3CDTF">2026-03-11T12:02:00Z</dcterms:created>
  <dcterms:modified xsi:type="dcterms:W3CDTF">2026-03-11T12:36:00Z</dcterms:modified>
</cp:coreProperties>
</file>