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left w:val="nil"/>
          <w:right w:val="nil"/>
        </w:tblBorders>
        <w:tblLayout w:type="fixed"/>
        <w:tblLook w:val="0000" w:firstRow="0" w:lastRow="0" w:firstColumn="0" w:lastColumn="0" w:noHBand="0" w:noVBand="0"/>
      </w:tblPr>
      <w:tblGrid>
        <w:gridCol w:w="16520"/>
      </w:tblGrid>
      <w:tr w:rsidR="005E5FD8" w:rsidRPr="00454702" w14:paraId="3ADD710E" w14:textId="77777777">
        <w:tc>
          <w:tcPr>
            <w:tcW w:w="8748" w:type="dxa"/>
            <w:tcMar>
              <w:top w:w="20" w:type="nil"/>
              <w:left w:w="20" w:type="nil"/>
              <w:bottom w:w="20" w:type="nil"/>
              <w:right w:w="20" w:type="nil"/>
            </w:tcMar>
            <w:vAlign w:val="center"/>
          </w:tcPr>
          <w:p w14:paraId="4344D1F2" w14:textId="77777777" w:rsidR="005E5FD8" w:rsidRPr="00454702" w:rsidRDefault="005E5FD8">
            <w:pPr>
              <w:widowControl w:val="0"/>
              <w:autoSpaceDE w:val="0"/>
              <w:autoSpaceDN w:val="0"/>
              <w:adjustRightInd w:val="0"/>
              <w:spacing w:after="0"/>
              <w:rPr>
                <w:rFonts w:ascii="Adobe Caslon Pro" w:hAnsi="Adobe Caslon Pro" w:cs="Helvetica Neue"/>
                <w:b/>
                <w:bCs/>
                <w:color w:val="434343"/>
                <w:szCs w:val="24"/>
              </w:rPr>
            </w:pPr>
            <w:r w:rsidRPr="00454702">
              <w:rPr>
                <w:rFonts w:ascii="Adobe Caslon Pro" w:hAnsi="Adobe Caslon Pro" w:cs="Helvetica Neue"/>
                <w:b/>
                <w:bCs/>
                <w:color w:val="434343"/>
                <w:szCs w:val="24"/>
              </w:rPr>
              <w:t>A Critical Analysis of Digital Humanities - Course Description</w:t>
            </w:r>
          </w:p>
          <w:p w14:paraId="42371C5D"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Digital tools have completely transformed the questions humanists ask, how they view the world and how they disseminate their scholarship. These new possibilities both open and close possible avenues of investigation.  When we look at a digital site, what is behind it?  What are the tools that have made this work possible? How have these same tools imposed limits on the project under examination? How can these tools advance on our own work and the dissemination of our scholarship? Together we will critically assess the role of digital humanities in art and architectural history through an analysis of selected digital projects as well as specific tools. We will analyze what  these tools make possible in terms of our own research and learn how to apply them. To sum up, how have digital tools been used up to now in a range of projects and how can we determine which are appropriate to our investigations. This course is open to advanced undergraduate and graduate students from any discipline although the sites and tools explored will focus on art and architectural history. No previous experience or familiarity with digital humanities work is required or assumed.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8748"/>
            </w:tblGrid>
            <w:tr w:rsidR="005E5FD8" w:rsidRPr="00454702" w14:paraId="7B9EAFB6" w14:textId="77777777">
              <w:tc>
                <w:tcPr>
                  <w:tcW w:w="8748" w:type="dxa"/>
                  <w:tcBorders>
                    <w:top w:val="nil"/>
                    <w:left w:val="nil"/>
                    <w:bottom w:val="nil"/>
                    <w:right w:val="nil"/>
                  </w:tcBorders>
                  <w:tcMar>
                    <w:top w:w="20" w:type="nil"/>
                    <w:left w:w="20" w:type="nil"/>
                    <w:bottom w:w="20" w:type="nil"/>
                    <w:right w:w="20" w:type="nil"/>
                  </w:tcMar>
                  <w:vAlign w:val="center"/>
                </w:tcPr>
                <w:p w14:paraId="5747E164" w14:textId="77777777" w:rsidR="005E5FD8" w:rsidRPr="00454702" w:rsidRDefault="005E5FD8">
                  <w:pPr>
                    <w:widowControl w:val="0"/>
                    <w:autoSpaceDE w:val="0"/>
                    <w:autoSpaceDN w:val="0"/>
                    <w:adjustRightInd w:val="0"/>
                    <w:spacing w:after="0"/>
                    <w:rPr>
                      <w:rFonts w:ascii="Adobe Caslon Pro" w:hAnsi="Adobe Caslon Pro" w:cs="Helvetica Neue"/>
                      <w:b/>
                      <w:bCs/>
                      <w:szCs w:val="24"/>
                    </w:rPr>
                  </w:pPr>
                </w:p>
              </w:tc>
            </w:tr>
          </w:tbl>
          <w:p w14:paraId="11C7D906" w14:textId="77777777" w:rsidR="005E5FD8" w:rsidRPr="00454702" w:rsidRDefault="005E5FD8">
            <w:pPr>
              <w:widowControl w:val="0"/>
              <w:autoSpaceDE w:val="0"/>
              <w:autoSpaceDN w:val="0"/>
              <w:adjustRightInd w:val="0"/>
              <w:spacing w:after="0"/>
              <w:rPr>
                <w:rFonts w:ascii="Adobe Caslon Pro" w:hAnsi="Adobe Caslon Pro" w:cs="Helvetica Neue"/>
                <w:szCs w:val="24"/>
              </w:rPr>
            </w:pPr>
          </w:p>
        </w:tc>
      </w:tr>
      <w:tr w:rsidR="005E5FD8" w:rsidRPr="00454702" w14:paraId="0A6D5B26" w14:textId="77777777">
        <w:tc>
          <w:tcPr>
            <w:tcW w:w="16520" w:type="dxa"/>
            <w:tcMar>
              <w:top w:w="20" w:type="nil"/>
              <w:left w:w="20" w:type="nil"/>
              <w:bottom w:w="20" w:type="nil"/>
              <w:right w:w="20" w:type="nil"/>
            </w:tcMar>
            <w:vAlign w:val="center"/>
          </w:tcPr>
          <w:p w14:paraId="5C46F090" w14:textId="77777777" w:rsidR="005E5FD8" w:rsidRPr="00454702" w:rsidRDefault="005E5FD8">
            <w:pPr>
              <w:widowControl w:val="0"/>
              <w:autoSpaceDE w:val="0"/>
              <w:autoSpaceDN w:val="0"/>
              <w:adjustRightInd w:val="0"/>
              <w:spacing w:after="0"/>
              <w:rPr>
                <w:rFonts w:ascii="Adobe Caslon Pro" w:hAnsi="Adobe Caslon Pro" w:cs="Helvetica Neue"/>
                <w:b/>
                <w:bCs/>
                <w:color w:val="434343"/>
                <w:szCs w:val="24"/>
              </w:rPr>
            </w:pPr>
            <w:r w:rsidRPr="00454702">
              <w:rPr>
                <w:rFonts w:ascii="Adobe Caslon Pro" w:hAnsi="Adobe Caslon Pro" w:cs="Helvetica Neue"/>
                <w:b/>
                <w:bCs/>
                <w:color w:val="434343"/>
                <w:szCs w:val="24"/>
              </w:rPr>
              <w:t>Digital Humanities Syllabus</w:t>
            </w:r>
          </w:p>
          <w:p w14:paraId="2887B348"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ARH 5500/ARAH 5559</w:t>
            </w:r>
          </w:p>
          <w:p w14:paraId="78F5AB5E"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03BC29AA"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Title:   A Critical Approach to Digital Humanities</w:t>
            </w:r>
          </w:p>
          <w:p w14:paraId="6497239D"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 xml:space="preserve">Instructor: </w:t>
            </w:r>
            <w:r w:rsidRPr="00454702">
              <w:rPr>
                <w:rFonts w:ascii="Adobe Caslon Pro" w:hAnsi="Adobe Caslon Pro" w:cs="Adobe Caslon Pro"/>
                <w:szCs w:val="24"/>
              </w:rPr>
              <w:t>Lisa Reilly</w:t>
            </w:r>
          </w:p>
          <w:p w14:paraId="153E3B78"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Office Location</w:t>
            </w:r>
            <w:r w:rsidRPr="00454702">
              <w:rPr>
                <w:rFonts w:ascii="Adobe Caslon Pro" w:hAnsi="Adobe Caslon Pro" w:cs="Adobe Caslon Pro"/>
                <w:szCs w:val="24"/>
              </w:rPr>
              <w:t>: Peyton 201</w:t>
            </w:r>
          </w:p>
          <w:p w14:paraId="0F7C209F"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Phone Number</w:t>
            </w:r>
            <w:r w:rsidRPr="00454702">
              <w:rPr>
                <w:rFonts w:ascii="Adobe Caslon Pro" w:hAnsi="Adobe Caslon Pro" w:cs="Adobe Caslon Pro"/>
                <w:szCs w:val="24"/>
              </w:rPr>
              <w:t>: 434 924 1316</w:t>
            </w:r>
          </w:p>
          <w:p w14:paraId="27FC25D1"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E-mail</w:t>
            </w:r>
            <w:r w:rsidRPr="00454702">
              <w:rPr>
                <w:rFonts w:ascii="Adobe Caslon Pro" w:hAnsi="Adobe Caslon Pro" w:cs="Adobe Caslon Pro"/>
                <w:szCs w:val="24"/>
              </w:rPr>
              <w:t xml:space="preserve">:  </w:t>
            </w:r>
            <w:hyperlink r:id="rId4" w:history="1">
              <w:r w:rsidRPr="00454702">
                <w:rPr>
                  <w:rFonts w:ascii="Adobe Caslon Pro" w:hAnsi="Adobe Caslon Pro" w:cs="Adobe Caslon Pro"/>
                  <w:color w:val="19336F"/>
                  <w:szCs w:val="24"/>
                  <w:u w:val="single" w:color="19336F"/>
                </w:rPr>
                <w:t>lar2f@virginia.edu</w:t>
              </w:r>
            </w:hyperlink>
          </w:p>
          <w:p w14:paraId="0F43834B"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 xml:space="preserve">Office Hours: </w:t>
            </w:r>
            <w:r w:rsidRPr="00454702">
              <w:rPr>
                <w:rFonts w:ascii="Adobe Caslon Pro" w:hAnsi="Adobe Caslon Pro" w:cs="Adobe Caslon Pro"/>
                <w:szCs w:val="24"/>
              </w:rPr>
              <w:t>Mondays 11:00-12:30, Wednesdays 4:30-6 &amp; by appointment</w:t>
            </w:r>
          </w:p>
          <w:p w14:paraId="2C1088D9"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115EB3F1"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Co-Instructor</w:t>
            </w:r>
            <w:r w:rsidRPr="00454702">
              <w:rPr>
                <w:rFonts w:ascii="Adobe Caslon Pro" w:hAnsi="Adobe Caslon Pro" w:cs="Adobe Caslon Pro"/>
                <w:szCs w:val="24"/>
              </w:rPr>
              <w:t>: Ed Triplett</w:t>
            </w:r>
          </w:p>
          <w:p w14:paraId="7929E67C"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577C1D41"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Time: 2-4:30 p.m.</w:t>
            </w:r>
          </w:p>
          <w:p w14:paraId="4F7B2A58"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Day: Wednesday</w:t>
            </w:r>
          </w:p>
          <w:p w14:paraId="431442BE"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Credits: 3</w:t>
            </w:r>
          </w:p>
          <w:p w14:paraId="7B514584"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Location:</w:t>
            </w:r>
            <w:r w:rsidRPr="00454702">
              <w:rPr>
                <w:rFonts w:ascii="Adobe Caslon Pro" w:hAnsi="Adobe Caslon Pro" w:cs="Adobe Caslon Pro"/>
                <w:szCs w:val="24"/>
              </w:rPr>
              <w:t xml:space="preserve"> Campbell Hall 107 </w:t>
            </w:r>
          </w:p>
          <w:p w14:paraId="77E4D8A1"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2157861C"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 xml:space="preserve">Course Description: </w:t>
            </w:r>
            <w:r w:rsidRPr="00454702">
              <w:rPr>
                <w:rFonts w:ascii="Adobe Caslon Pro" w:hAnsi="Adobe Caslon Pro" w:cs="Adobe Caslon Pro"/>
                <w:szCs w:val="24"/>
              </w:rPr>
              <w:t>Digital tools have completely transformed the questions humanists ask, how they view the world and how they disseminate their scholarship. These new possibilities both open and close possible avenues of investigation.  When we look at a digital site, what is behind it?  What are the tools that have made this work possible? How have these same tools imposed limits on the project under examination? How can these tools advance on our own work and the dissemination of our scholarship? Together we will critically assess the role of digital humanities in art and architectural history through an analysis of selected digital projects as well as specific tools. We will analyze what  these tools make possible in terms of our own research and learn how to apply them. To sum up, how have digital tools been used up to now in a range of projects and how can we determine which are appropriate to our investigations. This course is open to advanced undergraduate and graduate students from any discipline although the sites and tools explored will focus on art and architectural history. No previous experience or familiarity with digital humanities work is required or assumed.</w:t>
            </w:r>
          </w:p>
          <w:p w14:paraId="35C0B01F"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3C3167D5" w14:textId="67255D76"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 xml:space="preserve">Course Objectives: </w:t>
            </w:r>
            <w:r w:rsidRPr="00454702">
              <w:rPr>
                <w:rFonts w:ascii="Adobe Caslon Pro" w:hAnsi="Adobe Caslon Pro" w:cs="Adobe Caslon Pro"/>
                <w:szCs w:val="24"/>
              </w:rPr>
              <w:t>By the end of this course you will know how to critique digital sites relevant to our discipline. You will be able to consider questions such as how digital technology furthered the project and in what ways it may have limited it. You will also be able to assess when and how digital technology may be appropriate for your own work both</w:t>
            </w:r>
            <w:r w:rsidR="001205E0">
              <w:rPr>
                <w:rFonts w:ascii="Adobe Caslon Pro" w:hAnsi="Adobe Caslon Pro" w:cs="Adobe Caslon Pro"/>
                <w:szCs w:val="24"/>
              </w:rPr>
              <w:t xml:space="preserve"> in terms of analysis and disse</w:t>
            </w:r>
            <w:r w:rsidRPr="00454702">
              <w:rPr>
                <w:rFonts w:ascii="Adobe Caslon Pro" w:hAnsi="Adobe Caslon Pro" w:cs="Adobe Caslon Pro"/>
                <w:szCs w:val="24"/>
              </w:rPr>
              <w:t xml:space="preserve">mination. We will consider both how to identify questions whose investigations will be </w:t>
            </w:r>
            <w:proofErr w:type="spellStart"/>
            <w:r w:rsidRPr="00454702">
              <w:rPr>
                <w:rFonts w:ascii="Adobe Caslon Pro" w:hAnsi="Adobe Caslon Pro" w:cs="Adobe Caslon Pro"/>
                <w:szCs w:val="24"/>
              </w:rPr>
              <w:t>faciltitated</w:t>
            </w:r>
            <w:proofErr w:type="spellEnd"/>
            <w:r w:rsidRPr="00454702">
              <w:rPr>
                <w:rFonts w:ascii="Adobe Caslon Pro" w:hAnsi="Adobe Caslon Pro" w:cs="Adobe Caslon Pro"/>
                <w:szCs w:val="24"/>
              </w:rPr>
              <w:t xml:space="preserve"> by the use of digital technologies and how to design a successful digital presentation.</w:t>
            </w:r>
          </w:p>
          <w:p w14:paraId="4E6936A9" w14:textId="6BE80CE2"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As in other art and architectural history courses, reading, writing, research and looking are key skills which this course will help you develop and hone</w:t>
            </w:r>
            <w:r w:rsidR="00FF1925">
              <w:rPr>
                <w:rFonts w:ascii="Adobe Caslon Pro" w:hAnsi="Adobe Caslon Pro" w:cs="Adobe Caslon Pro"/>
                <w:szCs w:val="24"/>
              </w:rPr>
              <w:t>.  It will also encourage     </w:t>
            </w:r>
            <w:r w:rsidRPr="00454702">
              <w:rPr>
                <w:rFonts w:ascii="Adobe Caslon Pro" w:hAnsi="Adobe Caslon Pro" w:cs="Adobe Caslon Pro"/>
                <w:szCs w:val="24"/>
              </w:rPr>
              <w:t>you to consider how to develop and advance those skills with reference to digital humanities tools.  By assessing and comparing a cluster of sites each week in conjunction with relevant readings, we will begin to formulate our ideas about how digital tools can best serve our own research objectives.  We will also devote class time to tool workshops which will allow us to experiment with a selection of different tools to understand the possibilities and limits they represent for scholarly inquiry and publication. These workshops are intended to allow us to try out a range of tools in a supportive and friendly environment with no expectations of previous expertise.</w:t>
            </w:r>
          </w:p>
          <w:p w14:paraId="3562DAE5"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lastRenderedPageBreak/>
              <w:t> </w:t>
            </w:r>
          </w:p>
          <w:p w14:paraId="2C745371"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Assessment and Evaluation of Learning:</w:t>
            </w:r>
            <w:r w:rsidRPr="00454702">
              <w:rPr>
                <w:rFonts w:ascii="Adobe Caslon Pro" w:hAnsi="Adobe Caslon Pro" w:cs="Adobe Caslon Pro"/>
                <w:szCs w:val="24"/>
              </w:rPr>
              <w:t xml:space="preserve"> These will fall into three categories for the most part:  class engagement (25 %), blog posts (25%), two learning portfolios (25% each):</w:t>
            </w:r>
          </w:p>
          <w:p w14:paraId="05B1DE23"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13A38E27"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Skills of critiquing and analyzing digital sites will be assessed through the use of </w:t>
            </w:r>
            <w:r w:rsidRPr="00454702">
              <w:rPr>
                <w:rFonts w:ascii="Adobe Caslon Pro" w:hAnsi="Adobe Caslon Pro" w:cs="Adobe Caslon Pro"/>
                <w:b/>
                <w:bCs/>
                <w:szCs w:val="24"/>
              </w:rPr>
              <w:t>a blog (</w:t>
            </w:r>
            <w:hyperlink r:id="rId5" w:history="1">
              <w:r w:rsidRPr="00454702">
                <w:rPr>
                  <w:rFonts w:ascii="Adobe Caslon Pro" w:hAnsi="Adobe Caslon Pro" w:cs="Adobe Caslon Pro"/>
                  <w:b/>
                  <w:bCs/>
                  <w:color w:val="011A44"/>
                  <w:szCs w:val="24"/>
                  <w:u w:val="single" w:color="011A44"/>
                </w:rPr>
                <w:t>https://www.tumblr.com/blog/digitalhumanitiesatuva</w:t>
              </w:r>
            </w:hyperlink>
            <w:r w:rsidRPr="00454702">
              <w:rPr>
                <w:rFonts w:ascii="Adobe Caslon Pro" w:hAnsi="Adobe Caslon Pro" w:cs="Adobe Caslon Pro"/>
                <w:b/>
                <w:bCs/>
                <w:szCs w:val="24"/>
              </w:rPr>
              <w:t xml:space="preserve"> )</w:t>
            </w:r>
            <w:r w:rsidRPr="00454702">
              <w:rPr>
                <w:rFonts w:ascii="Adobe Caslon Pro" w:hAnsi="Adobe Caslon Pro" w:cs="Adobe Caslon Pro"/>
                <w:szCs w:val="24"/>
              </w:rPr>
              <w:t xml:space="preserve"> to which you will contribute weekly where you will discuss particular digital projects, readings, tools and speakers according to focused prompts or questions.</w:t>
            </w:r>
          </w:p>
          <w:p w14:paraId="049132CE"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5156CAFF" w14:textId="77777777" w:rsidR="005E5FD8" w:rsidRPr="00454702" w:rsidRDefault="005E5FD8">
            <w:pPr>
              <w:widowControl w:val="0"/>
              <w:autoSpaceDE w:val="0"/>
              <w:autoSpaceDN w:val="0"/>
              <w:adjustRightInd w:val="0"/>
              <w:spacing w:after="0"/>
              <w:jc w:val="center"/>
              <w:rPr>
                <w:rFonts w:ascii="Adobe Caslon Pro" w:hAnsi="Adobe Caslon Pro" w:cs="Helvetica Neue"/>
                <w:szCs w:val="24"/>
              </w:rPr>
            </w:pPr>
            <w:r w:rsidRPr="00454702">
              <w:rPr>
                <w:rFonts w:ascii="Adobe Caslon Pro" w:hAnsi="Adobe Caslon Pro" w:cs="Adobe Caslon Pro"/>
                <w:b/>
                <w:bCs/>
                <w:szCs w:val="24"/>
              </w:rPr>
              <w:t>Blog Evaluation:</w:t>
            </w:r>
            <w:r w:rsidRPr="00454702">
              <w:rPr>
                <w:rFonts w:ascii="Adobe Caslon Pro" w:hAnsi="Adobe Caslon Pro" w:cs="Adobe Caslon Pro"/>
                <w:szCs w:val="24"/>
              </w:rPr>
              <w:t xml:space="preserve"> Your posts should show evidence of critical thinking about the assigned readings, course materials, class discussions and colleagues’ posts. They should NOT be summaries of the readings. Your posts will be graded as follows:</w:t>
            </w:r>
          </w:p>
          <w:p w14:paraId="09B68164" w14:textId="77777777" w:rsidR="005E5FD8" w:rsidRPr="00454702" w:rsidRDefault="005E5FD8">
            <w:pPr>
              <w:widowControl w:val="0"/>
              <w:autoSpaceDE w:val="0"/>
              <w:autoSpaceDN w:val="0"/>
              <w:adjustRightInd w:val="0"/>
              <w:spacing w:after="0"/>
              <w:jc w:val="center"/>
              <w:rPr>
                <w:rFonts w:ascii="Adobe Caslon Pro" w:hAnsi="Adobe Caslon Pro" w:cs="Helvetica Neue"/>
                <w:szCs w:val="24"/>
              </w:rPr>
            </w:pPr>
            <w:r w:rsidRPr="00454702">
              <w:rPr>
                <w:rFonts w:ascii="Adobe Caslon Pro" w:hAnsi="Adobe Caslon Pro" w:cs="Adobe Caslon Pro"/>
                <w:b/>
                <w:bCs/>
                <w:szCs w:val="24"/>
              </w:rPr>
              <w:t xml:space="preserve">Outstanding: </w:t>
            </w:r>
            <w:r w:rsidRPr="00454702">
              <w:rPr>
                <w:rFonts w:ascii="Adobe Caslon Pro" w:hAnsi="Adobe Caslon Pro" w:cs="Adobe Caslon Pro"/>
                <w:szCs w:val="24"/>
              </w:rPr>
              <w:t>Each post suggests insightful questions and comments about all assigned materials.  Connections are made to class discussion, fellow students’ posts.  Materials from outside the class are brought in as links, images or videos and commented upon. (A+-A-)</w:t>
            </w:r>
          </w:p>
          <w:p w14:paraId="398E8A42" w14:textId="77777777" w:rsidR="005E5FD8" w:rsidRPr="00454702" w:rsidRDefault="005E5FD8">
            <w:pPr>
              <w:widowControl w:val="0"/>
              <w:autoSpaceDE w:val="0"/>
              <w:autoSpaceDN w:val="0"/>
              <w:adjustRightInd w:val="0"/>
              <w:spacing w:after="0"/>
              <w:jc w:val="center"/>
              <w:rPr>
                <w:rFonts w:ascii="Adobe Caslon Pro" w:hAnsi="Adobe Caslon Pro" w:cs="Helvetica Neue"/>
                <w:szCs w:val="24"/>
              </w:rPr>
            </w:pPr>
            <w:r w:rsidRPr="00454702">
              <w:rPr>
                <w:rFonts w:ascii="Adobe Caslon Pro" w:hAnsi="Adobe Caslon Pro" w:cs="Adobe Caslon Pro"/>
                <w:b/>
                <w:bCs/>
                <w:szCs w:val="24"/>
              </w:rPr>
              <w:t xml:space="preserve">Superior: </w:t>
            </w:r>
            <w:r w:rsidRPr="00454702">
              <w:rPr>
                <w:rFonts w:ascii="Adobe Caslon Pro" w:hAnsi="Adobe Caslon Pro" w:cs="Adobe Caslon Pro"/>
                <w:szCs w:val="24"/>
              </w:rPr>
              <w:t>Each post offers insightful questions and comments about all assigned readings. Connections are frequently made to class discussions and fellow students’ posts.  Materials from outside class are occasionally brought in. (B+-B=)</w:t>
            </w:r>
          </w:p>
          <w:p w14:paraId="2C5AD0E8" w14:textId="77777777" w:rsidR="005E5FD8" w:rsidRPr="00454702" w:rsidRDefault="005E5FD8">
            <w:pPr>
              <w:widowControl w:val="0"/>
              <w:autoSpaceDE w:val="0"/>
              <w:autoSpaceDN w:val="0"/>
              <w:adjustRightInd w:val="0"/>
              <w:spacing w:after="0"/>
              <w:jc w:val="center"/>
              <w:rPr>
                <w:rFonts w:ascii="Adobe Caslon Pro" w:hAnsi="Adobe Caslon Pro" w:cs="Helvetica Neue"/>
                <w:szCs w:val="24"/>
              </w:rPr>
            </w:pPr>
            <w:r w:rsidRPr="00454702">
              <w:rPr>
                <w:rFonts w:ascii="Adobe Caslon Pro" w:hAnsi="Adobe Caslon Pro" w:cs="Adobe Caslon Pro"/>
                <w:b/>
                <w:bCs/>
                <w:szCs w:val="24"/>
              </w:rPr>
              <w:t>Acceptable</w:t>
            </w:r>
            <w:r w:rsidRPr="00454702">
              <w:rPr>
                <w:rFonts w:ascii="Adobe Caslon Pro" w:hAnsi="Adobe Caslon Pro" w:cs="Adobe Caslon Pro"/>
                <w:szCs w:val="24"/>
              </w:rPr>
              <w:t>: Each posts offer comments and suggests questions about all assigned readings.  Occasional connections are made to class discussion, fellow students’ posts and outside materials. (C+-C-)</w:t>
            </w:r>
          </w:p>
          <w:p w14:paraId="330D2056"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Anything else will be regarded as unacceptable (D-F)</w:t>
            </w:r>
          </w:p>
          <w:p w14:paraId="199E44BB"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67BF8A54"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You will submit a </w:t>
            </w:r>
            <w:r w:rsidRPr="00454702">
              <w:rPr>
                <w:rFonts w:ascii="Adobe Caslon Pro" w:hAnsi="Adobe Caslon Pro" w:cs="Adobe Caslon Pro"/>
                <w:b/>
                <w:bCs/>
                <w:szCs w:val="24"/>
              </w:rPr>
              <w:t>learning portfolio</w:t>
            </w:r>
            <w:r w:rsidRPr="00454702">
              <w:rPr>
                <w:rFonts w:ascii="Adobe Caslon Pro" w:hAnsi="Adobe Caslon Pro" w:cs="Adobe Caslon Pro"/>
                <w:szCs w:val="24"/>
              </w:rPr>
              <w:t xml:space="preserve"> at mid semester and the end of the semester in which you gather a selection of your posts, particularly significant assigned reading passages, posts by your colleagues and/or other materials you have encountered relevant to the course.  You will assemble 5-7 materials from the types listed above. Each of you will write a five page introduction to your portfolio in which you frame and discuss the selected materials in order to reflect on their developing understanding of digital humanities, its possibilities and limitations across the semester as well as its relevance for your own work.</w:t>
            </w:r>
          </w:p>
          <w:p w14:paraId="3A2AB4E6"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136AA31D"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Class engagement</w:t>
            </w:r>
            <w:r w:rsidRPr="00454702">
              <w:rPr>
                <w:rFonts w:ascii="Adobe Caslon Pro" w:hAnsi="Adobe Caslon Pro" w:cs="Adobe Caslon Pro"/>
                <w:szCs w:val="24"/>
              </w:rPr>
              <w:t xml:space="preserve"> will be used to assess the development of critical analysis skills, and efforts to understand specific tools.  The class engagement grade is based on your active and prepared attendance in class. This grade will be based on informed participation in class discussion and workshops. In order to get full credit, you need to be prepared, participate in class activities and discussion in a meaningful way. </w:t>
            </w:r>
          </w:p>
          <w:p w14:paraId="7D0054EA"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10C69CDB"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 xml:space="preserve">Course Policies:  </w:t>
            </w:r>
            <w:r w:rsidRPr="00454702">
              <w:rPr>
                <w:rFonts w:ascii="Adobe Caslon Pro" w:hAnsi="Adobe Caslon Pro" w:cs="Adobe Caslon Pro"/>
                <w:szCs w:val="24"/>
              </w:rPr>
              <w:t>All students are expected to attend all class sessions fully prepared.  Blog posts are due every Tuesday by noon.  No credit should be expected for late posts.</w:t>
            </w:r>
          </w:p>
          <w:p w14:paraId="2E7C3D2D"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6F43A2FD"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So, to summarize – Every Tuesday by noon your blog post is due. Every Wednesday you should arrive to class on time and ready for the week’s discussions and activities.  On October 15 your first learning portfolio is due by the beginning of class and on December 9 your final learning portfolio is due at noon.</w:t>
            </w:r>
          </w:p>
          <w:p w14:paraId="10D0B43B"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You are not required to buy any books for this course but there will be an admission fee of approximately $18 for our visit to Monticello on November 19.</w:t>
            </w:r>
          </w:p>
          <w:p w14:paraId="319EF9B3"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3ADE1FB2"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 xml:space="preserve">Class Schedule: </w:t>
            </w:r>
            <w:r w:rsidRPr="00454702">
              <w:rPr>
                <w:rFonts w:ascii="Adobe Caslon Pro" w:hAnsi="Adobe Caslon Pro" w:cs="Adobe Caslon Pro"/>
                <w:szCs w:val="24"/>
              </w:rPr>
              <w:t>Please note that the schedule is subject to revision if conflicts arise for guest speakers or class discussion suggests another direction we should follow! Further readings will be assigned as provided by speakers and suggested by our discussions.</w:t>
            </w:r>
          </w:p>
          <w:p w14:paraId="7672B711"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1.     </w:t>
            </w:r>
            <w:r w:rsidRPr="00454702">
              <w:rPr>
                <w:rFonts w:ascii="Adobe Caslon Pro" w:hAnsi="Adobe Caslon Pro" w:cs="Adobe Caslon Pro"/>
                <w:b/>
                <w:bCs/>
                <w:szCs w:val="24"/>
              </w:rPr>
              <w:t>August 27</w:t>
            </w:r>
            <w:r w:rsidRPr="00454702">
              <w:rPr>
                <w:rFonts w:ascii="Adobe Caslon Pro" w:hAnsi="Adobe Caslon Pro" w:cs="Adobe Caslon Pro"/>
                <w:szCs w:val="24"/>
              </w:rPr>
              <w:t>:  Introduction</w:t>
            </w:r>
          </w:p>
          <w:p w14:paraId="29E60B5A" w14:textId="77777777" w:rsidR="005E5FD8" w:rsidRPr="00454702" w:rsidRDefault="005E5FD8">
            <w:pPr>
              <w:widowControl w:val="0"/>
              <w:autoSpaceDE w:val="0"/>
              <w:autoSpaceDN w:val="0"/>
              <w:adjustRightInd w:val="0"/>
              <w:spacing w:after="0"/>
              <w:ind w:left="1920" w:hanging="1920"/>
              <w:rPr>
                <w:rFonts w:ascii="Adobe Caslon Pro" w:hAnsi="Adobe Caslon Pro" w:cs="Helvetica Neue"/>
                <w:szCs w:val="24"/>
              </w:rPr>
            </w:pPr>
            <w:r w:rsidRPr="00454702">
              <w:rPr>
                <w:rFonts w:ascii="Adobe Caslon Pro" w:hAnsi="Adobe Caslon Pro" w:cs="Adobe Caslon Pro"/>
                <w:szCs w:val="24"/>
              </w:rPr>
              <w:t>a.     What are digital humanities?</w:t>
            </w:r>
          </w:p>
          <w:p w14:paraId="794E3F0D" w14:textId="77777777" w:rsidR="005E5FD8" w:rsidRPr="00454702" w:rsidRDefault="005E5FD8">
            <w:pPr>
              <w:widowControl w:val="0"/>
              <w:autoSpaceDE w:val="0"/>
              <w:autoSpaceDN w:val="0"/>
              <w:adjustRightInd w:val="0"/>
              <w:spacing w:after="0"/>
              <w:ind w:left="1920" w:hanging="1920"/>
              <w:rPr>
                <w:rFonts w:ascii="Adobe Caslon Pro" w:hAnsi="Adobe Caslon Pro" w:cs="Helvetica Neue"/>
                <w:szCs w:val="24"/>
              </w:rPr>
            </w:pPr>
            <w:r w:rsidRPr="00454702">
              <w:rPr>
                <w:rFonts w:ascii="Adobe Caslon Pro" w:hAnsi="Adobe Caslon Pro" w:cs="Adobe Caslon Pro"/>
                <w:szCs w:val="24"/>
              </w:rPr>
              <w:t>b.     Ed Triplett on digital humanities in graduate research</w:t>
            </w:r>
          </w:p>
          <w:p w14:paraId="49D5E13D" w14:textId="77777777" w:rsidR="005E5FD8" w:rsidRPr="00454702" w:rsidRDefault="005E5FD8">
            <w:pPr>
              <w:widowControl w:val="0"/>
              <w:autoSpaceDE w:val="0"/>
              <w:autoSpaceDN w:val="0"/>
              <w:adjustRightInd w:val="0"/>
              <w:spacing w:after="0"/>
              <w:ind w:left="1920" w:hanging="1920"/>
              <w:rPr>
                <w:rFonts w:ascii="Adobe Caslon Pro" w:hAnsi="Adobe Caslon Pro" w:cs="Helvetica Neue"/>
                <w:szCs w:val="24"/>
              </w:rPr>
            </w:pPr>
            <w:r w:rsidRPr="00454702">
              <w:rPr>
                <w:rFonts w:ascii="Adobe Caslon Pro" w:hAnsi="Adobe Caslon Pro" w:cs="Helvetica Neue"/>
                <w:szCs w:val="24"/>
              </w:rPr>
              <w:t> </w:t>
            </w:r>
          </w:p>
          <w:p w14:paraId="2D2EC365"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2.     </w:t>
            </w:r>
            <w:r w:rsidRPr="00454702">
              <w:rPr>
                <w:rFonts w:ascii="Adobe Caslon Pro" w:hAnsi="Adobe Caslon Pro" w:cs="Adobe Caslon Pro"/>
                <w:b/>
                <w:bCs/>
                <w:szCs w:val="24"/>
              </w:rPr>
              <w:t>September 3</w:t>
            </w:r>
            <w:r w:rsidRPr="00454702">
              <w:rPr>
                <w:rFonts w:ascii="Adobe Caslon Pro" w:hAnsi="Adobe Caslon Pro" w:cs="Adobe Caslon Pro"/>
                <w:szCs w:val="24"/>
              </w:rPr>
              <w:t>: Database Design by Rafael Alvarado, Centers for Computation Research &amp; Scholarship</w:t>
            </w:r>
          </w:p>
          <w:p w14:paraId="760AB22F"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Assignment</w:t>
            </w:r>
            <w:r w:rsidRPr="00454702">
              <w:rPr>
                <w:rFonts w:ascii="Adobe Caslon Pro" w:hAnsi="Adobe Caslon Pro" w:cs="Adobe Caslon Pro"/>
                <w:szCs w:val="24"/>
              </w:rPr>
              <w:t xml:space="preserve">:  Read </w:t>
            </w:r>
            <w:hyperlink r:id="rId6" w:history="1">
              <w:r w:rsidRPr="00454702">
                <w:rPr>
                  <w:rFonts w:ascii="Adobe Caslon Pro" w:hAnsi="Adobe Caslon Pro" w:cs="Adobe Caslon Pro"/>
                  <w:color w:val="011A44"/>
                  <w:szCs w:val="24"/>
                  <w:u w:val="single" w:color="011A44"/>
                </w:rPr>
                <w:t>http://www.trevorowens.org/2014/08/where-to-start-on-research-questions-in-the-digital-humanities/</w:t>
              </w:r>
            </w:hyperlink>
          </w:p>
          <w:p w14:paraId="1362B3A2" w14:textId="77777777" w:rsidR="005E5FD8" w:rsidRPr="00454702" w:rsidRDefault="009976AB">
            <w:pPr>
              <w:widowControl w:val="0"/>
              <w:autoSpaceDE w:val="0"/>
              <w:autoSpaceDN w:val="0"/>
              <w:adjustRightInd w:val="0"/>
              <w:spacing w:after="0"/>
              <w:rPr>
                <w:rFonts w:ascii="Adobe Caslon Pro" w:hAnsi="Adobe Caslon Pro" w:cs="Helvetica Neue"/>
                <w:szCs w:val="24"/>
              </w:rPr>
            </w:pPr>
            <w:hyperlink r:id="rId7" w:history="1">
              <w:r w:rsidR="005E5FD8" w:rsidRPr="00454702">
                <w:rPr>
                  <w:rFonts w:ascii="Adobe Caslon Pro" w:hAnsi="Adobe Caslon Pro" w:cs="Adobe Caslon Pro"/>
                  <w:color w:val="011A44"/>
                  <w:szCs w:val="24"/>
                  <w:u w:val="single" w:color="011A44"/>
                </w:rPr>
                <w:t>http://www.theatlantic.com/education/archive/2014/06/the-morbid-fascination-with-the-death-of-the-humanities/372216/</w:t>
              </w:r>
            </w:hyperlink>
          </w:p>
          <w:p w14:paraId="4C91F962"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and from the </w:t>
            </w:r>
            <w:r w:rsidRPr="00454702">
              <w:rPr>
                <w:rFonts w:ascii="Adobe Caslon Pro" w:hAnsi="Adobe Caslon Pro" w:cs="Adobe Caslon Pro"/>
                <w:i/>
                <w:iCs/>
                <w:szCs w:val="24"/>
              </w:rPr>
              <w:t>New York Times</w:t>
            </w:r>
            <w:r w:rsidRPr="00454702">
              <w:rPr>
                <w:rFonts w:ascii="Adobe Caslon Pro" w:hAnsi="Adobe Caslon Pro" w:cs="Adobe Caslon Pro"/>
                <w:szCs w:val="24"/>
              </w:rPr>
              <w:t xml:space="preserve"> “Don’t Dismiss the Humanities” by Nicholas Kristof and the follow up letters – on </w:t>
            </w:r>
            <w:proofErr w:type="spellStart"/>
            <w:r w:rsidRPr="00454702">
              <w:rPr>
                <w:rFonts w:ascii="Adobe Caslon Pro" w:hAnsi="Adobe Caslon Pro" w:cs="Adobe Caslon Pro"/>
                <w:szCs w:val="24"/>
              </w:rPr>
              <w:t>collab</w:t>
            </w:r>
            <w:proofErr w:type="spellEnd"/>
            <w:r w:rsidRPr="00454702">
              <w:rPr>
                <w:rFonts w:ascii="Adobe Caslon Pro" w:hAnsi="Adobe Caslon Pro" w:cs="Adobe Caslon Pro"/>
                <w:szCs w:val="24"/>
              </w:rPr>
              <w:t xml:space="preserve"> site.</w:t>
            </w:r>
          </w:p>
          <w:p w14:paraId="171912E6"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Question to consider for blog post:  How would you define digital humanities?  What are digital tools contributing to humanities research?  Are they detracting from the humanities?</w:t>
            </w:r>
          </w:p>
          <w:p w14:paraId="37F6C36B"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lastRenderedPageBreak/>
              <w:t> </w:t>
            </w:r>
          </w:p>
          <w:p w14:paraId="10B3ACC0"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3.     </w:t>
            </w:r>
            <w:r w:rsidRPr="00454702">
              <w:rPr>
                <w:rFonts w:ascii="Adobe Caslon Pro" w:hAnsi="Adobe Caslon Pro" w:cs="Adobe Caslon Pro"/>
                <w:b/>
                <w:bCs/>
                <w:szCs w:val="24"/>
              </w:rPr>
              <w:t>September 10</w:t>
            </w:r>
            <w:r w:rsidRPr="00454702">
              <w:rPr>
                <w:rFonts w:ascii="Adobe Caslon Pro" w:hAnsi="Adobe Caslon Pro" w:cs="Adobe Caslon Pro"/>
                <w:szCs w:val="24"/>
              </w:rPr>
              <w:t xml:space="preserve">: Visualizing Data – Shiva Tools by Bill </w:t>
            </w:r>
            <w:proofErr w:type="spellStart"/>
            <w:r w:rsidRPr="00454702">
              <w:rPr>
                <w:rFonts w:ascii="Adobe Caslon Pro" w:hAnsi="Adobe Caslon Pro" w:cs="Adobe Caslon Pro"/>
                <w:szCs w:val="24"/>
              </w:rPr>
              <w:t>Ferster</w:t>
            </w:r>
            <w:proofErr w:type="spellEnd"/>
            <w:r w:rsidRPr="00454702">
              <w:rPr>
                <w:rFonts w:ascii="Adobe Caslon Pro" w:hAnsi="Adobe Caslon Pro" w:cs="Adobe Caslon Pro"/>
                <w:szCs w:val="24"/>
              </w:rPr>
              <w:t>, Research Assistant Professor, Curry School of Education</w:t>
            </w:r>
          </w:p>
          <w:p w14:paraId="57F70329"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Assignment</w:t>
            </w:r>
            <w:r w:rsidRPr="00454702">
              <w:rPr>
                <w:rFonts w:ascii="Adobe Caslon Pro" w:hAnsi="Adobe Caslon Pro" w:cs="Adobe Caslon Pro"/>
                <w:szCs w:val="24"/>
              </w:rPr>
              <w:t xml:space="preserve">: Read </w:t>
            </w:r>
            <w:hyperlink r:id="rId8" w:anchor="7.3" w:history="1">
              <w:r w:rsidRPr="00454702">
                <w:rPr>
                  <w:rFonts w:ascii="Adobe Caslon Pro" w:hAnsi="Adobe Caslon Pro" w:cs="Helvetica Neue"/>
                  <w:color w:val="011A44"/>
                  <w:szCs w:val="24"/>
                  <w:u w:val="single" w:color="011A44"/>
                </w:rPr>
                <w:t>http://quod.lib.umich.edu/d/dh/12230987.0001.001/1:7/--writing-history-in-the-digital-age?g=dculture;rgn=div1;view=fulltext;xc=1#7.3</w:t>
              </w:r>
            </w:hyperlink>
          </w:p>
          <w:p w14:paraId="3A412BB0"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Hermeneutics of  Data and Historical Writing.  The author states “</w:t>
            </w:r>
            <w:r w:rsidRPr="00454702">
              <w:rPr>
                <w:rFonts w:ascii="Adobe Caslon Pro" w:hAnsi="Adobe Caslon Pro" w:cs="Palatino Linotype"/>
                <w:color w:val="141213"/>
                <w:szCs w:val="24"/>
              </w:rPr>
              <w:t>The ease and increasing presence of data, in terms of both digitized and increasingly born-digital research materials, mean that the historian—irrespective of historical field—faces new methodological challenges.” Do you agree?  If so, what are these challenges? If not, why not.</w:t>
            </w:r>
          </w:p>
          <w:p w14:paraId="7135D913"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Palatino Linotype"/>
                <w:color w:val="141213"/>
                <w:szCs w:val="24"/>
              </w:rPr>
              <w:t xml:space="preserve">Read </w:t>
            </w:r>
            <w:hyperlink r:id="rId9" w:history="1">
              <w:r w:rsidRPr="00454702">
                <w:rPr>
                  <w:rFonts w:ascii="Adobe Caslon Pro" w:hAnsi="Adobe Caslon Pro" w:cs="Palatino Linotype"/>
                  <w:color w:val="011A44"/>
                  <w:szCs w:val="24"/>
                  <w:u w:val="single" w:color="011A44"/>
                </w:rPr>
                <w:t>http://sites.library.northwestern.edu/dh/</w:t>
              </w:r>
            </w:hyperlink>
            <w:r w:rsidRPr="00454702">
              <w:rPr>
                <w:rFonts w:ascii="Adobe Caslon Pro" w:hAnsi="Adobe Caslon Pro" w:cs="Palatino Linotype"/>
                <w:color w:val="141213"/>
                <w:szCs w:val="24"/>
              </w:rPr>
              <w:t>  – Continue to work on your definition of digital humanities.</w:t>
            </w:r>
          </w:p>
          <w:p w14:paraId="39D59B73"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52B953D5"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2AD1F00A"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52F28B6B"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4.     </w:t>
            </w:r>
            <w:r w:rsidRPr="00454702">
              <w:rPr>
                <w:rFonts w:ascii="Adobe Caslon Pro" w:hAnsi="Adobe Caslon Pro" w:cs="Adobe Caslon Pro"/>
                <w:b/>
                <w:bCs/>
                <w:szCs w:val="24"/>
              </w:rPr>
              <w:t>September 17</w:t>
            </w:r>
            <w:r w:rsidRPr="00454702">
              <w:rPr>
                <w:rFonts w:ascii="Adobe Caslon Pro" w:hAnsi="Adobe Caslon Pro" w:cs="Adobe Caslon Pro"/>
                <w:szCs w:val="24"/>
              </w:rPr>
              <w:t>: DAACS Applied, Hayden Bassett, PhD student, College of William and Mary</w:t>
            </w:r>
          </w:p>
          <w:p w14:paraId="3DDB7544"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Assignment</w:t>
            </w:r>
            <w:r w:rsidRPr="00454702">
              <w:rPr>
                <w:rFonts w:ascii="Adobe Caslon Pro" w:hAnsi="Adobe Caslon Pro" w:cs="Adobe Caslon Pro"/>
                <w:szCs w:val="24"/>
              </w:rPr>
              <w:t xml:space="preserve">:  Look over the DAACS (Digital Archaeological Archive of Comparative Slavery) site at </w:t>
            </w:r>
            <w:hyperlink r:id="rId10" w:history="1">
              <w:r w:rsidRPr="00454702">
                <w:rPr>
                  <w:rFonts w:ascii="Adobe Caslon Pro" w:hAnsi="Adobe Caslon Pro" w:cs="Adobe Caslon Pro"/>
                  <w:color w:val="011A44"/>
                  <w:szCs w:val="24"/>
                  <w:u w:val="single" w:color="011A44"/>
                </w:rPr>
                <w:t>http://www.daacs.org</w:t>
              </w:r>
            </w:hyperlink>
            <w:r w:rsidRPr="00454702">
              <w:rPr>
                <w:rFonts w:ascii="Adobe Caslon Pro" w:hAnsi="Adobe Caslon Pro" w:cs="Adobe Caslon Pro"/>
                <w:szCs w:val="24"/>
              </w:rPr>
              <w:t xml:space="preserve"> Read Ramsay "Who's in &amp; Who's Out and "On Building" as well as Sample "The Digital Humanities is not about Building, it's about Sharing" on </w:t>
            </w:r>
            <w:proofErr w:type="spellStart"/>
            <w:r w:rsidRPr="00454702">
              <w:rPr>
                <w:rFonts w:ascii="Adobe Caslon Pro" w:hAnsi="Adobe Caslon Pro" w:cs="Adobe Caslon Pro"/>
                <w:szCs w:val="24"/>
              </w:rPr>
              <w:t>collab</w:t>
            </w:r>
            <w:proofErr w:type="spellEnd"/>
          </w:p>
          <w:p w14:paraId="272E9309" w14:textId="77777777" w:rsidR="005E5FD8" w:rsidRPr="00454702" w:rsidRDefault="005E5FD8">
            <w:pPr>
              <w:widowControl w:val="0"/>
              <w:autoSpaceDE w:val="0"/>
              <w:autoSpaceDN w:val="0"/>
              <w:adjustRightInd w:val="0"/>
              <w:spacing w:after="0"/>
              <w:ind w:left="480" w:hanging="480"/>
              <w:rPr>
                <w:rFonts w:ascii="Adobe Caslon Pro" w:hAnsi="Adobe Caslon Pro" w:cs="Helvetica Neue"/>
                <w:szCs w:val="24"/>
              </w:rPr>
            </w:pPr>
            <w:r w:rsidRPr="00454702">
              <w:rPr>
                <w:rFonts w:ascii="Adobe Caslon Pro" w:hAnsi="Adobe Caslon Pro" w:cs="Adobe Caslon Pro"/>
                <w:szCs w:val="24"/>
              </w:rPr>
              <w:t xml:space="preserve">So - where do you stand on the positions Sample and Ramsay map out? What do you think about the </w:t>
            </w:r>
            <w:proofErr w:type="spellStart"/>
            <w:r w:rsidRPr="00454702">
              <w:rPr>
                <w:rFonts w:ascii="Adobe Caslon Pro" w:hAnsi="Adobe Caslon Pro" w:cs="Adobe Caslon Pro"/>
                <w:szCs w:val="24"/>
              </w:rPr>
              <w:t>daacs</w:t>
            </w:r>
            <w:proofErr w:type="spellEnd"/>
            <w:r w:rsidRPr="00454702">
              <w:rPr>
                <w:rFonts w:ascii="Adobe Caslon Pro" w:hAnsi="Adobe Caslon Pro" w:cs="Adobe Caslon Pro"/>
                <w:szCs w:val="24"/>
              </w:rPr>
              <w:t xml:space="preserve"> site - is it methodologically transparent?  </w:t>
            </w:r>
          </w:p>
          <w:p w14:paraId="40CB983C" w14:textId="77777777" w:rsidR="005E5FD8" w:rsidRPr="00454702" w:rsidRDefault="005E5FD8">
            <w:pPr>
              <w:widowControl w:val="0"/>
              <w:autoSpaceDE w:val="0"/>
              <w:autoSpaceDN w:val="0"/>
              <w:adjustRightInd w:val="0"/>
              <w:spacing w:after="0"/>
              <w:ind w:left="480" w:hanging="480"/>
              <w:rPr>
                <w:rFonts w:ascii="Adobe Caslon Pro" w:hAnsi="Adobe Caslon Pro" w:cs="Helvetica Neue"/>
                <w:szCs w:val="24"/>
              </w:rPr>
            </w:pPr>
            <w:r w:rsidRPr="00454702">
              <w:rPr>
                <w:rFonts w:ascii="Adobe Caslon Pro" w:hAnsi="Adobe Caslon Pro" w:cs="Helvetica Neue"/>
                <w:szCs w:val="24"/>
              </w:rPr>
              <w:t> </w:t>
            </w:r>
          </w:p>
          <w:p w14:paraId="5D9C1913"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5.     </w:t>
            </w:r>
            <w:r w:rsidRPr="00454702">
              <w:rPr>
                <w:rFonts w:ascii="Adobe Caslon Pro" w:hAnsi="Adobe Caslon Pro" w:cs="Adobe Caslon Pro"/>
                <w:b/>
                <w:bCs/>
                <w:szCs w:val="24"/>
              </w:rPr>
              <w:t>September 24</w:t>
            </w:r>
            <w:r w:rsidRPr="00454702">
              <w:rPr>
                <w:rFonts w:ascii="Adobe Caslon Pro" w:hAnsi="Adobe Caslon Pro" w:cs="Adobe Caslon Pro"/>
                <w:szCs w:val="24"/>
              </w:rPr>
              <w:t xml:space="preserve">: </w:t>
            </w:r>
            <w:proofErr w:type="spellStart"/>
            <w:r w:rsidRPr="00454702">
              <w:rPr>
                <w:rFonts w:ascii="Adobe Caslon Pro" w:hAnsi="Adobe Caslon Pro" w:cs="Adobe Caslon Pro"/>
                <w:szCs w:val="24"/>
              </w:rPr>
              <w:t>Qmedia</w:t>
            </w:r>
            <w:proofErr w:type="spellEnd"/>
            <w:r w:rsidRPr="00454702">
              <w:rPr>
                <w:rFonts w:ascii="Adobe Caslon Pro" w:hAnsi="Adobe Caslon Pro" w:cs="Adobe Caslon Pro"/>
                <w:szCs w:val="24"/>
              </w:rPr>
              <w:t xml:space="preserve"> by Bill </w:t>
            </w:r>
            <w:proofErr w:type="spellStart"/>
            <w:r w:rsidRPr="00454702">
              <w:rPr>
                <w:rFonts w:ascii="Adobe Caslon Pro" w:hAnsi="Adobe Caslon Pro" w:cs="Adobe Caslon Pro"/>
                <w:szCs w:val="24"/>
              </w:rPr>
              <w:t>Ferster</w:t>
            </w:r>
            <w:proofErr w:type="spellEnd"/>
            <w:r w:rsidRPr="00454702">
              <w:rPr>
                <w:rFonts w:ascii="Adobe Caslon Pro" w:hAnsi="Adobe Caslon Pro" w:cs="Adobe Caslon Pro"/>
                <w:szCs w:val="24"/>
              </w:rPr>
              <w:t>, Research Assistant Professor, Curry School of Education</w:t>
            </w:r>
          </w:p>
          <w:p w14:paraId="487AE197"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Assignment:</w:t>
            </w:r>
            <w:r w:rsidRPr="00454702">
              <w:rPr>
                <w:rFonts w:ascii="Adobe Caslon Pro" w:hAnsi="Adobe Caslon Pro" w:cs="Adobe Caslon Pro"/>
                <w:szCs w:val="24"/>
              </w:rPr>
              <w:t xml:space="preserve">  Please look at </w:t>
            </w:r>
            <w:hyperlink r:id="rId11" w:history="1">
              <w:r w:rsidRPr="00454702">
                <w:rPr>
                  <w:rFonts w:ascii="Adobe Caslon Pro" w:hAnsi="Adobe Caslon Pro" w:cs="Adobe Caslon Pro"/>
                  <w:color w:val="0E24B2"/>
                  <w:szCs w:val="24"/>
                  <w:u w:val="single" w:color="0E24B2"/>
                </w:rPr>
                <w:t>https://news.virginia.edu/content/teachers-can-jazz-their-classes-</w:t>
              </w:r>
              <w:r w:rsidRPr="00454702">
                <w:rPr>
                  <w:rFonts w:ascii="Adobe Caslon Pro" w:hAnsi="Adobe Caslon Pro" w:cs="Adobe Caslon Pro"/>
                  <w:color w:val="141414"/>
                  <w:szCs w:val="24"/>
                  <w:u w:val="single" w:color="141414"/>
                </w:rPr>
                <w:t>qmedia</w:t>
              </w:r>
              <w:r w:rsidRPr="00454702">
                <w:rPr>
                  <w:rFonts w:ascii="Adobe Caslon Pro" w:hAnsi="Adobe Caslon Pro" w:cs="Adobe Caslon Pro"/>
                  <w:color w:val="0E24B2"/>
                  <w:szCs w:val="24"/>
                  <w:u w:val="single" w:color="0E24B2"/>
                </w:rPr>
                <w:t>-and-other-online-tools</w:t>
              </w:r>
            </w:hyperlink>
            <w:r w:rsidRPr="00454702">
              <w:rPr>
                <w:rFonts w:ascii="Adobe Caslon Pro" w:hAnsi="Adobe Caslon Pro" w:cs="Adobe Caslon Pro"/>
                <w:szCs w:val="24"/>
              </w:rPr>
              <w:t xml:space="preserve"> and </w:t>
            </w:r>
            <w:hyperlink r:id="rId12" w:history="1">
              <w:r w:rsidRPr="00454702">
                <w:rPr>
                  <w:rFonts w:ascii="Adobe Caslon Pro" w:hAnsi="Adobe Caslon Pro" w:cs="Adobe Caslon Pro"/>
                  <w:color w:val="011A44"/>
                  <w:szCs w:val="24"/>
                  <w:u w:val="single" w:color="011A44"/>
                </w:rPr>
                <w:t>http://www.qmediaplayer.com</w:t>
              </w:r>
            </w:hyperlink>
            <w:r w:rsidRPr="00454702">
              <w:rPr>
                <w:rFonts w:ascii="Adobe Caslon Pro" w:hAnsi="Adobe Caslon Pro" w:cs="Adobe Caslon Pro"/>
                <w:szCs w:val="24"/>
              </w:rPr>
              <w:t xml:space="preserve"> including following the links to view the screencast and slide presentation about </w:t>
            </w:r>
            <w:proofErr w:type="spellStart"/>
            <w:r w:rsidRPr="00454702">
              <w:rPr>
                <w:rFonts w:ascii="Adobe Caslon Pro" w:hAnsi="Adobe Caslon Pro" w:cs="Adobe Caslon Pro"/>
                <w:szCs w:val="24"/>
              </w:rPr>
              <w:t>qmedia</w:t>
            </w:r>
            <w:proofErr w:type="spellEnd"/>
            <w:r w:rsidRPr="00454702">
              <w:rPr>
                <w:rFonts w:ascii="Adobe Caslon Pro" w:hAnsi="Adobe Caslon Pro" w:cs="Adobe Caslon Pro"/>
                <w:szCs w:val="24"/>
              </w:rPr>
              <w:t>.</w:t>
            </w:r>
          </w:p>
          <w:p w14:paraId="2D2D4914"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3D595B55"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6.     </w:t>
            </w:r>
            <w:r w:rsidRPr="00454702">
              <w:rPr>
                <w:rFonts w:ascii="Adobe Caslon Pro" w:hAnsi="Adobe Caslon Pro" w:cs="Adobe Caslon Pro"/>
                <w:b/>
                <w:bCs/>
                <w:szCs w:val="24"/>
              </w:rPr>
              <w:t>October 1</w:t>
            </w:r>
            <w:r w:rsidRPr="00454702">
              <w:rPr>
                <w:rFonts w:ascii="Adobe Caslon Pro" w:hAnsi="Adobe Caslon Pro" w:cs="Adobe Caslon Pro"/>
                <w:szCs w:val="24"/>
              </w:rPr>
              <w:t>:  Digital Site Round Table led by Ed Triplett</w:t>
            </w:r>
          </w:p>
          <w:p w14:paraId="2811A844"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4871111E"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7.     </w:t>
            </w:r>
            <w:r w:rsidRPr="00454702">
              <w:rPr>
                <w:rFonts w:ascii="Adobe Caslon Pro" w:hAnsi="Adobe Caslon Pro" w:cs="Adobe Caslon Pro"/>
                <w:b/>
                <w:bCs/>
                <w:szCs w:val="24"/>
              </w:rPr>
              <w:t>October 8</w:t>
            </w:r>
            <w:r w:rsidRPr="00454702">
              <w:rPr>
                <w:rFonts w:ascii="Adobe Caslon Pro" w:hAnsi="Adobe Caslon Pro" w:cs="Adobe Caslon Pro"/>
                <w:szCs w:val="24"/>
              </w:rPr>
              <w:t xml:space="preserve">: Soundscape by Karen Van </w:t>
            </w:r>
            <w:proofErr w:type="spellStart"/>
            <w:r w:rsidRPr="00454702">
              <w:rPr>
                <w:rFonts w:ascii="Adobe Caslon Pro" w:hAnsi="Adobe Caslon Pro" w:cs="Adobe Caslon Pro"/>
                <w:szCs w:val="24"/>
              </w:rPr>
              <w:t>Lengen</w:t>
            </w:r>
            <w:proofErr w:type="spellEnd"/>
            <w:r w:rsidRPr="00454702">
              <w:rPr>
                <w:rFonts w:ascii="Adobe Caslon Pro" w:hAnsi="Adobe Caslon Pro" w:cs="Adobe Caslon Pro"/>
                <w:szCs w:val="24"/>
              </w:rPr>
              <w:t xml:space="preserve"> &amp; Digital Media Lab Presentation – Introduction to 3-D tools</w:t>
            </w:r>
          </w:p>
          <w:p w14:paraId="34AA92A0"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Assignment</w:t>
            </w:r>
            <w:r w:rsidRPr="00454702">
              <w:rPr>
                <w:rFonts w:ascii="Adobe Caslon Pro" w:hAnsi="Adobe Caslon Pro" w:cs="Adobe Caslon Pro"/>
                <w:szCs w:val="24"/>
              </w:rPr>
              <w:t xml:space="preserve">: Look over this project at </w:t>
            </w:r>
            <w:hyperlink r:id="rId13" w:history="1">
              <w:r w:rsidRPr="00454702">
                <w:rPr>
                  <w:rFonts w:ascii="Adobe Caslon Pro" w:hAnsi="Adobe Caslon Pro" w:cs="Adobe Caslon Pro"/>
                  <w:color w:val="011A44"/>
                  <w:szCs w:val="24"/>
                  <w:u w:val="single" w:color="011A44"/>
                </w:rPr>
                <w:t>http://soundscape.iath.virginia.edu</w:t>
              </w:r>
            </w:hyperlink>
            <w:r w:rsidRPr="00454702">
              <w:rPr>
                <w:rFonts w:ascii="Adobe Caslon Pro" w:hAnsi="Adobe Caslon Pro" w:cs="Adobe Caslon Pro"/>
                <w:szCs w:val="24"/>
              </w:rPr>
              <w:t xml:space="preserve"> before class.</w:t>
            </w:r>
          </w:p>
          <w:p w14:paraId="0EC7DF17"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24C63C77"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8.     </w:t>
            </w:r>
            <w:r w:rsidRPr="00454702">
              <w:rPr>
                <w:rFonts w:ascii="Adobe Caslon Pro" w:hAnsi="Adobe Caslon Pro" w:cs="Adobe Caslon Pro"/>
                <w:b/>
                <w:bCs/>
                <w:szCs w:val="24"/>
              </w:rPr>
              <w:t>October 15</w:t>
            </w:r>
            <w:r w:rsidRPr="00454702">
              <w:rPr>
                <w:rFonts w:ascii="Adobe Caslon Pro" w:hAnsi="Adobe Caslon Pro" w:cs="Adobe Caslon Pro"/>
                <w:szCs w:val="24"/>
              </w:rPr>
              <w:t>: Digital Media Lab 3-D Workshop - Meet at DML/Clemons Library</w:t>
            </w:r>
          </w:p>
          <w:p w14:paraId="640A632A"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7D8B3C76"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b/>
                <w:bCs/>
                <w:szCs w:val="24"/>
              </w:rPr>
              <w:t>LEARNING PORTFOLIO I DUE AT THE BEGINNING OF CLASS ON OCTOBER 15!</w:t>
            </w:r>
          </w:p>
          <w:p w14:paraId="619B84E2"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2645C26C"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9.     </w:t>
            </w:r>
            <w:r w:rsidRPr="00454702">
              <w:rPr>
                <w:rFonts w:ascii="Adobe Caslon Pro" w:hAnsi="Adobe Caslon Pro" w:cs="Adobe Caslon Pro"/>
                <w:b/>
                <w:bCs/>
                <w:szCs w:val="24"/>
              </w:rPr>
              <w:t>October 22</w:t>
            </w:r>
            <w:r w:rsidRPr="00454702">
              <w:rPr>
                <w:rFonts w:ascii="Adobe Caslon Pro" w:hAnsi="Adobe Caslon Pro" w:cs="Adobe Caslon Pro"/>
                <w:szCs w:val="24"/>
              </w:rPr>
              <w:t>: Digital Media Lab 3-D Workshop-Meet at DML/Clemons Library</w:t>
            </w:r>
          </w:p>
          <w:p w14:paraId="5D40676C"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0ACC914D"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10.   </w:t>
            </w:r>
            <w:r w:rsidRPr="00454702">
              <w:rPr>
                <w:rFonts w:ascii="Adobe Caslon Pro" w:hAnsi="Adobe Caslon Pro" w:cs="Adobe Caslon Pro"/>
                <w:b/>
                <w:bCs/>
                <w:szCs w:val="24"/>
              </w:rPr>
              <w:t>October 29</w:t>
            </w:r>
            <w:r w:rsidRPr="00454702">
              <w:rPr>
                <w:rFonts w:ascii="Adobe Caslon Pro" w:hAnsi="Adobe Caslon Pro" w:cs="Adobe Caslon Pro"/>
                <w:szCs w:val="24"/>
              </w:rPr>
              <w:t>: Digital Media Lab 3-D Project Export and Lightening Talks-Meet at DML/Clemons Library</w:t>
            </w:r>
          </w:p>
          <w:p w14:paraId="64EEDC23"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3A800827" w14:textId="77777777" w:rsidR="005E5FD8" w:rsidRPr="00454702" w:rsidRDefault="005E5FD8">
            <w:pPr>
              <w:widowControl w:val="0"/>
              <w:autoSpaceDE w:val="0"/>
              <w:autoSpaceDN w:val="0"/>
              <w:adjustRightInd w:val="0"/>
              <w:spacing w:after="0"/>
              <w:rPr>
                <w:rFonts w:ascii="Adobe Caslon Pro" w:hAnsi="Adobe Caslon Pro" w:cs="Adobe Caslon Pro"/>
                <w:szCs w:val="24"/>
              </w:rPr>
            </w:pPr>
            <w:r w:rsidRPr="00454702">
              <w:rPr>
                <w:rFonts w:ascii="Adobe Caslon Pro" w:hAnsi="Adobe Caslon Pro" w:cs="Adobe Caslon Pro"/>
                <w:szCs w:val="24"/>
              </w:rPr>
              <w:t xml:space="preserve">11.  </w:t>
            </w:r>
            <w:r w:rsidRPr="00454702">
              <w:rPr>
                <w:rFonts w:ascii="Adobe Caslon Pro" w:hAnsi="Adobe Caslon Pro" w:cs="Adobe Caslon Pro"/>
                <w:b/>
                <w:bCs/>
                <w:szCs w:val="24"/>
              </w:rPr>
              <w:t>November 5</w:t>
            </w:r>
            <w:r w:rsidRPr="00454702">
              <w:rPr>
                <w:rFonts w:ascii="Adobe Caslon Pro" w:hAnsi="Adobe Caslon Pro" w:cs="Adobe Caslon Pro"/>
                <w:szCs w:val="24"/>
              </w:rPr>
              <w:t>:  GIS/GPS by Chris Gist, GIS Specialist, the Scholars’ Lab</w:t>
            </w:r>
            <w:bookmarkStart w:id="0" w:name="_GoBack"/>
            <w:bookmarkEnd w:id="0"/>
          </w:p>
          <w:p w14:paraId="5CC5870C"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Read:  John Corrigan, “The Spatial Humanities and the Future of Humanities Scholarship” (available </w:t>
            </w:r>
            <w:r w:rsidR="00064A28" w:rsidRPr="00454702">
              <w:rPr>
                <w:rFonts w:ascii="Adobe Caslon Pro" w:hAnsi="Adobe Caslon Pro" w:cs="Adobe Caslon Pro"/>
                <w:szCs w:val="24"/>
              </w:rPr>
              <w:t xml:space="preserve">on </w:t>
            </w:r>
            <w:proofErr w:type="spellStart"/>
            <w:r w:rsidR="00064A28" w:rsidRPr="00454702">
              <w:rPr>
                <w:rFonts w:ascii="Adobe Caslon Pro" w:hAnsi="Adobe Caslon Pro" w:cs="Adobe Caslon Pro"/>
                <w:szCs w:val="24"/>
              </w:rPr>
              <w:t>collab</w:t>
            </w:r>
            <w:proofErr w:type="spellEnd"/>
            <w:r w:rsidR="00064A28" w:rsidRPr="00454702">
              <w:rPr>
                <w:rFonts w:ascii="Adobe Caslon Pro" w:hAnsi="Adobe Caslon Pro" w:cs="Adobe Caslon Pro"/>
                <w:szCs w:val="24"/>
              </w:rPr>
              <w:t>) and Look a</w:t>
            </w:r>
            <w:r w:rsidRPr="00454702">
              <w:rPr>
                <w:rFonts w:ascii="Adobe Caslon Pro" w:hAnsi="Adobe Caslon Pro" w:cs="Adobe Caslon Pro"/>
                <w:szCs w:val="24"/>
              </w:rPr>
              <w:t xml:space="preserve">t </w:t>
            </w:r>
          </w:p>
          <w:p w14:paraId="20DAD11F"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xml:space="preserve"> some of the projects listed at: </w:t>
            </w:r>
            <w:hyperlink r:id="rId14" w:history="1">
              <w:r w:rsidRPr="00454702">
                <w:rPr>
                  <w:rStyle w:val="Hyperlink"/>
                  <w:rFonts w:ascii="Adobe Caslon Pro" w:hAnsi="Adobe Caslon Pro" w:cs="Helvetica Neue"/>
                  <w:szCs w:val="24"/>
                </w:rPr>
                <w:t>http://www.hgis.org.uk/resources.htm</w:t>
              </w:r>
            </w:hyperlink>
            <w:r w:rsidRPr="00454702">
              <w:rPr>
                <w:rFonts w:ascii="Adobe Caslon Pro" w:hAnsi="Adobe Caslon Pro" w:cs="Helvetica Neue"/>
                <w:szCs w:val="24"/>
              </w:rPr>
              <w:t xml:space="preserve"> related to architecture and urbanism. </w:t>
            </w:r>
          </w:p>
          <w:p w14:paraId="05954C1C" w14:textId="77777777" w:rsidR="00064A28" w:rsidRPr="00454702" w:rsidRDefault="00064A28">
            <w:pPr>
              <w:widowControl w:val="0"/>
              <w:autoSpaceDE w:val="0"/>
              <w:autoSpaceDN w:val="0"/>
              <w:adjustRightInd w:val="0"/>
              <w:spacing w:after="0"/>
              <w:rPr>
                <w:rFonts w:ascii="Adobe Caslon Pro" w:hAnsi="Adobe Caslon Pro" w:cs="Helvetica Neue"/>
                <w:szCs w:val="24"/>
              </w:rPr>
            </w:pPr>
          </w:p>
          <w:p w14:paraId="4B958A57"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12.  </w:t>
            </w:r>
            <w:r w:rsidRPr="00454702">
              <w:rPr>
                <w:rFonts w:ascii="Adobe Caslon Pro" w:hAnsi="Adobe Caslon Pro" w:cs="Adobe Caslon Pro"/>
                <w:b/>
                <w:bCs/>
                <w:szCs w:val="24"/>
              </w:rPr>
              <w:t>November 12</w:t>
            </w:r>
            <w:r w:rsidRPr="00454702">
              <w:rPr>
                <w:rFonts w:ascii="Adobe Caslon Pro" w:hAnsi="Adobe Caslon Pro" w:cs="Adobe Caslon Pro"/>
                <w:szCs w:val="24"/>
              </w:rPr>
              <w:t xml:space="preserve">: </w:t>
            </w:r>
            <w:proofErr w:type="spellStart"/>
            <w:r w:rsidRPr="00454702">
              <w:rPr>
                <w:rFonts w:ascii="Adobe Caslon Pro" w:hAnsi="Adobe Caslon Pro" w:cs="Adobe Caslon Pro"/>
                <w:szCs w:val="24"/>
              </w:rPr>
              <w:t>Neatline</w:t>
            </w:r>
            <w:proofErr w:type="spellEnd"/>
            <w:r w:rsidRPr="00454702">
              <w:rPr>
                <w:rFonts w:ascii="Adobe Caslon Pro" w:hAnsi="Adobe Caslon Pro" w:cs="Adobe Caslon Pro"/>
                <w:szCs w:val="24"/>
              </w:rPr>
              <w:t xml:space="preserve"> by Ronda Grizzle, Project Management &amp; Training Specialist, University of Virginia Library</w:t>
            </w:r>
          </w:p>
          <w:p w14:paraId="42E8FFFA" w14:textId="1CC02353" w:rsidR="005E5FD8" w:rsidRPr="00454702" w:rsidRDefault="005E5FD8">
            <w:pPr>
              <w:widowControl w:val="0"/>
              <w:autoSpaceDE w:val="0"/>
              <w:autoSpaceDN w:val="0"/>
              <w:adjustRightInd w:val="0"/>
              <w:spacing w:after="0"/>
              <w:rPr>
                <w:rFonts w:ascii="Adobe Caslon Pro" w:hAnsi="Adobe Caslon Pro" w:cs="Adobe Caslon Pro"/>
                <w:szCs w:val="24"/>
              </w:rPr>
            </w:pPr>
            <w:r w:rsidRPr="00454702">
              <w:rPr>
                <w:rFonts w:ascii="Adobe Caslon Pro" w:hAnsi="Adobe Caslon Pro" w:cs="Adobe Caslon Pro"/>
                <w:b/>
                <w:bCs/>
                <w:szCs w:val="24"/>
              </w:rPr>
              <w:t>Assignment</w:t>
            </w:r>
            <w:r w:rsidRPr="00454702">
              <w:rPr>
                <w:rFonts w:ascii="Adobe Caslon Pro" w:hAnsi="Adobe Caslon Pro" w:cs="Adobe Caslon Pro"/>
                <w:szCs w:val="24"/>
              </w:rPr>
              <w:t xml:space="preserve">: Look at </w:t>
            </w:r>
            <w:hyperlink r:id="rId15" w:history="1">
              <w:r w:rsidRPr="00454702">
                <w:rPr>
                  <w:rFonts w:ascii="Adobe Caslon Pro" w:hAnsi="Adobe Caslon Pro" w:cs="Adobe Caslon Pro"/>
                  <w:color w:val="011A44"/>
                  <w:szCs w:val="24"/>
                  <w:u w:val="single" w:color="011A44"/>
                </w:rPr>
                <w:t>www.neatline.org</w:t>
              </w:r>
            </w:hyperlink>
            <w:r w:rsidRPr="00454702">
              <w:rPr>
                <w:rFonts w:ascii="Adobe Caslon Pro" w:hAnsi="Adobe Caslon Pro" w:cs="Adobe Caslon Pro"/>
                <w:szCs w:val="24"/>
              </w:rPr>
              <w:t xml:space="preserve"> including several of the demos.</w:t>
            </w:r>
            <w:r w:rsidR="00F86527" w:rsidRPr="00454702">
              <w:rPr>
                <w:rFonts w:ascii="Adobe Caslon Pro" w:hAnsi="Adobe Caslon Pro" w:cs="Adobe Caslon Pro"/>
                <w:szCs w:val="24"/>
              </w:rPr>
              <w:t xml:space="preserve"> Look also at </w:t>
            </w:r>
            <w:hyperlink r:id="rId16" w:history="1">
              <w:r w:rsidR="00F86527" w:rsidRPr="00454702">
                <w:rPr>
                  <w:rStyle w:val="Hyperlink"/>
                  <w:rFonts w:ascii="Adobe Caslon Pro" w:hAnsi="Adobe Caslon Pro" w:cs="Adobe Caslon Pro"/>
                  <w:szCs w:val="24"/>
                </w:rPr>
                <w:t>http://ibnjubayr.neatline-uva.org/</w:t>
              </w:r>
            </w:hyperlink>
            <w:r w:rsidR="00F86527" w:rsidRPr="00454702">
              <w:rPr>
                <w:rFonts w:ascii="Adobe Caslon Pro" w:hAnsi="Adobe Caslon Pro" w:cs="Adobe Caslon Pro"/>
                <w:szCs w:val="24"/>
              </w:rPr>
              <w:t xml:space="preserve"> particularly the 2014 projects (</w:t>
            </w:r>
            <w:proofErr w:type="spellStart"/>
            <w:r w:rsidR="00F86527" w:rsidRPr="00454702">
              <w:rPr>
                <w:rFonts w:ascii="Adobe Caslon Pro" w:hAnsi="Adobe Caslon Pro" w:cs="Adobe Caslon Pro"/>
                <w:szCs w:val="24"/>
              </w:rPr>
              <w:t>Neatline</w:t>
            </w:r>
            <w:proofErr w:type="spellEnd"/>
            <w:r w:rsidR="00F86527" w:rsidRPr="00454702">
              <w:rPr>
                <w:rFonts w:ascii="Adobe Caslon Pro" w:hAnsi="Adobe Caslon Pro" w:cs="Adobe Caslon Pro"/>
                <w:szCs w:val="24"/>
              </w:rPr>
              <w:t xml:space="preserve"> works best in Chrome) and read the CAA talk by me with accompanying </w:t>
            </w:r>
            <w:proofErr w:type="spellStart"/>
            <w:r w:rsidR="00F86527" w:rsidRPr="00454702">
              <w:rPr>
                <w:rFonts w:ascii="Adobe Caslon Pro" w:hAnsi="Adobe Caslon Pro" w:cs="Adobe Caslon Pro"/>
                <w:szCs w:val="24"/>
              </w:rPr>
              <w:t>powerpoint</w:t>
            </w:r>
            <w:proofErr w:type="spellEnd"/>
            <w:r w:rsidR="00F86527" w:rsidRPr="00454702">
              <w:rPr>
                <w:rFonts w:ascii="Adobe Caslon Pro" w:hAnsi="Adobe Caslon Pro" w:cs="Adobe Caslon Pro"/>
                <w:szCs w:val="24"/>
              </w:rPr>
              <w:t xml:space="preserve"> in </w:t>
            </w:r>
            <w:proofErr w:type="spellStart"/>
            <w:r w:rsidR="00F86527" w:rsidRPr="00454702">
              <w:rPr>
                <w:rFonts w:ascii="Adobe Caslon Pro" w:hAnsi="Adobe Caslon Pro" w:cs="Adobe Caslon Pro"/>
                <w:szCs w:val="24"/>
              </w:rPr>
              <w:t>collab</w:t>
            </w:r>
            <w:proofErr w:type="spellEnd"/>
            <w:r w:rsidR="00F86527" w:rsidRPr="00454702">
              <w:rPr>
                <w:rFonts w:ascii="Adobe Caslon Pro" w:hAnsi="Adobe Caslon Pro" w:cs="Adobe Caslon Pro"/>
                <w:szCs w:val="24"/>
              </w:rPr>
              <w:t xml:space="preserve">. </w:t>
            </w:r>
          </w:p>
          <w:p w14:paraId="205D7B76" w14:textId="77777777" w:rsidR="00454702" w:rsidRPr="00454702" w:rsidRDefault="00454702">
            <w:pPr>
              <w:widowControl w:val="0"/>
              <w:autoSpaceDE w:val="0"/>
              <w:autoSpaceDN w:val="0"/>
              <w:adjustRightInd w:val="0"/>
              <w:spacing w:after="0"/>
              <w:rPr>
                <w:rFonts w:ascii="Adobe Caslon Pro" w:hAnsi="Adobe Caslon Pro" w:cs="Helvetica Neue"/>
                <w:szCs w:val="24"/>
              </w:rPr>
            </w:pPr>
          </w:p>
          <w:p w14:paraId="7FB0E186" w14:textId="77777777" w:rsidR="005E5FD8" w:rsidRPr="00454702" w:rsidRDefault="005E5FD8">
            <w:pPr>
              <w:widowControl w:val="0"/>
              <w:autoSpaceDE w:val="0"/>
              <w:autoSpaceDN w:val="0"/>
              <w:adjustRightInd w:val="0"/>
              <w:spacing w:after="0"/>
              <w:rPr>
                <w:rFonts w:ascii="Adobe Caslon Pro" w:hAnsi="Adobe Caslon Pro" w:cs="Adobe Caslon Pro"/>
                <w:szCs w:val="24"/>
              </w:rPr>
            </w:pPr>
            <w:r w:rsidRPr="00454702">
              <w:rPr>
                <w:rFonts w:ascii="Adobe Caslon Pro" w:hAnsi="Adobe Caslon Pro" w:cs="Adobe Caslon Pro"/>
                <w:szCs w:val="24"/>
              </w:rPr>
              <w:t xml:space="preserve">13.  </w:t>
            </w:r>
            <w:r w:rsidRPr="00454702">
              <w:rPr>
                <w:rFonts w:ascii="Adobe Caslon Pro" w:hAnsi="Adobe Caslon Pro" w:cs="Adobe Caslon Pro"/>
                <w:b/>
                <w:bCs/>
                <w:szCs w:val="24"/>
              </w:rPr>
              <w:t>November 19</w:t>
            </w:r>
            <w:r w:rsidRPr="00454702">
              <w:rPr>
                <w:rFonts w:ascii="Adobe Caslon Pro" w:hAnsi="Adobe Caslon Pro" w:cs="Adobe Caslon Pro"/>
                <w:szCs w:val="24"/>
              </w:rPr>
              <w:t xml:space="preserve">: Picturing Mulberry Row at Monticello with Gardner </w:t>
            </w:r>
            <w:proofErr w:type="spellStart"/>
            <w:r w:rsidRPr="00454702">
              <w:rPr>
                <w:rFonts w:ascii="Adobe Caslon Pro" w:hAnsi="Adobe Caslon Pro" w:cs="Adobe Caslon Pro"/>
                <w:szCs w:val="24"/>
              </w:rPr>
              <w:t>Hallock</w:t>
            </w:r>
            <w:proofErr w:type="spellEnd"/>
            <w:r w:rsidRPr="00454702">
              <w:rPr>
                <w:rFonts w:ascii="Adobe Caslon Pro" w:hAnsi="Adobe Caslon Pro" w:cs="Adobe Caslon Pro"/>
                <w:szCs w:val="24"/>
              </w:rPr>
              <w:t>, Architectural Historian at the Thomas Jefferson Foundation</w:t>
            </w:r>
          </w:p>
          <w:p w14:paraId="67020C29" w14:textId="77777777" w:rsidR="00454702" w:rsidRPr="00454702" w:rsidRDefault="00454702" w:rsidP="00454702">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Assignment: </w:t>
            </w:r>
            <w:r w:rsidRPr="00454702">
              <w:rPr>
                <w:rFonts w:ascii="Adobe Caslon Pro" w:hAnsi="Adobe Caslon Pro" w:cs="Helvetica Neue"/>
                <w:szCs w:val="24"/>
              </w:rPr>
              <w:t>Please look through the link below, paying particular attention to the interface, and watch the videos attached to a few of the reconstructed buildings. </w:t>
            </w:r>
          </w:p>
          <w:p w14:paraId="5499696B" w14:textId="77777777" w:rsidR="00454702" w:rsidRPr="00454702" w:rsidRDefault="00454702" w:rsidP="00454702">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http://www.monticello.org/mulberry-row</w:t>
            </w:r>
          </w:p>
          <w:p w14:paraId="3D560FD8" w14:textId="1C6E16A0" w:rsidR="00454702" w:rsidRDefault="00454702" w:rsidP="00454702">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xml:space="preserve">As you look through the website, try to determine the underlying purpose behind the project. Why did they decide to reconstruct Mulberry row graphically? How effective is the interface? Is the subject of slavery clearly communicated? For those who have never been to see Mulberry Row, try to compare the sense of space you get </w:t>
            </w:r>
            <w:r w:rsidRPr="00454702">
              <w:rPr>
                <w:rFonts w:ascii="Adobe Caslon Pro" w:hAnsi="Adobe Caslon Pro" w:cs="Helvetica Neue"/>
                <w:szCs w:val="24"/>
              </w:rPr>
              <w:lastRenderedPageBreak/>
              <w:t>from the website to the feeling you get when we visit in person.</w:t>
            </w:r>
          </w:p>
          <w:p w14:paraId="6B704903" w14:textId="77777777" w:rsidR="00454702" w:rsidRPr="00454702" w:rsidRDefault="00454702" w:rsidP="00454702">
            <w:pPr>
              <w:widowControl w:val="0"/>
              <w:autoSpaceDE w:val="0"/>
              <w:autoSpaceDN w:val="0"/>
              <w:adjustRightInd w:val="0"/>
              <w:spacing w:after="0"/>
              <w:rPr>
                <w:rFonts w:ascii="Adobe Caslon Pro" w:hAnsi="Adobe Caslon Pro" w:cs="Helvetica Neue"/>
                <w:szCs w:val="24"/>
              </w:rPr>
            </w:pPr>
          </w:p>
          <w:p w14:paraId="352534D5"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14.  </w:t>
            </w:r>
            <w:r w:rsidRPr="00454702">
              <w:rPr>
                <w:rFonts w:ascii="Adobe Caslon Pro" w:hAnsi="Adobe Caslon Pro" w:cs="Adobe Caslon Pro"/>
                <w:b/>
                <w:bCs/>
                <w:szCs w:val="24"/>
              </w:rPr>
              <w:t>November 26</w:t>
            </w:r>
            <w:r w:rsidRPr="00454702">
              <w:rPr>
                <w:rFonts w:ascii="Adobe Caslon Pro" w:hAnsi="Adobe Caslon Pro" w:cs="Adobe Caslon Pro"/>
                <w:szCs w:val="24"/>
              </w:rPr>
              <w:t>: No Class – Thanksgiving Break</w:t>
            </w:r>
          </w:p>
          <w:p w14:paraId="6F68A35F"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1C50651B"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Adobe Caslon Pro"/>
                <w:szCs w:val="24"/>
              </w:rPr>
              <w:t xml:space="preserve">15.  </w:t>
            </w:r>
            <w:r w:rsidRPr="00454702">
              <w:rPr>
                <w:rFonts w:ascii="Adobe Caslon Pro" w:hAnsi="Adobe Caslon Pro" w:cs="Adobe Caslon Pro"/>
                <w:b/>
                <w:bCs/>
                <w:szCs w:val="24"/>
              </w:rPr>
              <w:t>December 3</w:t>
            </w:r>
            <w:r w:rsidRPr="00454702">
              <w:rPr>
                <w:rFonts w:ascii="Adobe Caslon Pro" w:hAnsi="Adobe Caslon Pro" w:cs="Adobe Caslon Pro"/>
                <w:szCs w:val="24"/>
              </w:rPr>
              <w:t>: Conclusion</w:t>
            </w:r>
          </w:p>
          <w:p w14:paraId="53437E5F" w14:textId="77777777" w:rsidR="005E5FD8" w:rsidRDefault="005E5FD8">
            <w:pPr>
              <w:widowControl w:val="0"/>
              <w:autoSpaceDE w:val="0"/>
              <w:autoSpaceDN w:val="0"/>
              <w:adjustRightInd w:val="0"/>
              <w:spacing w:after="0"/>
              <w:rPr>
                <w:rFonts w:ascii="Adobe Caslon Pro" w:hAnsi="Adobe Caslon Pro" w:cs="Adobe Caslon Pro"/>
                <w:szCs w:val="24"/>
              </w:rPr>
            </w:pPr>
            <w:r w:rsidRPr="00454702">
              <w:rPr>
                <w:rFonts w:ascii="Adobe Caslon Pro" w:hAnsi="Adobe Caslon Pro" w:cs="Adobe Caslon Pro"/>
                <w:b/>
                <w:bCs/>
                <w:szCs w:val="24"/>
              </w:rPr>
              <w:t>Assignment</w:t>
            </w:r>
            <w:r w:rsidRPr="00454702">
              <w:rPr>
                <w:rFonts w:ascii="Adobe Caslon Pro" w:hAnsi="Adobe Caslon Pro" w:cs="Adobe Caslon Pro"/>
                <w:szCs w:val="24"/>
              </w:rPr>
              <w:t xml:space="preserve">:  Post your epilogue to the </w:t>
            </w:r>
            <w:proofErr w:type="spellStart"/>
            <w:r w:rsidRPr="00454702">
              <w:rPr>
                <w:rFonts w:ascii="Adobe Caslon Pro" w:hAnsi="Adobe Caslon Pro" w:cs="Adobe Caslon Pro"/>
                <w:szCs w:val="24"/>
              </w:rPr>
              <w:t>tumblr</w:t>
            </w:r>
            <w:proofErr w:type="spellEnd"/>
            <w:r w:rsidRPr="00454702">
              <w:rPr>
                <w:rFonts w:ascii="Adobe Caslon Pro" w:hAnsi="Adobe Caslon Pro" w:cs="Adobe Caslon Pro"/>
                <w:szCs w:val="24"/>
              </w:rPr>
              <w:t xml:space="preserve"> site by noon on December 2 and bring a hard copy to class. Read all epilogues before class.</w:t>
            </w:r>
          </w:p>
          <w:p w14:paraId="4666A90E" w14:textId="7DCB71A5" w:rsidR="00454702" w:rsidRPr="00454702" w:rsidRDefault="00454702">
            <w:pPr>
              <w:widowControl w:val="0"/>
              <w:autoSpaceDE w:val="0"/>
              <w:autoSpaceDN w:val="0"/>
              <w:adjustRightInd w:val="0"/>
              <w:spacing w:after="0"/>
              <w:rPr>
                <w:rFonts w:ascii="Adobe Caslon Pro" w:hAnsi="Adobe Caslon Pro" w:cs="Helvetica Neue"/>
                <w:szCs w:val="24"/>
              </w:rPr>
            </w:pPr>
            <w:r>
              <w:rPr>
                <w:rFonts w:ascii="Adobe Caslon Pro" w:hAnsi="Adobe Caslon Pro" w:cs="Helvetica Neue"/>
                <w:szCs w:val="24"/>
              </w:rPr>
              <w:t xml:space="preserve">Your epilogue should consider the following issues: Has your definition and understanding of digital humanities change over the semester? If </w:t>
            </w:r>
            <w:proofErr w:type="spellStart"/>
            <w:r>
              <w:rPr>
                <w:rFonts w:ascii="Adobe Caslon Pro" w:hAnsi="Adobe Caslon Pro" w:cs="Helvetica Neue"/>
                <w:szCs w:val="24"/>
              </w:rPr>
              <w:t>so.how</w:t>
            </w:r>
            <w:proofErr w:type="spellEnd"/>
            <w:r>
              <w:rPr>
                <w:rFonts w:ascii="Adobe Caslon Pro" w:hAnsi="Adobe Caslon Pro" w:cs="Helvetica Neue"/>
                <w:szCs w:val="24"/>
              </w:rPr>
              <w:t>? What do you consider key questions to consider when using or looking at a digital site similar to those we looked at this semester?  What do you see as possible future developments in digital humanities in relation to art and architectural history? What other issues or questions do you consider crucial in thinking about digital humanities, particularly in relation to art and architectural history?</w:t>
            </w:r>
          </w:p>
          <w:p w14:paraId="5F53D9E0" w14:textId="77777777" w:rsidR="005E5FD8" w:rsidRPr="00454702" w:rsidRDefault="005E5FD8">
            <w:pPr>
              <w:widowControl w:val="0"/>
              <w:autoSpaceDE w:val="0"/>
              <w:autoSpaceDN w:val="0"/>
              <w:adjustRightInd w:val="0"/>
              <w:spacing w:after="0"/>
              <w:rPr>
                <w:rFonts w:ascii="Adobe Caslon Pro" w:hAnsi="Adobe Caslon Pro" w:cs="Helvetica Neue"/>
                <w:szCs w:val="24"/>
              </w:rPr>
            </w:pPr>
            <w:r w:rsidRPr="00454702">
              <w:rPr>
                <w:rFonts w:ascii="Adobe Caslon Pro" w:hAnsi="Adobe Caslon Pro" w:cs="Helvetica Neue"/>
                <w:szCs w:val="24"/>
              </w:rPr>
              <w:t> </w:t>
            </w:r>
          </w:p>
          <w:p w14:paraId="2EDA5EA3" w14:textId="77777777" w:rsidR="005E5FD8" w:rsidRPr="00454702" w:rsidRDefault="005E5FD8">
            <w:pPr>
              <w:widowControl w:val="0"/>
              <w:autoSpaceDE w:val="0"/>
              <w:autoSpaceDN w:val="0"/>
              <w:adjustRightInd w:val="0"/>
              <w:spacing w:after="0"/>
              <w:rPr>
                <w:rFonts w:ascii="Adobe Caslon Pro" w:hAnsi="Adobe Caslon Pro" w:cs="Adobe Caslon Pro"/>
                <w:b/>
                <w:bCs/>
                <w:szCs w:val="24"/>
              </w:rPr>
            </w:pPr>
            <w:r w:rsidRPr="00454702">
              <w:rPr>
                <w:rFonts w:ascii="Adobe Caslon Pro" w:hAnsi="Adobe Caslon Pro" w:cs="Adobe Caslon Pro"/>
                <w:b/>
                <w:bCs/>
                <w:szCs w:val="24"/>
              </w:rPr>
              <w:t>LEARNING PORTFOLIO II DUE BY NOON ON DECEMBER 9. PLEASE DELIVER TO MY OFFICE OR PLACE IN MY MAILBOX IN CAMPBELL HALL.</w:t>
            </w:r>
          </w:p>
        </w:tc>
      </w:tr>
    </w:tbl>
    <w:p w14:paraId="204E82AB" w14:textId="77777777" w:rsidR="00BA1610" w:rsidRPr="00454702" w:rsidRDefault="00BA1610">
      <w:pPr>
        <w:rPr>
          <w:rFonts w:ascii="Adobe Caslon Pro" w:hAnsi="Adobe Caslon Pro"/>
          <w:szCs w:val="24"/>
        </w:rPr>
      </w:pPr>
    </w:p>
    <w:sectPr w:rsidR="00BA1610" w:rsidRPr="00454702" w:rsidSect="00BA161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Adobe Caslon Pro">
    <w:panose1 w:val="0205050205050A020403"/>
    <w:charset w:val="4D"/>
    <w:family w:val="roman"/>
    <w:notTrueType/>
    <w:pitch w:val="variable"/>
    <w:sig w:usb0="00000007" w:usb1="00000001"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Palatino Linotype">
    <w:panose1 w:val="02040502050505030304"/>
    <w:charset w:val="00"/>
    <w:family w:val="auto"/>
    <w:pitch w:val="variable"/>
    <w:sig w:usb0="E0000287" w:usb1="40000013"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mirrorMargins/>
  <w:proofState w:spelling="clean" w:grammar="clean"/>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5FD8"/>
    <w:rsid w:val="00064A28"/>
    <w:rsid w:val="001205E0"/>
    <w:rsid w:val="00454702"/>
    <w:rsid w:val="005E5FD8"/>
    <w:rsid w:val="009976AB"/>
    <w:rsid w:val="00BA1610"/>
    <w:rsid w:val="00F86527"/>
    <w:rsid w:val="00FF19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DCE6C69"/>
  <w15:docId w15:val="{64DB485A-A31D-6847-B472-3FA58402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61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FD8"/>
    <w:rPr>
      <w:color w:val="0000FF" w:themeColor="hyperlink"/>
      <w:u w:val="single"/>
    </w:rPr>
  </w:style>
  <w:style w:type="character" w:styleId="FollowedHyperlink">
    <w:name w:val="FollowedHyperlink"/>
    <w:basedOn w:val="DefaultParagraphFont"/>
    <w:uiPriority w:val="99"/>
    <w:semiHidden/>
    <w:unhideWhenUsed/>
    <w:rsid w:val="00064A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quod.lib.umich.edu/d/dh/12230987.0001.001/1:7/--writing-history-in-the-digital-age?g=dculture;rgn=div1;view=fulltext;xc=1" TargetMode="External"/><Relationship Id="rId13" Type="http://schemas.openxmlformats.org/officeDocument/2006/relationships/hyperlink" Target="http://soundscape.iath.virginia.edu/"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heatlantic.com/education/archive/2014/06/the-morbid-fascination-with-the-death-of-the-humanities/372216/" TargetMode="External"/><Relationship Id="rId12" Type="http://schemas.openxmlformats.org/officeDocument/2006/relationships/hyperlink" Target="http://www.qmediaplayer.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ibnjubayr.neatline-uva.org/" TargetMode="External"/><Relationship Id="rId1" Type="http://schemas.openxmlformats.org/officeDocument/2006/relationships/styles" Target="styles.xml"/><Relationship Id="rId6" Type="http://schemas.openxmlformats.org/officeDocument/2006/relationships/hyperlink" Target="http://www.trevorowens.org/2014/08/where-to-start-on-research-questions-in-the-digital-humanities/" TargetMode="External"/><Relationship Id="rId11" Type="http://schemas.openxmlformats.org/officeDocument/2006/relationships/hyperlink" Target="https://news.virginia.edu/content/teachers-can-jazz-their-classes-qmedia-and-other-online-tools" TargetMode="External"/><Relationship Id="rId5" Type="http://schemas.openxmlformats.org/officeDocument/2006/relationships/hyperlink" Target="https://www.tumblr.com/blog/digitalhumanitiesatuva" TargetMode="External"/><Relationship Id="rId15" Type="http://schemas.openxmlformats.org/officeDocument/2006/relationships/hyperlink" Target="http://www.neatline.org/" TargetMode="External"/><Relationship Id="rId10" Type="http://schemas.openxmlformats.org/officeDocument/2006/relationships/hyperlink" Target="http://www.daacs.org/" TargetMode="External"/><Relationship Id="rId4" Type="http://schemas.openxmlformats.org/officeDocument/2006/relationships/hyperlink" Target="mailto:lar2f@virginia.edu" TargetMode="External"/><Relationship Id="rId9" Type="http://schemas.openxmlformats.org/officeDocument/2006/relationships/hyperlink" Target="http://sites.library.northwestern.edu/dh/" TargetMode="External"/><Relationship Id="rId14" Type="http://schemas.openxmlformats.org/officeDocument/2006/relationships/hyperlink" Target="http://www.hgis.org.uk/resour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Reilly</dc:creator>
  <cp:keywords/>
  <dc:description/>
  <cp:lastModifiedBy>Reilly, Lisa A. (lar2f)</cp:lastModifiedBy>
  <cp:revision>4</cp:revision>
  <dcterms:created xsi:type="dcterms:W3CDTF">2014-11-18T22:13:00Z</dcterms:created>
  <dcterms:modified xsi:type="dcterms:W3CDTF">2018-02-06T19:05:00Z</dcterms:modified>
</cp:coreProperties>
</file>