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5E9" w:rsidRPr="00E515E9" w14:paraId="3514B8CB" w14:textId="77777777" w:rsidTr="00E515E9">
        <w:tc>
          <w:tcPr>
            <w:tcW w:w="9350" w:type="dxa"/>
            <w:shd w:val="clear" w:color="auto" w:fill="2F5496"/>
          </w:tcPr>
          <w:p w14:paraId="672A6659" w14:textId="77777777" w:rsidR="00E515E9" w:rsidRDefault="00E515E9" w:rsidP="00CF627F">
            <w:pPr>
              <w:rPr>
                <w:rFonts w:ascii="Arial" w:hAnsi="Arial" w:cs="Arial"/>
              </w:rPr>
            </w:pPr>
            <w:bookmarkStart w:id="0" w:name="_Hlk82527254"/>
            <w:bookmarkEnd w:id="0"/>
          </w:p>
          <w:p w14:paraId="2C8555A4" w14:textId="77777777" w:rsidR="00767ECA" w:rsidRPr="000A26AE" w:rsidRDefault="00E515E9" w:rsidP="00767EC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A26AE">
              <w:rPr>
                <w:rFonts w:ascii="Arial" w:hAnsi="Arial" w:cs="Arial"/>
                <w:b/>
                <w:color w:val="FFFFFF" w:themeColor="background1"/>
              </w:rPr>
              <w:t>Research Computing</w:t>
            </w:r>
            <w:r w:rsidR="00767ECA" w:rsidRPr="000A26AE">
              <w:rPr>
                <w:rFonts w:ascii="Arial" w:hAnsi="Arial" w:cs="Arial"/>
                <w:b/>
                <w:color w:val="FFFFFF" w:themeColor="background1"/>
              </w:rPr>
              <w:t xml:space="preserve"> Monthly Report</w:t>
            </w:r>
          </w:p>
          <w:p w14:paraId="381E2924" w14:textId="77777777" w:rsidR="00767ECA" w:rsidRPr="000A26AE" w:rsidRDefault="00767ECA" w:rsidP="00767EC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A26AE">
              <w:rPr>
                <w:rFonts w:ascii="Arial" w:hAnsi="Arial" w:cs="Arial"/>
                <w:b/>
                <w:color w:val="FFFFFF" w:themeColor="background1"/>
              </w:rPr>
              <w:t>for the</w:t>
            </w:r>
          </w:p>
          <w:p w14:paraId="29FDFA0F" w14:textId="77777777" w:rsidR="00E515E9" w:rsidRPr="000A26AE" w:rsidRDefault="00767ECA" w:rsidP="00767EC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A26AE">
              <w:rPr>
                <w:rFonts w:ascii="Arial" w:hAnsi="Arial" w:cs="Arial"/>
                <w:b/>
                <w:color w:val="FFFFFF" w:themeColor="background1"/>
              </w:rPr>
              <w:t>Office of the Vice President for Research (VPR)</w:t>
            </w:r>
          </w:p>
          <w:p w14:paraId="0A37501D" w14:textId="77777777" w:rsidR="00767ECA" w:rsidRPr="000A26AE" w:rsidRDefault="00767ECA" w:rsidP="00767EC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3BC5850D" w14:textId="017BEEFC" w:rsidR="00767ECA" w:rsidRPr="000A26AE" w:rsidRDefault="00F660F2" w:rsidP="000A25A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October </w:t>
            </w:r>
            <w:r w:rsidR="00ED5B1F" w:rsidRPr="000A26AE">
              <w:rPr>
                <w:rFonts w:ascii="Arial" w:hAnsi="Arial" w:cs="Arial"/>
                <w:b/>
                <w:color w:val="FFFFFF" w:themeColor="background1"/>
              </w:rPr>
              <w:t>2021</w:t>
            </w:r>
          </w:p>
          <w:p w14:paraId="5DAB6C7B" w14:textId="77777777" w:rsidR="00E515E9" w:rsidRPr="00145E3D" w:rsidRDefault="00E515E9" w:rsidP="00145E3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</w:tc>
      </w:tr>
    </w:tbl>
    <w:p w14:paraId="02EB378F" w14:textId="77777777" w:rsidR="003636D8" w:rsidRDefault="003636D8">
      <w:pPr>
        <w:rPr>
          <w:rFonts w:ascii="Arial" w:hAnsi="Arial" w:cs="Arial"/>
          <w:b/>
          <w:sz w:val="28"/>
          <w:szCs w:val="28"/>
        </w:rPr>
      </w:pPr>
    </w:p>
    <w:p w14:paraId="21CF1FF2" w14:textId="582B9353" w:rsidR="00952A1F" w:rsidRPr="00DE5CDA" w:rsidRDefault="000D0910" w:rsidP="00990A78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Overview</w:t>
      </w:r>
      <w:r w:rsidR="00952A1F">
        <w:rPr>
          <w:rFonts w:ascii="Arial" w:hAnsi="Arial" w:cs="Arial"/>
          <w:b/>
          <w:sz w:val="28"/>
          <w:szCs w:val="28"/>
        </w:rPr>
        <w:br/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3690"/>
        <w:gridCol w:w="900"/>
      </w:tblGrid>
      <w:tr w:rsidR="00923F86" w14:paraId="140CA573" w14:textId="319B1401" w:rsidTr="00923F86">
        <w:trPr>
          <w:trHeight w:val="217"/>
        </w:trPr>
        <w:tc>
          <w:tcPr>
            <w:tcW w:w="4855" w:type="dxa"/>
            <w:vMerge w:val="restart"/>
          </w:tcPr>
          <w:p w14:paraId="1819CD51" w14:textId="3412A1A2" w:rsidR="003A42D9" w:rsidRPr="00EC6906" w:rsidRDefault="004D4667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 xml:space="preserve">For the month of </w:t>
            </w:r>
            <w:r w:rsidR="00F660F2" w:rsidRPr="00EC6906">
              <w:rPr>
                <w:rFonts w:ascii="Arial" w:hAnsi="Arial" w:cs="Arial"/>
              </w:rPr>
              <w:t>October</w:t>
            </w:r>
            <w:r w:rsidRPr="00EC6906">
              <w:rPr>
                <w:rFonts w:ascii="Arial" w:hAnsi="Arial" w:cs="Arial"/>
              </w:rPr>
              <w:t xml:space="preserve"> 2021, </w:t>
            </w:r>
            <w:r w:rsidR="00D76987" w:rsidRPr="00EC6906">
              <w:rPr>
                <w:rFonts w:ascii="Arial" w:hAnsi="Arial" w:cs="Arial"/>
              </w:rPr>
              <w:t xml:space="preserve">the </w:t>
            </w:r>
            <w:r w:rsidRPr="00EC6906">
              <w:rPr>
                <w:rFonts w:ascii="Arial" w:hAnsi="Arial" w:cs="Arial"/>
              </w:rPr>
              <w:t xml:space="preserve">Research Computing </w:t>
            </w:r>
            <w:r w:rsidR="00D76987" w:rsidRPr="00EC6906">
              <w:rPr>
                <w:rFonts w:ascii="Arial" w:hAnsi="Arial" w:cs="Arial"/>
              </w:rPr>
              <w:t xml:space="preserve">team </w:t>
            </w:r>
            <w:r w:rsidR="003148AD" w:rsidRPr="00EC6906">
              <w:rPr>
                <w:rFonts w:ascii="Arial" w:hAnsi="Arial" w:cs="Arial"/>
              </w:rPr>
              <w:t>saw increase</w:t>
            </w:r>
            <w:r w:rsidR="003A42D9" w:rsidRPr="00EC6906">
              <w:rPr>
                <w:rFonts w:ascii="Arial" w:hAnsi="Arial" w:cs="Arial"/>
              </w:rPr>
              <w:t>s</w:t>
            </w:r>
            <w:r w:rsidR="003148AD" w:rsidRPr="00EC6906">
              <w:rPr>
                <w:rFonts w:ascii="Arial" w:hAnsi="Arial" w:cs="Arial"/>
              </w:rPr>
              <w:t xml:space="preserve"> in </w:t>
            </w:r>
            <w:r w:rsidR="00071DE0" w:rsidRPr="00EC6906">
              <w:rPr>
                <w:rFonts w:ascii="Arial" w:hAnsi="Arial" w:cs="Arial"/>
              </w:rPr>
              <w:t xml:space="preserve">Ivy VM Projects and </w:t>
            </w:r>
            <w:r w:rsidR="00705E4B" w:rsidRPr="00EC6906">
              <w:rPr>
                <w:rFonts w:ascii="Arial" w:hAnsi="Arial" w:cs="Arial"/>
              </w:rPr>
              <w:t>consulting projects.</w:t>
            </w:r>
            <w:r w:rsidR="00705E4B" w:rsidRPr="00EC6906">
              <w:rPr>
                <w:rFonts w:ascii="Arial" w:hAnsi="Arial" w:cs="Arial"/>
              </w:rPr>
              <w:br/>
            </w:r>
          </w:p>
          <w:p w14:paraId="3A1BFD93" w14:textId="54C97429" w:rsidR="005C6A51" w:rsidRPr="00EC6906" w:rsidRDefault="005C6A51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 xml:space="preserve">A decrease </w:t>
            </w:r>
            <w:r w:rsidR="00705E4B" w:rsidRPr="00EC6906">
              <w:rPr>
                <w:rFonts w:ascii="Arial" w:hAnsi="Arial" w:cs="Arial"/>
              </w:rPr>
              <w:t xml:space="preserve">in the number of allocation requests is due to the </w:t>
            </w:r>
            <w:r w:rsidR="002E6B18">
              <w:rPr>
                <w:rFonts w:ascii="Arial" w:hAnsi="Arial" w:cs="Arial"/>
              </w:rPr>
              <w:t xml:space="preserve">previous month’s </w:t>
            </w:r>
            <w:r w:rsidRPr="00EC6906">
              <w:rPr>
                <w:rFonts w:ascii="Arial" w:hAnsi="Arial" w:cs="Arial"/>
              </w:rPr>
              <w:t xml:space="preserve">high number of renewals </w:t>
            </w:r>
            <w:r w:rsidR="002E6B18">
              <w:rPr>
                <w:rFonts w:ascii="Arial" w:hAnsi="Arial" w:cs="Arial"/>
              </w:rPr>
              <w:t>for</w:t>
            </w:r>
            <w:r w:rsidRPr="00EC6906">
              <w:rPr>
                <w:rFonts w:ascii="Arial" w:hAnsi="Arial" w:cs="Arial"/>
              </w:rPr>
              <w:t xml:space="preserve"> expired accounts</w:t>
            </w:r>
            <w:r w:rsidR="002E6B18">
              <w:rPr>
                <w:rFonts w:ascii="Arial" w:hAnsi="Arial" w:cs="Arial"/>
              </w:rPr>
              <w:t xml:space="preserve">. </w:t>
            </w:r>
            <w:proofErr w:type="gramStart"/>
            <w:r w:rsidRPr="00EC6906">
              <w:rPr>
                <w:rFonts w:ascii="Arial" w:hAnsi="Arial" w:cs="Arial"/>
              </w:rPr>
              <w:t>The</w:t>
            </w:r>
            <w:proofErr w:type="gramEnd"/>
            <w:r w:rsidRPr="00EC6906">
              <w:rPr>
                <w:rFonts w:ascii="Arial" w:hAnsi="Arial" w:cs="Arial"/>
              </w:rPr>
              <w:t xml:space="preserve"> usage of </w:t>
            </w:r>
            <w:proofErr w:type="spellStart"/>
            <w:r w:rsidRPr="00EC6906">
              <w:rPr>
                <w:rFonts w:ascii="Arial" w:hAnsi="Arial" w:cs="Arial"/>
              </w:rPr>
              <w:t>Rianna</w:t>
            </w:r>
            <w:proofErr w:type="spellEnd"/>
            <w:r w:rsidR="005A2060" w:rsidRPr="00EC6906">
              <w:rPr>
                <w:rFonts w:ascii="Arial" w:hAnsi="Arial" w:cs="Arial"/>
              </w:rPr>
              <w:t xml:space="preserve"> ha</w:t>
            </w:r>
            <w:r w:rsidR="00DF23C1" w:rsidRPr="00EC6906">
              <w:rPr>
                <w:rFonts w:ascii="Arial" w:hAnsi="Arial" w:cs="Arial"/>
              </w:rPr>
              <w:t>d</w:t>
            </w:r>
            <w:r w:rsidR="005A2060" w:rsidRPr="00EC6906">
              <w:rPr>
                <w:rFonts w:ascii="Arial" w:hAnsi="Arial" w:cs="Arial"/>
              </w:rPr>
              <w:t xml:space="preserve"> an insignificant drop.</w:t>
            </w:r>
            <w:r w:rsidR="006D2F62" w:rsidRPr="00EC6906">
              <w:rPr>
                <w:rFonts w:ascii="Arial" w:hAnsi="Arial" w:cs="Arial"/>
              </w:rPr>
              <w:br/>
            </w:r>
          </w:p>
          <w:p w14:paraId="76699192" w14:textId="4DF6D0AB" w:rsidR="002E6B18" w:rsidRDefault="00EC6906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DF23C1" w:rsidRPr="00EC6906">
              <w:rPr>
                <w:rFonts w:ascii="Arial" w:hAnsi="Arial" w:cs="Arial"/>
              </w:rPr>
              <w:t xml:space="preserve">he </w:t>
            </w:r>
            <w:r w:rsidR="002E6B18">
              <w:rPr>
                <w:rFonts w:ascii="Arial" w:hAnsi="Arial" w:cs="Arial"/>
              </w:rPr>
              <w:t>decrease</w:t>
            </w:r>
            <w:r w:rsidR="00DF23C1" w:rsidRPr="00EC6906">
              <w:rPr>
                <w:rFonts w:ascii="Arial" w:hAnsi="Arial" w:cs="Arial"/>
              </w:rPr>
              <w:t xml:space="preserve"> in new research</w:t>
            </w:r>
            <w:r w:rsidR="00384A6B" w:rsidRPr="00EC6906">
              <w:rPr>
                <w:rFonts w:ascii="Arial" w:hAnsi="Arial" w:cs="Arial"/>
              </w:rPr>
              <w:t>er</w:t>
            </w:r>
            <w:r w:rsidR="00DF23C1" w:rsidRPr="00EC6906">
              <w:rPr>
                <w:rFonts w:ascii="Arial" w:hAnsi="Arial" w:cs="Arial"/>
              </w:rPr>
              <w:t xml:space="preserve"> accounts on Rivanna </w:t>
            </w:r>
            <w:r w:rsidR="00131E2F">
              <w:rPr>
                <w:rFonts w:ascii="Arial" w:hAnsi="Arial" w:cs="Arial"/>
              </w:rPr>
              <w:t>wa</w:t>
            </w:r>
            <w:r w:rsidR="00DF23C1" w:rsidRPr="00EC6906">
              <w:rPr>
                <w:rFonts w:ascii="Arial" w:hAnsi="Arial" w:cs="Arial"/>
              </w:rPr>
              <w:t xml:space="preserve">s </w:t>
            </w:r>
            <w:r w:rsidR="002E6B18">
              <w:rPr>
                <w:rFonts w:ascii="Arial" w:hAnsi="Arial" w:cs="Arial"/>
              </w:rPr>
              <w:t>expected</w:t>
            </w:r>
            <w:r w:rsidR="00131E2F">
              <w:rPr>
                <w:rFonts w:ascii="Arial" w:hAnsi="Arial" w:cs="Arial"/>
              </w:rPr>
              <w:t xml:space="preserve"> because</w:t>
            </w:r>
            <w:r w:rsidR="002E6B18">
              <w:rPr>
                <w:rFonts w:ascii="Arial" w:hAnsi="Arial" w:cs="Arial"/>
              </w:rPr>
              <w:t xml:space="preserve"> </w:t>
            </w:r>
            <w:r w:rsidR="00DF23C1" w:rsidRPr="00EC6906">
              <w:rPr>
                <w:rFonts w:ascii="Arial" w:hAnsi="Arial" w:cs="Arial"/>
              </w:rPr>
              <w:t xml:space="preserve">incoming faculty and students </w:t>
            </w:r>
            <w:r w:rsidR="00131E2F">
              <w:rPr>
                <w:rFonts w:ascii="Arial" w:hAnsi="Arial" w:cs="Arial"/>
              </w:rPr>
              <w:t>were</w:t>
            </w:r>
            <w:r w:rsidR="00DF23C1" w:rsidRPr="00EC6906">
              <w:rPr>
                <w:rFonts w:ascii="Arial" w:hAnsi="Arial" w:cs="Arial"/>
              </w:rPr>
              <w:t xml:space="preserve"> added to Rivanna</w:t>
            </w:r>
            <w:r w:rsidR="00131E2F">
              <w:rPr>
                <w:rFonts w:ascii="Arial" w:hAnsi="Arial" w:cs="Arial"/>
              </w:rPr>
              <w:t xml:space="preserve"> prior to October</w:t>
            </w:r>
            <w:r w:rsidR="00DF23C1" w:rsidRPr="00EC6906">
              <w:rPr>
                <w:rFonts w:ascii="Arial" w:hAnsi="Arial" w:cs="Arial"/>
              </w:rPr>
              <w:t xml:space="preserve">.  </w:t>
            </w:r>
          </w:p>
          <w:p w14:paraId="0C3D31AA" w14:textId="4B027630" w:rsidR="006D2F62" w:rsidRPr="00EC6906" w:rsidRDefault="002E6B18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6D2F62" w:rsidRPr="00EC6906">
              <w:rPr>
                <w:rFonts w:ascii="Arial" w:hAnsi="Arial" w:cs="Arial"/>
              </w:rPr>
              <w:t xml:space="preserve">Furthermore, decreases in service and support requests and office hour attendees </w:t>
            </w:r>
            <w:r w:rsidR="00EC6906" w:rsidRPr="00EC6906">
              <w:rPr>
                <w:rFonts w:ascii="Arial" w:hAnsi="Arial" w:cs="Arial"/>
              </w:rPr>
              <w:t xml:space="preserve">indicate that researchers encountered fewer issues with using </w:t>
            </w:r>
            <w:r>
              <w:rPr>
                <w:rFonts w:ascii="Arial" w:hAnsi="Arial" w:cs="Arial"/>
              </w:rPr>
              <w:t>RC services</w:t>
            </w:r>
            <w:r w:rsidR="006D2F62" w:rsidRPr="00EC6906">
              <w:rPr>
                <w:rFonts w:ascii="Arial" w:hAnsi="Arial" w:cs="Arial"/>
              </w:rPr>
              <w:t>.</w:t>
            </w:r>
          </w:p>
          <w:p w14:paraId="49FF6103" w14:textId="4C69A4C2" w:rsidR="003A42D9" w:rsidRPr="00EC6906" w:rsidRDefault="003A42D9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</w:p>
          <w:p w14:paraId="42EE7414" w14:textId="68CBB182" w:rsidR="00F301A4" w:rsidRPr="00EC6906" w:rsidRDefault="00333AF1" w:rsidP="00990A7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 xml:space="preserve">The remainder of this report </w:t>
            </w:r>
            <w:r w:rsidR="00F301A4" w:rsidRPr="00EC6906">
              <w:rPr>
                <w:rFonts w:ascii="Arial" w:hAnsi="Arial" w:cs="Arial"/>
              </w:rPr>
              <w:t xml:space="preserve">is organized </w:t>
            </w:r>
            <w:r w:rsidR="005F36A4" w:rsidRPr="00EC6906">
              <w:rPr>
                <w:rFonts w:ascii="Arial" w:hAnsi="Arial" w:cs="Arial"/>
              </w:rPr>
              <w:t>in the following main sections</w:t>
            </w:r>
            <w:r w:rsidR="00F301A4" w:rsidRPr="00EC6906">
              <w:rPr>
                <w:rFonts w:ascii="Arial" w:hAnsi="Arial" w:cs="Arial"/>
              </w:rPr>
              <w:t>:</w:t>
            </w:r>
          </w:p>
          <w:p w14:paraId="3699C2B3" w14:textId="77777777" w:rsidR="00F301A4" w:rsidRPr="00EC6906" w:rsidRDefault="00F301A4" w:rsidP="00F301A4">
            <w:pPr>
              <w:pStyle w:val="ListParagraph"/>
              <w:numPr>
                <w:ilvl w:val="0"/>
                <w:numId w:val="8"/>
              </w:num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 xml:space="preserve">Rivanna usage </w:t>
            </w:r>
          </w:p>
          <w:p w14:paraId="1A04D83F" w14:textId="77777777" w:rsidR="00F301A4" w:rsidRPr="00EC6906" w:rsidRDefault="00F301A4" w:rsidP="00F301A4">
            <w:pPr>
              <w:pStyle w:val="ListParagraph"/>
              <w:numPr>
                <w:ilvl w:val="0"/>
                <w:numId w:val="8"/>
              </w:num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Ivy usage</w:t>
            </w:r>
          </w:p>
          <w:p w14:paraId="70C529D2" w14:textId="7C17A75F" w:rsidR="00F301A4" w:rsidRPr="00EC6906" w:rsidRDefault="00F301A4" w:rsidP="00F301A4">
            <w:pPr>
              <w:pStyle w:val="ListParagraph"/>
              <w:numPr>
                <w:ilvl w:val="0"/>
                <w:numId w:val="8"/>
              </w:num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Consultations &amp; Office Hours</w:t>
            </w:r>
          </w:p>
          <w:p w14:paraId="327CE9AA" w14:textId="456DC7D2" w:rsidR="005B0DEE" w:rsidRPr="00EC6906" w:rsidRDefault="005B0DEE" w:rsidP="00F301A4">
            <w:pPr>
              <w:pStyle w:val="ListParagraph"/>
              <w:numPr>
                <w:ilvl w:val="0"/>
                <w:numId w:val="8"/>
              </w:num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Service &amp; Support Requests</w:t>
            </w:r>
          </w:p>
          <w:p w14:paraId="39E048F6" w14:textId="65C03DB0" w:rsidR="00F301A4" w:rsidRPr="00EC6906" w:rsidRDefault="00F301A4" w:rsidP="00F301A4">
            <w:pPr>
              <w:pStyle w:val="ListParagraph"/>
              <w:numPr>
                <w:ilvl w:val="0"/>
                <w:numId w:val="8"/>
              </w:num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Workshops &amp; Outreach</w:t>
            </w:r>
            <w:r w:rsidR="00143109" w:rsidRPr="00EC6906">
              <w:rPr>
                <w:rFonts w:ascii="Arial" w:hAnsi="Arial" w:cs="Arial"/>
              </w:rPr>
              <w:br/>
            </w:r>
          </w:p>
          <w:p w14:paraId="46373F90" w14:textId="7B39AFA2" w:rsidR="00F301A4" w:rsidRPr="00EC6906" w:rsidRDefault="005F36A4" w:rsidP="00F301A4">
            <w:pPr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 xml:space="preserve">The following additional </w:t>
            </w:r>
            <w:r w:rsidR="00F301A4" w:rsidRPr="00EC6906">
              <w:rPr>
                <w:rFonts w:ascii="Arial" w:hAnsi="Arial" w:cs="Arial"/>
              </w:rPr>
              <w:t>information</w:t>
            </w:r>
            <w:r w:rsidRPr="00EC6906">
              <w:rPr>
                <w:rFonts w:ascii="Arial" w:hAnsi="Arial" w:cs="Arial"/>
              </w:rPr>
              <w:t xml:space="preserve"> is provided as attachments</w:t>
            </w:r>
            <w:r w:rsidR="00F301A4" w:rsidRPr="00EC6906">
              <w:rPr>
                <w:rFonts w:ascii="Arial" w:hAnsi="Arial" w:cs="Arial"/>
              </w:rPr>
              <w:t>:</w:t>
            </w:r>
          </w:p>
          <w:p w14:paraId="45E564B6" w14:textId="167BED5A" w:rsidR="00F301A4" w:rsidRPr="00EC6906" w:rsidRDefault="00F301A4" w:rsidP="00F301A4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Representative examples of Consultation projects</w:t>
            </w:r>
          </w:p>
          <w:p w14:paraId="2B4D48A6" w14:textId="616C0830" w:rsidR="00F301A4" w:rsidRPr="00EC6906" w:rsidRDefault="00F301A4" w:rsidP="00F301A4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Planned Workshops for Fall 2021</w:t>
            </w:r>
          </w:p>
          <w:p w14:paraId="307D60DE" w14:textId="64917017" w:rsidR="00BF1709" w:rsidRPr="00EC6906" w:rsidRDefault="00F301A4" w:rsidP="006763FB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EC6906">
              <w:rPr>
                <w:rFonts w:ascii="Arial" w:hAnsi="Arial" w:cs="Arial"/>
              </w:rPr>
              <w:t>Research Outcomes based on allocation requests by researchers</w:t>
            </w:r>
          </w:p>
        </w:tc>
        <w:tc>
          <w:tcPr>
            <w:tcW w:w="3690" w:type="dxa"/>
            <w:shd w:val="clear" w:color="auto" w:fill="EBF0FF"/>
          </w:tcPr>
          <w:p w14:paraId="1FBA9C4B" w14:textId="77777777" w:rsidR="00923F86" w:rsidRPr="00EC6906" w:rsidRDefault="00923F86" w:rsidP="00105CBA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40121A" w14:textId="6A0A7FDC" w:rsidR="004D4667" w:rsidRDefault="00BF1709" w:rsidP="00923F86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EC690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Month</w:t>
            </w:r>
            <w:r w:rsidR="00090485" w:rsidRPr="00EC690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ly Trends:  </w:t>
            </w:r>
            <w:r w:rsidR="00F660F2" w:rsidRPr="00EC690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October</w:t>
            </w:r>
            <w:r w:rsidR="00090485" w:rsidRPr="00EC690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2021</w:t>
            </w:r>
          </w:p>
          <w:p w14:paraId="54F9F3D9" w14:textId="6B10DECB" w:rsidR="00923F86" w:rsidRPr="00923F86" w:rsidRDefault="00923F86" w:rsidP="00923F86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0" w:type="dxa"/>
            <w:shd w:val="clear" w:color="auto" w:fill="EBF0FF"/>
          </w:tcPr>
          <w:p w14:paraId="255B34FE" w14:textId="77777777" w:rsidR="004D4667" w:rsidRPr="00D14D70" w:rsidRDefault="004D4667" w:rsidP="00105CBA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F86" w14:paraId="0D24F5F3" w14:textId="370CCAD1" w:rsidTr="00923F86">
        <w:trPr>
          <w:trHeight w:val="217"/>
        </w:trPr>
        <w:tc>
          <w:tcPr>
            <w:tcW w:w="4855" w:type="dxa"/>
            <w:vMerge/>
          </w:tcPr>
          <w:p w14:paraId="1AB17001" w14:textId="77777777" w:rsidR="004D4667" w:rsidRDefault="004D466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2422A7D0" w14:textId="6B933FE6" w:rsidR="004D4667" w:rsidRPr="00D14D70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4D70">
              <w:rPr>
                <w:rFonts w:ascii="Arial" w:hAnsi="Arial" w:cs="Arial"/>
                <w:b/>
                <w:bCs/>
                <w:sz w:val="20"/>
                <w:szCs w:val="20"/>
              </w:rPr>
              <w:t>General Support:</w:t>
            </w:r>
          </w:p>
        </w:tc>
        <w:tc>
          <w:tcPr>
            <w:tcW w:w="900" w:type="dxa"/>
            <w:shd w:val="clear" w:color="auto" w:fill="EBF0FF"/>
          </w:tcPr>
          <w:p w14:paraId="00CD85E7" w14:textId="77777777" w:rsidR="004D4667" w:rsidRPr="00D14D70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F86" w14:paraId="04506C07" w14:textId="67969774" w:rsidTr="00923F86">
        <w:trPr>
          <w:trHeight w:val="217"/>
        </w:trPr>
        <w:tc>
          <w:tcPr>
            <w:tcW w:w="4855" w:type="dxa"/>
            <w:vMerge/>
          </w:tcPr>
          <w:p w14:paraId="5DFC35E8" w14:textId="77777777" w:rsidR="004D4667" w:rsidRDefault="004D466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2FACDBD3" w14:textId="3736E541" w:rsidR="004D4667" w:rsidRPr="00C24FDE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4FD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C87576" w:rsidRPr="00C24FDE">
              <w:rPr>
                <w:rFonts w:ascii="Arial" w:hAnsi="Arial" w:cs="Arial"/>
                <w:sz w:val="20"/>
                <w:szCs w:val="20"/>
              </w:rPr>
              <w:t>245</w:t>
            </w:r>
            <w:r w:rsidRPr="00C24FDE">
              <w:rPr>
                <w:rFonts w:ascii="Arial" w:hAnsi="Arial" w:cs="Arial"/>
                <w:sz w:val="20"/>
                <w:szCs w:val="20"/>
              </w:rPr>
              <w:t xml:space="preserve"> Service &amp; Support Requests   </w:t>
            </w:r>
            <w:r w:rsidR="00423D4A" w:rsidRPr="00C24FDE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900" w:type="dxa"/>
            <w:shd w:val="clear" w:color="auto" w:fill="EBF0FF"/>
          </w:tcPr>
          <w:p w14:paraId="173D2140" w14:textId="6A2441FD" w:rsidR="004D4667" w:rsidRPr="00C24FDE" w:rsidRDefault="00D7698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4F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2BA4" w:rsidRPr="00C24F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4FDE" w:rsidRPr="00C24FDE">
              <w:rPr>
                <w:rFonts w:ascii="Arial" w:hAnsi="Arial" w:cs="Arial"/>
                <w:sz w:val="20"/>
                <w:szCs w:val="20"/>
              </w:rPr>
              <w:t>37</w:t>
            </w:r>
            <w:r w:rsidR="004D4667" w:rsidRPr="00C24FDE">
              <w:rPr>
                <w:rFonts w:ascii="Arial" w:hAnsi="Arial" w:cs="Arial"/>
                <w:sz w:val="20"/>
                <w:szCs w:val="20"/>
              </w:rPr>
              <w:t>%</w:t>
            </w:r>
            <w:r w:rsidR="00C24FDE" w:rsidRPr="00C24F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4FDE" w:rsidRPr="00C24FDE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↓</w:t>
            </w:r>
            <w:r w:rsidR="004D4667" w:rsidRPr="00C24F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23F86" w14:paraId="4087FB7A" w14:textId="1F31469B" w:rsidTr="00923F86">
        <w:trPr>
          <w:trHeight w:val="217"/>
        </w:trPr>
        <w:tc>
          <w:tcPr>
            <w:tcW w:w="4855" w:type="dxa"/>
            <w:vMerge/>
          </w:tcPr>
          <w:p w14:paraId="1C4D0649" w14:textId="77777777" w:rsidR="004D4667" w:rsidRDefault="004D466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51F6EBC5" w14:textId="0E69E47E" w:rsidR="004D4667" w:rsidRPr="001A5B9A" w:rsidRDefault="004D4667" w:rsidP="00D76987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A5B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E0B12" w:rsidRPr="001A5B9A">
              <w:rPr>
                <w:rFonts w:ascii="Arial" w:hAnsi="Arial" w:cs="Arial"/>
                <w:sz w:val="20"/>
                <w:szCs w:val="20"/>
              </w:rPr>
              <w:t>18</w:t>
            </w:r>
            <w:r w:rsidR="00D76987" w:rsidRPr="001A5B9A">
              <w:rPr>
                <w:rFonts w:ascii="Arial" w:hAnsi="Arial" w:cs="Arial"/>
                <w:sz w:val="20"/>
                <w:szCs w:val="20"/>
              </w:rPr>
              <w:t xml:space="preserve"> Consulting Projects</w:t>
            </w:r>
          </w:p>
        </w:tc>
        <w:tc>
          <w:tcPr>
            <w:tcW w:w="900" w:type="dxa"/>
            <w:shd w:val="clear" w:color="auto" w:fill="EBF0FF"/>
          </w:tcPr>
          <w:p w14:paraId="406E5E2F" w14:textId="7AFEE906" w:rsidR="004D4667" w:rsidRPr="001A5B9A" w:rsidRDefault="008778FD" w:rsidP="00105CBA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A5B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40CC" w:rsidRPr="001A5B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B9A" w:rsidRPr="001A5B9A">
              <w:rPr>
                <w:rFonts w:ascii="Arial" w:hAnsi="Arial" w:cs="Arial"/>
                <w:sz w:val="20"/>
                <w:szCs w:val="20"/>
              </w:rPr>
              <w:t>12</w:t>
            </w:r>
            <w:r w:rsidR="00D76987" w:rsidRPr="001A5B9A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="001A5B9A" w:rsidRPr="001A5B9A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↑</w:t>
            </w:r>
          </w:p>
        </w:tc>
      </w:tr>
      <w:tr w:rsidR="00D76987" w14:paraId="7DE36D77" w14:textId="77777777" w:rsidTr="00923F86">
        <w:trPr>
          <w:trHeight w:val="217"/>
        </w:trPr>
        <w:tc>
          <w:tcPr>
            <w:tcW w:w="4855" w:type="dxa"/>
            <w:vMerge/>
          </w:tcPr>
          <w:p w14:paraId="04D3F872" w14:textId="77777777" w:rsidR="00D76987" w:rsidRDefault="00D7698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52EEDC5B" w14:textId="74D0026C" w:rsidR="00D76987" w:rsidRPr="00EF5875" w:rsidRDefault="00D76987" w:rsidP="00105CBA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A71A0">
              <w:rPr>
                <w:rFonts w:ascii="Arial" w:hAnsi="Arial" w:cs="Arial"/>
                <w:sz w:val="20"/>
                <w:szCs w:val="20"/>
              </w:rPr>
              <w:t>45</w:t>
            </w:r>
            <w:r w:rsidRPr="00EF5875">
              <w:rPr>
                <w:rFonts w:ascii="Arial" w:hAnsi="Arial" w:cs="Arial"/>
                <w:sz w:val="20"/>
                <w:szCs w:val="20"/>
              </w:rPr>
              <w:t xml:space="preserve"> Office Hr. &amp; Consultations Mtgs.</w:t>
            </w:r>
          </w:p>
        </w:tc>
        <w:tc>
          <w:tcPr>
            <w:tcW w:w="900" w:type="dxa"/>
            <w:shd w:val="clear" w:color="auto" w:fill="EBF0FF"/>
          </w:tcPr>
          <w:p w14:paraId="30887453" w14:textId="3331E8E6" w:rsidR="00D76987" w:rsidRPr="00EF5875" w:rsidRDefault="00EF5875" w:rsidP="00105CBA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71A0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76987" w:rsidRPr="00EF5875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EF5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↓</w:t>
            </w:r>
          </w:p>
        </w:tc>
      </w:tr>
      <w:tr w:rsidR="00923F86" w14:paraId="68E9EF47" w14:textId="651FFB8D" w:rsidTr="00923F86">
        <w:trPr>
          <w:trHeight w:val="388"/>
        </w:trPr>
        <w:tc>
          <w:tcPr>
            <w:tcW w:w="4855" w:type="dxa"/>
            <w:vMerge/>
          </w:tcPr>
          <w:p w14:paraId="3BC75355" w14:textId="77777777" w:rsidR="004D4667" w:rsidRDefault="004D466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43A72ACA" w14:textId="77777777" w:rsidR="00F301A4" w:rsidRPr="00EF5875" w:rsidRDefault="00F301A4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D4BFD0" w14:textId="3DD2ECC0" w:rsidR="004D4667" w:rsidRPr="00EF5875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5875">
              <w:rPr>
                <w:rFonts w:ascii="Arial" w:hAnsi="Arial" w:cs="Arial"/>
                <w:b/>
                <w:bCs/>
                <w:sz w:val="20"/>
                <w:szCs w:val="20"/>
              </w:rPr>
              <w:t>Rivanna:</w:t>
            </w:r>
          </w:p>
        </w:tc>
        <w:tc>
          <w:tcPr>
            <w:tcW w:w="900" w:type="dxa"/>
            <w:shd w:val="clear" w:color="auto" w:fill="EBF0FF"/>
          </w:tcPr>
          <w:p w14:paraId="17023F32" w14:textId="77777777" w:rsidR="004D4667" w:rsidRPr="00EF5875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F86" w14:paraId="4E96746B" w14:textId="4C3F1504" w:rsidTr="00923F86">
        <w:trPr>
          <w:trHeight w:val="388"/>
        </w:trPr>
        <w:tc>
          <w:tcPr>
            <w:tcW w:w="4855" w:type="dxa"/>
            <w:vMerge/>
          </w:tcPr>
          <w:p w14:paraId="61D462FF" w14:textId="77777777" w:rsidR="004D4667" w:rsidRDefault="004D4667" w:rsidP="00990A78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2BE6C168" w14:textId="1B6969C0" w:rsidR="004D4667" w:rsidRPr="00EF5875" w:rsidRDefault="004D4667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90CC0" w:rsidRPr="00EF5875">
              <w:rPr>
                <w:rFonts w:ascii="Arial" w:hAnsi="Arial" w:cs="Arial"/>
                <w:sz w:val="20"/>
                <w:szCs w:val="20"/>
              </w:rPr>
              <w:t>3</w:t>
            </w:r>
            <w:r w:rsidR="00BD029A" w:rsidRPr="00EF5875">
              <w:rPr>
                <w:rFonts w:ascii="Arial" w:hAnsi="Arial" w:cs="Arial"/>
                <w:sz w:val="20"/>
                <w:szCs w:val="20"/>
              </w:rPr>
              <w:t>4</w:t>
            </w:r>
            <w:r w:rsidRPr="00EF5875">
              <w:rPr>
                <w:rFonts w:ascii="Arial" w:hAnsi="Arial" w:cs="Arial"/>
                <w:sz w:val="20"/>
                <w:szCs w:val="20"/>
              </w:rPr>
              <w:t xml:space="preserve"> Allocation Requests                  </w:t>
            </w:r>
          </w:p>
        </w:tc>
        <w:tc>
          <w:tcPr>
            <w:tcW w:w="900" w:type="dxa"/>
            <w:shd w:val="clear" w:color="auto" w:fill="EBF0FF"/>
          </w:tcPr>
          <w:p w14:paraId="2B16089B" w14:textId="18A0C00A" w:rsidR="004D4667" w:rsidRPr="00EF5875" w:rsidRDefault="00092BA4" w:rsidP="00CE6475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875" w:rsidRPr="00EF5875">
              <w:rPr>
                <w:rFonts w:ascii="Arial" w:hAnsi="Arial" w:cs="Arial"/>
                <w:sz w:val="20"/>
                <w:szCs w:val="20"/>
              </w:rPr>
              <w:t>71</w:t>
            </w:r>
            <w:r w:rsidR="004D4667" w:rsidRPr="00EF5875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EF5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↓</w:t>
            </w:r>
          </w:p>
        </w:tc>
      </w:tr>
      <w:tr w:rsidR="00D14D70" w14:paraId="49CE39E9" w14:textId="77777777" w:rsidTr="00923F86">
        <w:trPr>
          <w:trHeight w:val="217"/>
        </w:trPr>
        <w:tc>
          <w:tcPr>
            <w:tcW w:w="4855" w:type="dxa"/>
            <w:vMerge/>
          </w:tcPr>
          <w:p w14:paraId="137794FE" w14:textId="77777777" w:rsidR="00D14D70" w:rsidRDefault="00D14D70" w:rsidP="00D14D70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6D9B9A1B" w14:textId="7F273078" w:rsidR="00D14D70" w:rsidRPr="00EF5875" w:rsidRDefault="00D14D70" w:rsidP="00D14D70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A71A0">
              <w:rPr>
                <w:rFonts w:ascii="Arial" w:hAnsi="Arial" w:cs="Arial"/>
                <w:sz w:val="20"/>
                <w:szCs w:val="20"/>
              </w:rPr>
              <w:t xml:space="preserve">4,196,452.4 </w:t>
            </w:r>
            <w:r w:rsidRPr="00EF58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CPU Core Hours       </w:t>
            </w:r>
          </w:p>
        </w:tc>
        <w:tc>
          <w:tcPr>
            <w:tcW w:w="900" w:type="dxa"/>
            <w:shd w:val="clear" w:color="auto" w:fill="EBF0FF"/>
          </w:tcPr>
          <w:p w14:paraId="0573E2BE" w14:textId="41BC997D" w:rsidR="00D14D70" w:rsidRPr="00EF5875" w:rsidRDefault="009A57A4" w:rsidP="00D14D70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71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3</w:t>
            </w:r>
            <w:r w:rsidR="00D14D70" w:rsidRPr="00EF58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% </w:t>
            </w:r>
            <w:r w:rsidR="00BA5E8D" w:rsidRPr="00EF5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↓</w:t>
            </w:r>
          </w:p>
        </w:tc>
      </w:tr>
      <w:tr w:rsidR="00693A23" w14:paraId="32177D99" w14:textId="77777777" w:rsidTr="00923F86">
        <w:trPr>
          <w:trHeight w:val="217"/>
        </w:trPr>
        <w:tc>
          <w:tcPr>
            <w:tcW w:w="4855" w:type="dxa"/>
            <w:vMerge/>
          </w:tcPr>
          <w:p w14:paraId="7A971A4D" w14:textId="77777777" w:rsidR="00693A23" w:rsidRDefault="00693A23" w:rsidP="00693A23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11D8E327" w14:textId="56E73E3D" w:rsidR="00693A23" w:rsidRPr="00EF5875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A5E8D" w:rsidRPr="00EF58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7746" w:rsidRPr="00EF5875">
              <w:rPr>
                <w:rFonts w:ascii="Arial" w:hAnsi="Arial" w:cs="Arial"/>
                <w:sz w:val="20"/>
                <w:szCs w:val="20"/>
              </w:rPr>
              <w:t>74</w:t>
            </w:r>
            <w:r w:rsidR="009A57A4" w:rsidRPr="00EF58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875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D95977" w:rsidRPr="00EF5875">
              <w:rPr>
                <w:rFonts w:ascii="Arial" w:hAnsi="Arial" w:cs="Arial"/>
                <w:sz w:val="20"/>
                <w:szCs w:val="20"/>
              </w:rPr>
              <w:t>Research</w:t>
            </w:r>
            <w:r w:rsidRPr="00EF5875">
              <w:rPr>
                <w:rFonts w:ascii="Arial" w:hAnsi="Arial" w:cs="Arial"/>
                <w:sz w:val="20"/>
                <w:szCs w:val="20"/>
              </w:rPr>
              <w:t xml:space="preserve">er Accounts                 </w:t>
            </w:r>
          </w:p>
        </w:tc>
        <w:tc>
          <w:tcPr>
            <w:tcW w:w="900" w:type="dxa"/>
            <w:shd w:val="clear" w:color="auto" w:fill="EBF0FF"/>
          </w:tcPr>
          <w:p w14:paraId="488F074A" w14:textId="3AD2B7A1" w:rsidR="00693A23" w:rsidRPr="00EF5875" w:rsidRDefault="00B252B7" w:rsidP="00693A23">
            <w:pPr>
              <w:tabs>
                <w:tab w:val="num" w:pos="1440"/>
              </w:tabs>
              <w:spacing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58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875" w:rsidRPr="00EF5875">
              <w:rPr>
                <w:rFonts w:ascii="Arial" w:hAnsi="Arial" w:cs="Arial"/>
                <w:sz w:val="20"/>
                <w:szCs w:val="20"/>
              </w:rPr>
              <w:t>53</w:t>
            </w:r>
            <w:r w:rsidR="00693A23" w:rsidRPr="00EF5875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="00092BA4" w:rsidRPr="00EF5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↓</w:t>
            </w:r>
          </w:p>
        </w:tc>
      </w:tr>
      <w:tr w:rsidR="00032307" w14:paraId="2AB4EC89" w14:textId="77777777" w:rsidTr="00923F86">
        <w:trPr>
          <w:trHeight w:val="217"/>
        </w:trPr>
        <w:tc>
          <w:tcPr>
            <w:tcW w:w="4855" w:type="dxa"/>
            <w:vMerge/>
          </w:tcPr>
          <w:p w14:paraId="78D95034" w14:textId="77777777" w:rsidR="00032307" w:rsidRDefault="00032307" w:rsidP="00693A23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43E6C54A" w14:textId="0FB92319" w:rsidR="00032307" w:rsidRPr="00A33406" w:rsidRDefault="00032307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3340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BA5E8D" w:rsidRPr="00A3340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27746" w:rsidRPr="00A33406">
              <w:rPr>
                <w:rFonts w:ascii="Arial" w:hAnsi="Arial" w:cs="Arial"/>
                <w:sz w:val="20"/>
                <w:szCs w:val="20"/>
              </w:rPr>
              <w:t>5365</w:t>
            </w:r>
            <w:r w:rsidRPr="00A33406">
              <w:rPr>
                <w:rFonts w:ascii="Arial" w:hAnsi="Arial" w:cs="Arial"/>
                <w:sz w:val="20"/>
                <w:szCs w:val="20"/>
              </w:rPr>
              <w:t xml:space="preserve"> Total Active Researchers</w:t>
            </w:r>
          </w:p>
        </w:tc>
        <w:tc>
          <w:tcPr>
            <w:tcW w:w="900" w:type="dxa"/>
            <w:shd w:val="clear" w:color="auto" w:fill="EBF0FF"/>
          </w:tcPr>
          <w:p w14:paraId="072B7F07" w14:textId="6D6CB626" w:rsidR="00032307" w:rsidRPr="00A33406" w:rsidRDefault="009A57A4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3340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32307"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5875" w:rsidRPr="00A33406">
              <w:rPr>
                <w:rFonts w:ascii="Arial" w:hAnsi="Arial" w:cs="Arial"/>
                <w:sz w:val="20"/>
                <w:szCs w:val="20"/>
              </w:rPr>
              <w:t>1</w:t>
            </w:r>
            <w:r w:rsidR="00032307" w:rsidRPr="00A33406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="00032307" w:rsidRPr="00A33406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↑</w:t>
            </w:r>
          </w:p>
        </w:tc>
      </w:tr>
      <w:tr w:rsidR="00693A23" w14:paraId="699EF368" w14:textId="2F5D0D09" w:rsidTr="00923F86">
        <w:trPr>
          <w:trHeight w:val="217"/>
        </w:trPr>
        <w:tc>
          <w:tcPr>
            <w:tcW w:w="4855" w:type="dxa"/>
            <w:vMerge/>
          </w:tcPr>
          <w:p w14:paraId="718D75DE" w14:textId="77777777" w:rsidR="00693A23" w:rsidRDefault="00693A23" w:rsidP="00693A23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4C1D2AD2" w14:textId="77777777" w:rsidR="00F301A4" w:rsidRPr="00A33406" w:rsidRDefault="00F301A4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EFC83F" w14:textId="6E766D78" w:rsidR="00693A23" w:rsidRPr="00A33406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3406">
              <w:rPr>
                <w:rFonts w:ascii="Arial" w:hAnsi="Arial" w:cs="Arial"/>
                <w:b/>
                <w:bCs/>
                <w:sz w:val="20"/>
                <w:szCs w:val="20"/>
              </w:rPr>
              <w:t>Ivy:</w:t>
            </w:r>
          </w:p>
        </w:tc>
        <w:tc>
          <w:tcPr>
            <w:tcW w:w="900" w:type="dxa"/>
            <w:shd w:val="clear" w:color="auto" w:fill="EBF0FF"/>
          </w:tcPr>
          <w:p w14:paraId="1FC9DB7A" w14:textId="77777777" w:rsidR="00693A23" w:rsidRPr="00A33406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3A23" w14:paraId="0B3EC263" w14:textId="1DF59C8E" w:rsidTr="00923F86">
        <w:trPr>
          <w:trHeight w:val="217"/>
        </w:trPr>
        <w:tc>
          <w:tcPr>
            <w:tcW w:w="4855" w:type="dxa"/>
            <w:vMerge/>
          </w:tcPr>
          <w:p w14:paraId="11ECD93E" w14:textId="77777777" w:rsidR="00693A23" w:rsidRDefault="00693A23" w:rsidP="00693A23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4656C7AF" w14:textId="5D7D91B8" w:rsidR="00693A23" w:rsidRPr="00A33406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3340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AC6C80" w:rsidRPr="00A33406">
              <w:rPr>
                <w:rFonts w:ascii="Arial" w:hAnsi="Arial" w:cs="Arial"/>
                <w:sz w:val="20"/>
                <w:szCs w:val="20"/>
              </w:rPr>
              <w:t>49</w:t>
            </w:r>
            <w:r w:rsidRPr="00A33406">
              <w:rPr>
                <w:rFonts w:ascii="Arial" w:hAnsi="Arial" w:cs="Arial"/>
                <w:sz w:val="20"/>
                <w:szCs w:val="20"/>
              </w:rPr>
              <w:t xml:space="preserve"> VM Projects                               </w:t>
            </w:r>
          </w:p>
        </w:tc>
        <w:tc>
          <w:tcPr>
            <w:tcW w:w="900" w:type="dxa"/>
            <w:shd w:val="clear" w:color="auto" w:fill="EBF0FF"/>
          </w:tcPr>
          <w:p w14:paraId="7283C721" w14:textId="55F20A0B" w:rsidR="00693A23" w:rsidRPr="00A33406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E59"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3406" w:rsidRPr="00A33406">
              <w:rPr>
                <w:rFonts w:ascii="Arial" w:hAnsi="Arial" w:cs="Arial"/>
                <w:sz w:val="20"/>
                <w:szCs w:val="20"/>
              </w:rPr>
              <w:t>17</w:t>
            </w:r>
            <w:r w:rsidRPr="00A33406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="00B252B7" w:rsidRPr="00A33406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↑</w:t>
            </w:r>
          </w:p>
        </w:tc>
      </w:tr>
      <w:tr w:rsidR="00693A23" w14:paraId="1D4DD961" w14:textId="77777777" w:rsidTr="00693A23">
        <w:trPr>
          <w:trHeight w:val="217"/>
        </w:trPr>
        <w:tc>
          <w:tcPr>
            <w:tcW w:w="4855" w:type="dxa"/>
            <w:vMerge/>
          </w:tcPr>
          <w:p w14:paraId="16246B84" w14:textId="77777777" w:rsidR="00693A23" w:rsidRDefault="00693A23" w:rsidP="00693A23">
            <w:pPr>
              <w:tabs>
                <w:tab w:val="num" w:pos="1440"/>
              </w:tabs>
              <w:spacing w:after="120"/>
            </w:pPr>
          </w:p>
        </w:tc>
        <w:tc>
          <w:tcPr>
            <w:tcW w:w="3690" w:type="dxa"/>
            <w:shd w:val="clear" w:color="auto" w:fill="EBF0FF"/>
          </w:tcPr>
          <w:p w14:paraId="0E3D521D" w14:textId="3EF19BC7" w:rsidR="00693A23" w:rsidRPr="00A33406" w:rsidRDefault="00693A23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3340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AC6C80" w:rsidRPr="00A33406">
              <w:rPr>
                <w:rFonts w:ascii="Arial" w:hAnsi="Arial" w:cs="Arial"/>
                <w:sz w:val="20"/>
                <w:szCs w:val="20"/>
              </w:rPr>
              <w:t>22</w:t>
            </w:r>
            <w:r w:rsidR="009A767D" w:rsidRPr="00A33406">
              <w:rPr>
                <w:rFonts w:ascii="Arial" w:hAnsi="Arial" w:cs="Arial"/>
                <w:sz w:val="20"/>
                <w:szCs w:val="20"/>
              </w:rPr>
              <w:t>5</w:t>
            </w:r>
            <w:r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5977" w:rsidRPr="00A33406">
              <w:rPr>
                <w:rFonts w:ascii="Arial" w:hAnsi="Arial" w:cs="Arial"/>
                <w:sz w:val="20"/>
                <w:szCs w:val="20"/>
              </w:rPr>
              <w:t>Total</w:t>
            </w:r>
            <w:r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5977" w:rsidRPr="00A33406">
              <w:rPr>
                <w:rFonts w:ascii="Arial" w:hAnsi="Arial" w:cs="Arial"/>
                <w:sz w:val="20"/>
                <w:szCs w:val="20"/>
              </w:rPr>
              <w:t>Researchers</w:t>
            </w:r>
          </w:p>
        </w:tc>
        <w:tc>
          <w:tcPr>
            <w:tcW w:w="900" w:type="dxa"/>
            <w:shd w:val="clear" w:color="auto" w:fill="EBF0FF"/>
          </w:tcPr>
          <w:p w14:paraId="6183EDFC" w14:textId="3D686DDD" w:rsidR="00693A23" w:rsidRPr="00A33406" w:rsidRDefault="00A33406" w:rsidP="00693A23">
            <w:pPr>
              <w:tabs>
                <w:tab w:val="num" w:pos="144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93A23" w:rsidRPr="00A33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3406">
              <w:rPr>
                <w:rFonts w:ascii="Arial" w:hAnsi="Arial" w:cs="Arial"/>
                <w:sz w:val="20"/>
                <w:szCs w:val="20"/>
              </w:rPr>
              <w:t>4</w:t>
            </w:r>
            <w:r w:rsidR="00693A23" w:rsidRPr="00A33406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="00693A23" w:rsidRPr="00A33406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↑</w:t>
            </w:r>
          </w:p>
        </w:tc>
      </w:tr>
    </w:tbl>
    <w:p w14:paraId="21FD058E" w14:textId="2E0E40F7" w:rsidR="00E3032D" w:rsidRDefault="00E3032D" w:rsidP="00E3032D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Rivanna Usage</w:t>
      </w:r>
    </w:p>
    <w:p w14:paraId="358E6D7F" w14:textId="3EE86D8C" w:rsidR="00E3032D" w:rsidRPr="005D2617" w:rsidRDefault="00E3032D" w:rsidP="00E3032D">
      <w:pPr>
        <w:spacing w:after="120"/>
        <w:rPr>
          <w:rFonts w:ascii="Arial" w:hAnsi="Arial" w:cs="Arial"/>
        </w:rPr>
      </w:pPr>
      <w:r w:rsidRPr="005D2617">
        <w:rPr>
          <w:rFonts w:ascii="Arial" w:hAnsi="Arial" w:cs="Arial"/>
        </w:rPr>
        <w:t xml:space="preserve">In </w:t>
      </w:r>
      <w:r w:rsidR="00F660F2" w:rsidRPr="005D2617">
        <w:rPr>
          <w:rFonts w:ascii="Arial" w:hAnsi="Arial" w:cs="Arial"/>
        </w:rPr>
        <w:t>October</w:t>
      </w:r>
      <w:r w:rsidR="00566C9A" w:rsidRPr="005D2617">
        <w:rPr>
          <w:rFonts w:ascii="Arial" w:hAnsi="Arial" w:cs="Arial"/>
        </w:rPr>
        <w:t xml:space="preserve"> </w:t>
      </w:r>
      <w:r w:rsidRPr="005D2617">
        <w:rPr>
          <w:rFonts w:ascii="Arial" w:hAnsi="Arial" w:cs="Arial"/>
        </w:rPr>
        <w:t xml:space="preserve">2021, a total of </w:t>
      </w:r>
      <w:r w:rsidR="002D40A2" w:rsidRPr="005D2617">
        <w:rPr>
          <w:rFonts w:ascii="Arial" w:hAnsi="Arial" w:cs="Arial"/>
        </w:rPr>
        <w:t>3</w:t>
      </w:r>
      <w:r w:rsidR="003A6CC3">
        <w:rPr>
          <w:rFonts w:ascii="Arial" w:hAnsi="Arial" w:cs="Arial"/>
        </w:rPr>
        <w:t>4</w:t>
      </w:r>
      <w:r w:rsidRPr="005D2617">
        <w:rPr>
          <w:rFonts w:ascii="Arial" w:hAnsi="Arial" w:cs="Arial"/>
        </w:rPr>
        <w:t xml:space="preserve"> allocations were provisioned</w:t>
      </w:r>
      <w:r w:rsidR="009E0FF9" w:rsidRPr="005D2617">
        <w:rPr>
          <w:rFonts w:ascii="Arial" w:hAnsi="Arial" w:cs="Arial"/>
        </w:rPr>
        <w:t xml:space="preserve"> for a total of </w:t>
      </w:r>
      <w:r w:rsidR="0084547C" w:rsidRPr="005D2617">
        <w:rPr>
          <w:rFonts w:ascii="Arial" w:hAnsi="Arial" w:cs="Arial"/>
        </w:rPr>
        <w:t>3,</w:t>
      </w:r>
      <w:r w:rsidR="00907A14">
        <w:rPr>
          <w:rFonts w:ascii="Arial" w:hAnsi="Arial" w:cs="Arial"/>
        </w:rPr>
        <w:t>38</w:t>
      </w:r>
      <w:r w:rsidR="0084547C" w:rsidRPr="005D2617">
        <w:rPr>
          <w:rFonts w:ascii="Arial" w:hAnsi="Arial" w:cs="Arial"/>
        </w:rPr>
        <w:t>6,000</w:t>
      </w:r>
      <w:r w:rsidR="009E0FF9" w:rsidRPr="005D2617">
        <w:rPr>
          <w:rFonts w:ascii="Arial" w:hAnsi="Arial" w:cs="Arial"/>
        </w:rPr>
        <w:t xml:space="preserve"> SUs.  The allocation requests i</w:t>
      </w:r>
      <w:r w:rsidRPr="005D2617">
        <w:rPr>
          <w:rFonts w:ascii="Arial" w:hAnsi="Arial" w:cs="Arial"/>
        </w:rPr>
        <w:t>ncluded:</w:t>
      </w:r>
    </w:p>
    <w:p w14:paraId="340B640C" w14:textId="77777777" w:rsidR="00E3032D" w:rsidRPr="005D2617" w:rsidRDefault="00E3032D" w:rsidP="00E3032D">
      <w:pPr>
        <w:pStyle w:val="ListParagraph"/>
        <w:spacing w:after="120"/>
        <w:rPr>
          <w:rFonts w:ascii="Arial" w:hAnsi="Arial" w:cs="Arial"/>
        </w:rPr>
      </w:pPr>
    </w:p>
    <w:p w14:paraId="3A8EA3A8" w14:textId="78F7376B" w:rsidR="006416BD" w:rsidRPr="003A6CC3" w:rsidRDefault="000707DC" w:rsidP="00432E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3A6CC3">
        <w:rPr>
          <w:rFonts w:ascii="Arial" w:hAnsi="Arial" w:cs="Arial"/>
        </w:rPr>
        <w:t>1</w:t>
      </w:r>
      <w:r w:rsidR="008B705F" w:rsidRPr="003A6CC3">
        <w:rPr>
          <w:rFonts w:ascii="Arial" w:hAnsi="Arial" w:cs="Arial"/>
        </w:rPr>
        <w:t>1</w:t>
      </w:r>
      <w:r w:rsidRPr="003A6CC3">
        <w:rPr>
          <w:rFonts w:ascii="Arial" w:hAnsi="Arial" w:cs="Arial"/>
        </w:rPr>
        <w:t xml:space="preserve"> </w:t>
      </w:r>
      <w:r w:rsidR="00E46707" w:rsidRPr="003A6CC3">
        <w:rPr>
          <w:rFonts w:ascii="Arial" w:hAnsi="Arial" w:cs="Arial"/>
        </w:rPr>
        <w:t>new s</w:t>
      </w:r>
      <w:r w:rsidRPr="003A6CC3">
        <w:rPr>
          <w:rFonts w:ascii="Arial" w:hAnsi="Arial" w:cs="Arial"/>
        </w:rPr>
        <w:t>tandard allocations (totaling 1,</w:t>
      </w:r>
      <w:r w:rsidR="008B705F" w:rsidRPr="003A6CC3">
        <w:rPr>
          <w:rFonts w:ascii="Arial" w:hAnsi="Arial" w:cs="Arial"/>
        </w:rPr>
        <w:t>1</w:t>
      </w:r>
      <w:r w:rsidRPr="003A6CC3">
        <w:rPr>
          <w:rFonts w:ascii="Arial" w:hAnsi="Arial" w:cs="Arial"/>
        </w:rPr>
        <w:t>00,000 SUs),</w:t>
      </w:r>
      <w:r w:rsidR="006416BD" w:rsidRPr="003A6CC3">
        <w:rPr>
          <w:rFonts w:ascii="Arial" w:hAnsi="Arial" w:cs="Arial"/>
        </w:rPr>
        <w:t xml:space="preserve"> </w:t>
      </w:r>
    </w:p>
    <w:p w14:paraId="7BC03DC9" w14:textId="1DD8F6F9" w:rsidR="000707DC" w:rsidRPr="003A6CC3" w:rsidRDefault="0084547C" w:rsidP="008B2BC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3A6CC3">
        <w:rPr>
          <w:rFonts w:ascii="Arial" w:hAnsi="Arial" w:cs="Arial"/>
        </w:rPr>
        <w:t>1</w:t>
      </w:r>
      <w:r w:rsidR="00907A14" w:rsidRPr="003A6CC3">
        <w:rPr>
          <w:rFonts w:ascii="Arial" w:hAnsi="Arial" w:cs="Arial"/>
        </w:rPr>
        <w:t>4</w:t>
      </w:r>
      <w:r w:rsidR="000707DC" w:rsidRPr="003A6CC3">
        <w:rPr>
          <w:rFonts w:ascii="Arial" w:hAnsi="Arial" w:cs="Arial"/>
        </w:rPr>
        <w:t xml:space="preserve"> renewed </w:t>
      </w:r>
      <w:r w:rsidR="00E46707" w:rsidRPr="003A6CC3">
        <w:rPr>
          <w:rFonts w:ascii="Arial" w:hAnsi="Arial" w:cs="Arial"/>
        </w:rPr>
        <w:t>s</w:t>
      </w:r>
      <w:r w:rsidR="000707DC" w:rsidRPr="003A6CC3">
        <w:rPr>
          <w:rFonts w:ascii="Arial" w:hAnsi="Arial" w:cs="Arial"/>
        </w:rPr>
        <w:t xml:space="preserve">tandard allocations (totaling </w:t>
      </w:r>
      <w:r w:rsidRPr="003A6CC3">
        <w:rPr>
          <w:rFonts w:ascii="Arial" w:hAnsi="Arial" w:cs="Arial"/>
        </w:rPr>
        <w:t>1</w:t>
      </w:r>
      <w:r w:rsidR="008B2BC8" w:rsidRPr="003A6CC3">
        <w:rPr>
          <w:rFonts w:ascii="Arial" w:hAnsi="Arial" w:cs="Arial"/>
        </w:rPr>
        <w:t>,</w:t>
      </w:r>
      <w:r w:rsidR="008B705F" w:rsidRPr="003A6CC3">
        <w:rPr>
          <w:rFonts w:ascii="Arial" w:hAnsi="Arial" w:cs="Arial"/>
        </w:rPr>
        <w:t>3</w:t>
      </w:r>
      <w:r w:rsidR="00A419DB" w:rsidRPr="003A6CC3">
        <w:rPr>
          <w:rFonts w:ascii="Arial" w:hAnsi="Arial" w:cs="Arial"/>
        </w:rPr>
        <w:t>1</w:t>
      </w:r>
      <w:r w:rsidR="00265BE0">
        <w:rPr>
          <w:rFonts w:ascii="Arial" w:hAnsi="Arial" w:cs="Arial"/>
        </w:rPr>
        <w:t>0</w:t>
      </w:r>
      <w:r w:rsidR="008B2BC8" w:rsidRPr="003A6CC3">
        <w:rPr>
          <w:rFonts w:ascii="Arial" w:hAnsi="Arial" w:cs="Arial"/>
        </w:rPr>
        <w:t>,</w:t>
      </w:r>
      <w:r w:rsidR="000707DC" w:rsidRPr="003A6CC3">
        <w:rPr>
          <w:rFonts w:ascii="Arial" w:hAnsi="Arial" w:cs="Arial"/>
        </w:rPr>
        <w:t>000 SUs),</w:t>
      </w:r>
    </w:p>
    <w:p w14:paraId="190F4228" w14:textId="7C893613" w:rsidR="000707DC" w:rsidRPr="00A419DB" w:rsidRDefault="0084547C" w:rsidP="000707DC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A419DB">
        <w:rPr>
          <w:rFonts w:ascii="Arial" w:hAnsi="Arial" w:cs="Arial"/>
        </w:rPr>
        <w:t>2</w:t>
      </w:r>
      <w:r w:rsidR="000707DC" w:rsidRPr="00A419DB">
        <w:rPr>
          <w:rFonts w:ascii="Arial" w:hAnsi="Arial" w:cs="Arial"/>
        </w:rPr>
        <w:t xml:space="preserve"> purchased allocations (totaling </w:t>
      </w:r>
      <w:r w:rsidRPr="00A419DB">
        <w:rPr>
          <w:rFonts w:ascii="Arial" w:hAnsi="Arial" w:cs="Arial"/>
        </w:rPr>
        <w:t>5</w:t>
      </w:r>
      <w:r w:rsidR="002E6D0C" w:rsidRPr="00A419DB">
        <w:rPr>
          <w:rFonts w:ascii="Arial" w:hAnsi="Arial" w:cs="Arial"/>
        </w:rPr>
        <w:t>0</w:t>
      </w:r>
      <w:r w:rsidRPr="00A419DB">
        <w:rPr>
          <w:rFonts w:ascii="Arial" w:hAnsi="Arial" w:cs="Arial"/>
        </w:rPr>
        <w:t>1</w:t>
      </w:r>
      <w:r w:rsidR="002E6D0C" w:rsidRPr="00A419DB">
        <w:rPr>
          <w:rFonts w:ascii="Arial" w:hAnsi="Arial" w:cs="Arial"/>
        </w:rPr>
        <w:t>,000</w:t>
      </w:r>
      <w:r w:rsidR="000707DC" w:rsidRPr="00A419DB">
        <w:rPr>
          <w:rFonts w:ascii="Arial" w:hAnsi="Arial" w:cs="Arial"/>
        </w:rPr>
        <w:t xml:space="preserve"> SUs),</w:t>
      </w:r>
    </w:p>
    <w:p w14:paraId="7969AF00" w14:textId="774001B9" w:rsidR="000707DC" w:rsidRPr="00432EF8" w:rsidRDefault="0084547C" w:rsidP="000707DC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432EF8">
        <w:rPr>
          <w:rFonts w:ascii="Arial" w:hAnsi="Arial" w:cs="Arial"/>
        </w:rPr>
        <w:t>1</w:t>
      </w:r>
      <w:r w:rsidR="000707DC" w:rsidRPr="00432EF8">
        <w:rPr>
          <w:rFonts w:ascii="Arial" w:hAnsi="Arial" w:cs="Arial"/>
        </w:rPr>
        <w:t xml:space="preserve"> Deans' allocation</w:t>
      </w:r>
      <w:r w:rsidR="005D2617" w:rsidRPr="00432EF8">
        <w:rPr>
          <w:rFonts w:ascii="Arial" w:hAnsi="Arial" w:cs="Arial"/>
        </w:rPr>
        <w:t xml:space="preserve"> (from SDS)</w:t>
      </w:r>
      <w:r w:rsidR="000707DC" w:rsidRPr="00432EF8">
        <w:rPr>
          <w:rFonts w:ascii="Arial" w:hAnsi="Arial" w:cs="Arial"/>
        </w:rPr>
        <w:t xml:space="preserve"> for startup (totaling </w:t>
      </w:r>
      <w:r w:rsidRPr="00432EF8">
        <w:rPr>
          <w:rFonts w:ascii="Arial" w:hAnsi="Arial" w:cs="Arial"/>
        </w:rPr>
        <w:t>10</w:t>
      </w:r>
      <w:r w:rsidR="000707DC" w:rsidRPr="00432EF8">
        <w:rPr>
          <w:rFonts w:ascii="Arial" w:hAnsi="Arial" w:cs="Arial"/>
        </w:rPr>
        <w:t>0,000 SUs),</w:t>
      </w:r>
    </w:p>
    <w:p w14:paraId="7B25AECA" w14:textId="68FFE283" w:rsidR="0037199B" w:rsidRPr="00432EF8" w:rsidRDefault="0084547C" w:rsidP="0037199B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432EF8">
        <w:rPr>
          <w:rFonts w:ascii="Arial" w:hAnsi="Arial" w:cs="Arial"/>
        </w:rPr>
        <w:t>3</w:t>
      </w:r>
      <w:r w:rsidR="000707DC" w:rsidRPr="00432EF8">
        <w:rPr>
          <w:rFonts w:ascii="Arial" w:hAnsi="Arial" w:cs="Arial"/>
        </w:rPr>
        <w:t xml:space="preserve"> instructional allocations (totaling </w:t>
      </w:r>
      <w:r w:rsidRPr="00432EF8">
        <w:rPr>
          <w:rFonts w:ascii="Arial" w:hAnsi="Arial" w:cs="Arial"/>
        </w:rPr>
        <w:t>75</w:t>
      </w:r>
      <w:r w:rsidR="0037199B" w:rsidRPr="00432EF8">
        <w:rPr>
          <w:rFonts w:ascii="Arial" w:hAnsi="Arial" w:cs="Arial"/>
        </w:rPr>
        <w:t>,</w:t>
      </w:r>
      <w:r w:rsidR="000707DC" w:rsidRPr="00432EF8">
        <w:rPr>
          <w:rFonts w:ascii="Arial" w:hAnsi="Arial" w:cs="Arial"/>
        </w:rPr>
        <w:t>000 SUs),</w:t>
      </w:r>
    </w:p>
    <w:p w14:paraId="3BA1B918" w14:textId="1BBA577C" w:rsidR="005D2617" w:rsidRPr="003A6CC3" w:rsidRDefault="0059331F" w:rsidP="0037199B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3A6CC3">
        <w:rPr>
          <w:rFonts w:ascii="Arial" w:hAnsi="Arial" w:cs="Arial"/>
        </w:rPr>
        <w:t>2</w:t>
      </w:r>
      <w:r w:rsidR="005D2617" w:rsidRPr="003A6CC3">
        <w:rPr>
          <w:rFonts w:ascii="Arial" w:hAnsi="Arial" w:cs="Arial"/>
        </w:rPr>
        <w:t xml:space="preserve"> Capstone allocation for SDS (totaling </w:t>
      </w:r>
      <w:r w:rsidRPr="003A6CC3">
        <w:rPr>
          <w:rFonts w:ascii="Arial" w:hAnsi="Arial" w:cs="Arial"/>
        </w:rPr>
        <w:t>2</w:t>
      </w:r>
      <w:r w:rsidR="005D2617" w:rsidRPr="003A6CC3">
        <w:rPr>
          <w:rFonts w:ascii="Arial" w:hAnsi="Arial" w:cs="Arial"/>
        </w:rPr>
        <w:t>00,000 SUs)</w:t>
      </w:r>
    </w:p>
    <w:p w14:paraId="2070BF86" w14:textId="0DA6DB40" w:rsidR="000707DC" w:rsidRPr="00432EF8" w:rsidRDefault="005D2617" w:rsidP="0037199B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432EF8">
        <w:rPr>
          <w:rFonts w:ascii="Arial" w:hAnsi="Arial" w:cs="Arial"/>
        </w:rPr>
        <w:t>1</w:t>
      </w:r>
      <w:r w:rsidR="000707DC" w:rsidRPr="00432EF8">
        <w:rPr>
          <w:rFonts w:ascii="Arial" w:hAnsi="Arial" w:cs="Arial"/>
        </w:rPr>
        <w:t xml:space="preserve"> condo allocation for BII (totaling 100</w:t>
      </w:r>
      <w:r w:rsidR="0037199B" w:rsidRPr="00432EF8">
        <w:rPr>
          <w:rFonts w:ascii="Arial" w:hAnsi="Arial" w:cs="Arial"/>
        </w:rPr>
        <w:t>,</w:t>
      </w:r>
      <w:r w:rsidR="000707DC" w:rsidRPr="00432EF8">
        <w:rPr>
          <w:rFonts w:ascii="Arial" w:hAnsi="Arial" w:cs="Arial"/>
        </w:rPr>
        <w:t>000 SUs)</w:t>
      </w:r>
    </w:p>
    <w:p w14:paraId="4DBD0150" w14:textId="66E849A1" w:rsidR="002D40A2" w:rsidRPr="00427746" w:rsidRDefault="002D40A2" w:rsidP="00EB25B6">
      <w:pPr>
        <w:pStyle w:val="ListParagraph"/>
        <w:spacing w:after="120"/>
        <w:rPr>
          <w:rFonts w:ascii="Arial" w:hAnsi="Arial" w:cs="Arial"/>
          <w:highlight w:val="yellow"/>
        </w:rPr>
      </w:pPr>
    </w:p>
    <w:p w14:paraId="785D9115" w14:textId="77777777" w:rsidR="002D40A2" w:rsidRPr="00427746" w:rsidRDefault="002D40A2" w:rsidP="00EB25B6">
      <w:pPr>
        <w:pStyle w:val="ListParagraph"/>
        <w:spacing w:after="120"/>
        <w:rPr>
          <w:rFonts w:ascii="Arial" w:hAnsi="Arial" w:cs="Arial"/>
          <w:highlight w:val="yellow"/>
        </w:rPr>
      </w:pPr>
    </w:p>
    <w:p w14:paraId="548F002E" w14:textId="53843993" w:rsidR="00F35E77" w:rsidRPr="00765DCA" w:rsidRDefault="00451DBE" w:rsidP="00765DCA">
      <w:pPr>
        <w:spacing w:after="120"/>
        <w:rPr>
          <w:rFonts w:ascii="Arial" w:hAnsi="Arial" w:cs="Arial"/>
        </w:rPr>
      </w:pPr>
      <w:r w:rsidRPr="005D2617">
        <w:rPr>
          <w:rFonts w:ascii="Arial" w:hAnsi="Arial" w:cs="Arial"/>
        </w:rPr>
        <w:t xml:space="preserve">A total of </w:t>
      </w:r>
      <w:r w:rsidR="005D2617" w:rsidRPr="005D2617">
        <w:rPr>
          <w:rFonts w:ascii="Arial" w:hAnsi="Arial" w:cs="Arial"/>
        </w:rPr>
        <w:t>74</w:t>
      </w:r>
      <w:r w:rsidR="00E3032D" w:rsidRPr="005D2617">
        <w:rPr>
          <w:rFonts w:ascii="Arial" w:hAnsi="Arial" w:cs="Arial"/>
        </w:rPr>
        <w:t xml:space="preserve"> new user accounts were created, </w:t>
      </w:r>
      <w:r w:rsidRPr="005D2617">
        <w:rPr>
          <w:rFonts w:ascii="Arial" w:hAnsi="Arial" w:cs="Arial"/>
        </w:rPr>
        <w:t>brin</w:t>
      </w:r>
      <w:r w:rsidR="00F35E77" w:rsidRPr="005D2617">
        <w:rPr>
          <w:rFonts w:ascii="Arial" w:hAnsi="Arial" w:cs="Arial"/>
        </w:rPr>
        <w:t>g</w:t>
      </w:r>
      <w:r w:rsidRPr="005D2617">
        <w:rPr>
          <w:rFonts w:ascii="Arial" w:hAnsi="Arial" w:cs="Arial"/>
        </w:rPr>
        <w:t>ing the total of active user accounts on Rivanna to 5</w:t>
      </w:r>
      <w:r w:rsidR="005D2617" w:rsidRPr="005D2617">
        <w:rPr>
          <w:rFonts w:ascii="Arial" w:hAnsi="Arial" w:cs="Arial"/>
        </w:rPr>
        <w:t>365</w:t>
      </w:r>
      <w:r w:rsidRPr="005D2617">
        <w:rPr>
          <w:rFonts w:ascii="Arial" w:hAnsi="Arial" w:cs="Arial"/>
        </w:rPr>
        <w:t>.</w:t>
      </w:r>
    </w:p>
    <w:p w14:paraId="528FD5E0" w14:textId="689A0FE2" w:rsidR="003148AD" w:rsidRPr="00427746" w:rsidRDefault="00765DCA" w:rsidP="00E3032D">
      <w:pPr>
        <w:tabs>
          <w:tab w:val="num" w:pos="1440"/>
        </w:tabs>
        <w:spacing w:after="120"/>
        <w:rPr>
          <w:rFonts w:ascii="Arial" w:hAnsi="Arial" w:cs="Arial"/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9603ABF" wp14:editId="0B2C7B72">
            <wp:extent cx="6217920" cy="1535477"/>
            <wp:effectExtent l="0" t="0" r="0" b="7620"/>
            <wp:docPr id="7" name="Picture 7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, pie chart&#10;&#10;Description automatically generated"/>
                    <pic:cNvPicPr/>
                  </pic:nvPicPr>
                  <pic:blipFill rotWithShape="1">
                    <a:blip r:embed="rId11"/>
                    <a:srcRect l="3030" t="30023" r="1617" b="32302"/>
                    <a:stretch/>
                  </pic:blipFill>
                  <pic:spPr bwMode="auto">
                    <a:xfrm>
                      <a:off x="0" y="0"/>
                      <a:ext cx="6217920" cy="153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53766" w14:textId="77777777" w:rsidR="00765DCA" w:rsidRDefault="00765DCA" w:rsidP="00E3032D">
      <w:pPr>
        <w:tabs>
          <w:tab w:val="num" w:pos="1440"/>
        </w:tabs>
        <w:spacing w:after="120"/>
        <w:rPr>
          <w:rFonts w:ascii="Arial" w:hAnsi="Arial" w:cs="Arial"/>
          <w:b/>
          <w:sz w:val="28"/>
          <w:szCs w:val="28"/>
        </w:rPr>
      </w:pPr>
    </w:p>
    <w:p w14:paraId="5EDE96CB" w14:textId="3C57FD82" w:rsidR="00E3032D" w:rsidRPr="00D636E6" w:rsidRDefault="00E3032D" w:rsidP="00E3032D">
      <w:pPr>
        <w:tabs>
          <w:tab w:val="num" w:pos="1440"/>
        </w:tabs>
        <w:spacing w:after="120"/>
      </w:pPr>
      <w:r w:rsidRPr="00D636E6">
        <w:rPr>
          <w:rFonts w:ascii="Arial" w:hAnsi="Arial" w:cs="Arial"/>
          <w:b/>
          <w:sz w:val="28"/>
          <w:szCs w:val="28"/>
        </w:rPr>
        <w:t>Ivy Usage</w:t>
      </w:r>
    </w:p>
    <w:p w14:paraId="1C4BDA84" w14:textId="40540E7E" w:rsidR="00E3032D" w:rsidRPr="00D636E6" w:rsidRDefault="00E3032D" w:rsidP="00145E3D">
      <w:pPr>
        <w:spacing w:after="120"/>
        <w:rPr>
          <w:rFonts w:ascii="Arial" w:hAnsi="Arial" w:cs="Arial"/>
        </w:rPr>
      </w:pPr>
      <w:r w:rsidRPr="00D636E6">
        <w:rPr>
          <w:rFonts w:ascii="Arial" w:hAnsi="Arial" w:cs="Arial"/>
        </w:rPr>
        <w:t xml:space="preserve">In </w:t>
      </w:r>
      <w:r w:rsidR="00F660F2" w:rsidRPr="00D636E6">
        <w:rPr>
          <w:rFonts w:ascii="Arial" w:hAnsi="Arial" w:cs="Arial"/>
        </w:rPr>
        <w:t>October</w:t>
      </w:r>
      <w:r w:rsidRPr="00D636E6">
        <w:rPr>
          <w:rFonts w:ascii="Arial" w:hAnsi="Arial" w:cs="Arial"/>
        </w:rPr>
        <w:t xml:space="preserve"> 2021, there </w:t>
      </w:r>
      <w:r w:rsidR="00EB1532" w:rsidRPr="00D636E6">
        <w:rPr>
          <w:rFonts w:ascii="Arial" w:hAnsi="Arial" w:cs="Arial"/>
        </w:rPr>
        <w:t xml:space="preserve">were </w:t>
      </w:r>
      <w:r w:rsidR="00D117A1" w:rsidRPr="00D636E6">
        <w:rPr>
          <w:rFonts w:ascii="Arial" w:hAnsi="Arial" w:cs="Arial"/>
        </w:rPr>
        <w:t>2</w:t>
      </w:r>
      <w:r w:rsidRPr="00D636E6">
        <w:rPr>
          <w:rFonts w:ascii="Arial" w:hAnsi="Arial" w:cs="Arial"/>
        </w:rPr>
        <w:t xml:space="preserve"> requests for </w:t>
      </w:r>
      <w:r w:rsidR="00EB1532" w:rsidRPr="00D636E6">
        <w:rPr>
          <w:rFonts w:ascii="Arial" w:hAnsi="Arial" w:cs="Arial"/>
        </w:rPr>
        <w:t>new VMs</w:t>
      </w:r>
      <w:r w:rsidR="00D636E6" w:rsidRPr="00D636E6">
        <w:rPr>
          <w:rFonts w:ascii="Arial" w:hAnsi="Arial" w:cs="Arial"/>
        </w:rPr>
        <w:t xml:space="preserve">.  </w:t>
      </w:r>
      <w:r w:rsidR="005505D0">
        <w:rPr>
          <w:rFonts w:ascii="Arial" w:hAnsi="Arial" w:cs="Arial"/>
        </w:rPr>
        <w:t>Eight</w:t>
      </w:r>
      <w:r w:rsidR="00D636E6" w:rsidRPr="00D636E6">
        <w:rPr>
          <w:rFonts w:ascii="Arial" w:hAnsi="Arial" w:cs="Arial"/>
        </w:rPr>
        <w:t xml:space="preserve"> new researchers</w:t>
      </w:r>
      <w:r w:rsidR="00060F56" w:rsidRPr="00D636E6">
        <w:rPr>
          <w:rFonts w:ascii="Arial" w:hAnsi="Arial" w:cs="Arial"/>
        </w:rPr>
        <w:t xml:space="preserve"> </w:t>
      </w:r>
      <w:r w:rsidR="00D636E6" w:rsidRPr="00D636E6">
        <w:rPr>
          <w:rFonts w:ascii="Arial" w:hAnsi="Arial" w:cs="Arial"/>
        </w:rPr>
        <w:t>were</w:t>
      </w:r>
      <w:r w:rsidR="00EB1532" w:rsidRPr="00D636E6">
        <w:rPr>
          <w:rFonts w:ascii="Arial" w:hAnsi="Arial" w:cs="Arial"/>
        </w:rPr>
        <w:t xml:space="preserve"> </w:t>
      </w:r>
      <w:proofErr w:type="gramStart"/>
      <w:r w:rsidRPr="00D636E6">
        <w:rPr>
          <w:rFonts w:ascii="Arial" w:hAnsi="Arial" w:cs="Arial"/>
        </w:rPr>
        <w:t>onboard</w:t>
      </w:r>
      <w:r w:rsidR="00D636E6" w:rsidRPr="00D636E6">
        <w:rPr>
          <w:rFonts w:ascii="Arial" w:hAnsi="Arial" w:cs="Arial"/>
        </w:rPr>
        <w:t>ed</w:t>
      </w:r>
      <w:r w:rsidRPr="00D636E6">
        <w:rPr>
          <w:rFonts w:ascii="Arial" w:hAnsi="Arial" w:cs="Arial"/>
        </w:rPr>
        <w:t xml:space="preserve">  to</w:t>
      </w:r>
      <w:proofErr w:type="gramEnd"/>
      <w:r w:rsidRPr="00D636E6">
        <w:rPr>
          <w:rFonts w:ascii="Arial" w:hAnsi="Arial" w:cs="Arial"/>
        </w:rPr>
        <w:t xml:space="preserve"> </w:t>
      </w:r>
      <w:r w:rsidR="00060F56" w:rsidRPr="00D636E6">
        <w:rPr>
          <w:rFonts w:ascii="Arial" w:hAnsi="Arial" w:cs="Arial"/>
        </w:rPr>
        <w:t xml:space="preserve">new and </w:t>
      </w:r>
      <w:r w:rsidRPr="00D636E6">
        <w:rPr>
          <w:rFonts w:ascii="Arial" w:hAnsi="Arial" w:cs="Arial"/>
        </w:rPr>
        <w:t xml:space="preserve">existing project VMs.  At the end of </w:t>
      </w:r>
      <w:r w:rsidR="00F660F2" w:rsidRPr="00D636E6">
        <w:rPr>
          <w:rFonts w:ascii="Arial" w:hAnsi="Arial" w:cs="Arial"/>
        </w:rPr>
        <w:t>October</w:t>
      </w:r>
      <w:r w:rsidRPr="00D636E6">
        <w:rPr>
          <w:rFonts w:ascii="Arial" w:hAnsi="Arial" w:cs="Arial"/>
        </w:rPr>
        <w:t xml:space="preserve">, there were </w:t>
      </w:r>
    </w:p>
    <w:p w14:paraId="04431467" w14:textId="2B32E332" w:rsidR="00E3032D" w:rsidRPr="00D636E6" w:rsidRDefault="001C2E59" w:rsidP="00145E3D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D636E6">
        <w:rPr>
          <w:rFonts w:ascii="Arial" w:hAnsi="Arial" w:cs="Arial"/>
        </w:rPr>
        <w:t>2</w:t>
      </w:r>
      <w:r w:rsidR="00160576" w:rsidRPr="00D636E6">
        <w:rPr>
          <w:rFonts w:ascii="Arial" w:hAnsi="Arial" w:cs="Arial"/>
        </w:rPr>
        <w:t>2</w:t>
      </w:r>
      <w:r w:rsidR="005505D0">
        <w:rPr>
          <w:rFonts w:ascii="Arial" w:hAnsi="Arial" w:cs="Arial"/>
        </w:rPr>
        <w:t>5</w:t>
      </w:r>
      <w:r w:rsidR="00E3032D" w:rsidRPr="00D636E6">
        <w:rPr>
          <w:rFonts w:ascii="Arial" w:hAnsi="Arial" w:cs="Arial"/>
        </w:rPr>
        <w:t xml:space="preserve"> individual researchers who were provisioned for one or more VMs.</w:t>
      </w:r>
    </w:p>
    <w:p w14:paraId="6A4CA570" w14:textId="18BF678B" w:rsidR="00E3032D" w:rsidRPr="00D636E6" w:rsidRDefault="001D3278" w:rsidP="00145E3D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D636E6">
        <w:rPr>
          <w:rFonts w:ascii="Arial" w:hAnsi="Arial" w:cs="Arial"/>
        </w:rPr>
        <w:t>4</w:t>
      </w:r>
      <w:r w:rsidR="00F653B8" w:rsidRPr="00D636E6">
        <w:rPr>
          <w:rFonts w:ascii="Arial" w:hAnsi="Arial" w:cs="Arial"/>
        </w:rPr>
        <w:t>5</w:t>
      </w:r>
      <w:r w:rsidR="00E3032D" w:rsidRPr="00D636E6">
        <w:rPr>
          <w:rFonts w:ascii="Arial" w:hAnsi="Arial" w:cs="Arial"/>
        </w:rPr>
        <w:t xml:space="preserve"> active project VMs hosted on Ivy</w:t>
      </w:r>
      <w:r w:rsidR="00AE38EC" w:rsidRPr="00D636E6">
        <w:rPr>
          <w:rFonts w:ascii="Arial" w:hAnsi="Arial" w:cs="Arial"/>
        </w:rPr>
        <w:t>.</w:t>
      </w:r>
    </w:p>
    <w:p w14:paraId="7FFE12F9" w14:textId="0377A62E" w:rsidR="00F653B8" w:rsidRPr="00765DCA" w:rsidRDefault="00D117A1" w:rsidP="00765DCA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D636E6">
        <w:rPr>
          <w:rFonts w:ascii="Arial" w:hAnsi="Arial" w:cs="Arial"/>
        </w:rPr>
        <w:t>4</w:t>
      </w:r>
      <w:r w:rsidR="00AE38EC" w:rsidRPr="00D636E6">
        <w:rPr>
          <w:rFonts w:ascii="Arial" w:hAnsi="Arial" w:cs="Arial"/>
        </w:rPr>
        <w:t xml:space="preserve"> project</w:t>
      </w:r>
      <w:r w:rsidR="00EB1532" w:rsidRPr="00D636E6">
        <w:rPr>
          <w:rFonts w:ascii="Arial" w:hAnsi="Arial" w:cs="Arial"/>
        </w:rPr>
        <w:t>s</w:t>
      </w:r>
      <w:r w:rsidR="00AE38EC" w:rsidRPr="00D636E6">
        <w:rPr>
          <w:rFonts w:ascii="Arial" w:hAnsi="Arial" w:cs="Arial"/>
        </w:rPr>
        <w:t xml:space="preserve"> pending provisioning.</w:t>
      </w:r>
    </w:p>
    <w:p w14:paraId="665F86AD" w14:textId="77777777" w:rsidR="00570849" w:rsidRDefault="00570849" w:rsidP="00570849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211B0BD5" w14:textId="29CE31F6" w:rsidR="00451DBE" w:rsidRPr="00570849" w:rsidRDefault="00570849" w:rsidP="00570849">
      <w:pPr>
        <w:spacing w:after="1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1960EC" wp14:editId="0EC4DE19">
            <wp:extent cx="5486400" cy="1975290"/>
            <wp:effectExtent l="0" t="0" r="0" b="635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 rotWithShape="1">
                    <a:blip r:embed="rId12"/>
                    <a:srcRect l="5371" t="26357" r="8557" b="24060"/>
                    <a:stretch/>
                  </pic:blipFill>
                  <pic:spPr bwMode="auto">
                    <a:xfrm>
                      <a:off x="0" y="0"/>
                      <a:ext cx="5486400" cy="197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E464F" w14:textId="752AAC81" w:rsidR="00786F5B" w:rsidRPr="00E66A87" w:rsidRDefault="00786F5B" w:rsidP="00786F5B">
      <w:pPr>
        <w:spacing w:after="120"/>
        <w:rPr>
          <w:rFonts w:ascii="Arial" w:hAnsi="Arial" w:cs="Arial"/>
          <w:b/>
          <w:sz w:val="28"/>
          <w:szCs w:val="28"/>
        </w:rPr>
      </w:pPr>
      <w:r w:rsidRPr="00E66A87">
        <w:rPr>
          <w:rFonts w:ascii="Arial" w:hAnsi="Arial" w:cs="Arial"/>
          <w:b/>
          <w:sz w:val="28"/>
          <w:szCs w:val="28"/>
        </w:rPr>
        <w:lastRenderedPageBreak/>
        <w:t>Consultations &amp; Office Hours</w:t>
      </w:r>
    </w:p>
    <w:p w14:paraId="171225F8" w14:textId="48B285C9" w:rsidR="00744D2F" w:rsidRPr="00E66A87" w:rsidRDefault="0020188A" w:rsidP="00744D2F">
      <w:pPr>
        <w:tabs>
          <w:tab w:val="num" w:pos="1440"/>
        </w:tabs>
        <w:spacing w:after="120"/>
        <w:rPr>
          <w:rFonts w:ascii="Arial" w:hAnsi="Arial" w:cs="Arial"/>
        </w:rPr>
      </w:pPr>
      <w:r w:rsidRPr="00E66A87">
        <w:rPr>
          <w:rFonts w:ascii="Arial" w:hAnsi="Arial" w:cs="Arial"/>
        </w:rPr>
        <w:t xml:space="preserve">The consultations benefit both the researchers and the </w:t>
      </w:r>
      <w:r w:rsidR="00744D2F" w:rsidRPr="00E66A87">
        <w:rPr>
          <w:rFonts w:ascii="Arial" w:hAnsi="Arial" w:cs="Arial"/>
        </w:rPr>
        <w:t xml:space="preserve">RC </w:t>
      </w:r>
      <w:r w:rsidRPr="00E66A87">
        <w:rPr>
          <w:rFonts w:ascii="Arial" w:hAnsi="Arial" w:cs="Arial"/>
        </w:rPr>
        <w:t xml:space="preserve">team members.  </w:t>
      </w:r>
      <w:r w:rsidR="00744D2F" w:rsidRPr="00E66A87">
        <w:rPr>
          <w:rFonts w:ascii="Arial" w:hAnsi="Arial" w:cs="Arial"/>
        </w:rPr>
        <w:t>The researchers are able to develop</w:t>
      </w:r>
      <w:r w:rsidR="002A125D" w:rsidRPr="00E66A87">
        <w:rPr>
          <w:rFonts w:ascii="Arial" w:hAnsi="Arial" w:cs="Arial"/>
        </w:rPr>
        <w:t xml:space="preserve"> further</w:t>
      </w:r>
      <w:r w:rsidR="00744D2F" w:rsidRPr="00E66A87">
        <w:rPr>
          <w:rFonts w:ascii="Arial" w:hAnsi="Arial" w:cs="Arial"/>
        </w:rPr>
        <w:t xml:space="preserve"> their computational skills, while the team members are able to </w:t>
      </w:r>
      <w:r w:rsidR="002A125D" w:rsidRPr="00E66A87">
        <w:rPr>
          <w:rFonts w:ascii="Arial" w:hAnsi="Arial" w:cs="Arial"/>
        </w:rPr>
        <w:t>learn about the latest computational trends in va</w:t>
      </w:r>
      <w:r w:rsidR="00744D2F" w:rsidRPr="00E66A87">
        <w:rPr>
          <w:rFonts w:ascii="Arial" w:hAnsi="Arial" w:cs="Arial"/>
        </w:rPr>
        <w:t>rious disciplines.</w:t>
      </w:r>
    </w:p>
    <w:p w14:paraId="4EB4AABE" w14:textId="02EBA413" w:rsidR="00CB0C5F" w:rsidRDefault="00E018C8" w:rsidP="007B11EF">
      <w:pPr>
        <w:tabs>
          <w:tab w:val="num" w:pos="1440"/>
          <w:tab w:val="left" w:pos="8388"/>
        </w:tabs>
        <w:spacing w:after="120"/>
        <w:rPr>
          <w:rFonts w:ascii="Arial" w:hAnsi="Arial" w:cs="Arial"/>
        </w:rPr>
      </w:pPr>
      <w:r w:rsidRPr="00E66A87">
        <w:rPr>
          <w:rFonts w:ascii="Arial" w:hAnsi="Arial" w:cs="Arial"/>
        </w:rPr>
        <w:t>Office hours are held weekly on Tuesday afternoons and Thursday mornings.  In addition, an “Introduction to Rivanna” session is offered each Wednesday.</w:t>
      </w:r>
    </w:p>
    <w:p w14:paraId="0880108C" w14:textId="4BBD091C" w:rsidR="002F3516" w:rsidRDefault="002F3516" w:rsidP="007B11EF">
      <w:pPr>
        <w:tabs>
          <w:tab w:val="num" w:pos="1440"/>
          <w:tab w:val="left" w:pos="8388"/>
        </w:tabs>
        <w:spacing w:after="120"/>
        <w:rPr>
          <w:rFonts w:ascii="Arial" w:hAnsi="Arial" w:cs="Arial"/>
        </w:rPr>
      </w:pPr>
    </w:p>
    <w:p w14:paraId="22AD737A" w14:textId="0E32D8F6" w:rsidR="00E71C88" w:rsidRPr="00E66A87" w:rsidRDefault="001A5B9A" w:rsidP="007B11EF">
      <w:pPr>
        <w:tabs>
          <w:tab w:val="num" w:pos="1440"/>
          <w:tab w:val="left" w:pos="8388"/>
        </w:tabs>
        <w:spacing w:after="120"/>
        <w:rPr>
          <w:rFonts w:ascii="Arial" w:hAnsi="Arial" w:cs="Arial"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3D6D976C" wp14:editId="4D262743">
            <wp:extent cx="5943600" cy="2016238"/>
            <wp:effectExtent l="0" t="0" r="0" b="317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 rotWithShape="1">
                    <a:blip r:embed="rId13"/>
                    <a:srcRect l="3412" t="26706" r="6297" b="24288"/>
                    <a:stretch/>
                  </pic:blipFill>
                  <pic:spPr bwMode="auto">
                    <a:xfrm>
                      <a:off x="0" y="0"/>
                      <a:ext cx="5943600" cy="201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AA3B" w14:textId="3684ECD9" w:rsidR="007B11EF" w:rsidRPr="00765DCA" w:rsidRDefault="007B11EF" w:rsidP="0030372A">
      <w:pPr>
        <w:tabs>
          <w:tab w:val="num" w:pos="1440"/>
        </w:tabs>
        <w:spacing w:after="120"/>
        <w:rPr>
          <w:rFonts w:ascii="Arial" w:hAnsi="Arial" w:cs="Arial"/>
          <w:b/>
          <w:sz w:val="28"/>
          <w:szCs w:val="28"/>
        </w:rPr>
      </w:pPr>
    </w:p>
    <w:p w14:paraId="413A78AA" w14:textId="0887A21B" w:rsidR="00786F5B" w:rsidRPr="00427746" w:rsidRDefault="00786F5B" w:rsidP="008A1440">
      <w:pPr>
        <w:tabs>
          <w:tab w:val="num" w:pos="1440"/>
        </w:tabs>
        <w:spacing w:after="120"/>
        <w:jc w:val="center"/>
        <w:rPr>
          <w:rFonts w:ascii="Arial" w:hAnsi="Arial" w:cs="Arial"/>
          <w:highlight w:val="yellow"/>
        </w:rPr>
      </w:pPr>
    </w:p>
    <w:p w14:paraId="251FEE6F" w14:textId="1AC919AF" w:rsidR="000961A4" w:rsidRDefault="002A125D" w:rsidP="00786F5B">
      <w:pPr>
        <w:tabs>
          <w:tab w:val="num" w:pos="1440"/>
        </w:tabs>
        <w:spacing w:after="120"/>
        <w:rPr>
          <w:rFonts w:ascii="Arial" w:hAnsi="Arial" w:cs="Arial"/>
        </w:rPr>
      </w:pPr>
      <w:r w:rsidRPr="004E7E2A">
        <w:rPr>
          <w:rFonts w:ascii="Arial" w:hAnsi="Arial" w:cs="Arial"/>
        </w:rPr>
        <w:t xml:space="preserve">RC has been tracking the number of office hours attendees since January 2019. </w:t>
      </w:r>
      <w:r w:rsidR="004E7E2A" w:rsidRPr="004E7E2A">
        <w:rPr>
          <w:rFonts w:ascii="Arial" w:hAnsi="Arial" w:cs="Arial"/>
        </w:rPr>
        <w:t xml:space="preserve"> </w:t>
      </w:r>
      <w:r w:rsidR="000961A4">
        <w:rPr>
          <w:rFonts w:ascii="Arial" w:hAnsi="Arial" w:cs="Arial"/>
        </w:rPr>
        <w:t>Although the number of attendees was down compared to last month, the number of attendees for October 2021 was higher than previous years.</w:t>
      </w:r>
    </w:p>
    <w:p w14:paraId="0CB4E092" w14:textId="18E70F8C" w:rsidR="00A90590" w:rsidRDefault="00A90590" w:rsidP="003E7DDD">
      <w:pPr>
        <w:tabs>
          <w:tab w:val="left" w:pos="1869"/>
        </w:tabs>
        <w:spacing w:after="120"/>
        <w:jc w:val="center"/>
        <w:rPr>
          <w:rFonts w:ascii="Arial" w:hAnsi="Arial" w:cs="Arial"/>
          <w:highlight w:val="yellow"/>
        </w:rPr>
      </w:pPr>
    </w:p>
    <w:p w14:paraId="734C266D" w14:textId="6D529975" w:rsidR="000961A4" w:rsidRPr="00427746" w:rsidRDefault="000961A4" w:rsidP="003E7DDD">
      <w:pPr>
        <w:tabs>
          <w:tab w:val="left" w:pos="1869"/>
        </w:tabs>
        <w:spacing w:after="120"/>
        <w:jc w:val="center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14D61372" wp14:editId="7008F39E">
            <wp:extent cx="5257800" cy="3098694"/>
            <wp:effectExtent l="0" t="0" r="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30DB2AC-64BA-4882-800E-07C21FC1C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A5A683" w14:textId="77777777" w:rsidR="00264808" w:rsidRDefault="00264808" w:rsidP="003A717F">
      <w:pPr>
        <w:tabs>
          <w:tab w:val="num" w:pos="1440"/>
          <w:tab w:val="left" w:pos="2322"/>
        </w:tabs>
        <w:spacing w:after="120"/>
        <w:rPr>
          <w:rFonts w:ascii="Arial" w:hAnsi="Arial" w:cs="Arial"/>
          <w:b/>
          <w:sz w:val="28"/>
          <w:szCs w:val="28"/>
        </w:rPr>
      </w:pPr>
    </w:p>
    <w:p w14:paraId="5E22E490" w14:textId="130BB82F" w:rsidR="003A717F" w:rsidRPr="004E7E2A" w:rsidRDefault="003A717F" w:rsidP="003A717F">
      <w:pPr>
        <w:tabs>
          <w:tab w:val="num" w:pos="1440"/>
          <w:tab w:val="left" w:pos="2322"/>
        </w:tabs>
        <w:spacing w:after="120"/>
        <w:rPr>
          <w:rFonts w:ascii="Arial" w:hAnsi="Arial" w:cs="Arial"/>
          <w:b/>
          <w:sz w:val="28"/>
          <w:szCs w:val="28"/>
        </w:rPr>
      </w:pPr>
      <w:r w:rsidRPr="004E7E2A">
        <w:rPr>
          <w:rFonts w:ascii="Arial" w:hAnsi="Arial" w:cs="Arial"/>
          <w:b/>
          <w:sz w:val="28"/>
          <w:szCs w:val="28"/>
        </w:rPr>
        <w:t>Service &amp; Support Requests</w:t>
      </w:r>
    </w:p>
    <w:p w14:paraId="0F8072E3" w14:textId="3BCD4382" w:rsidR="00B12C8A" w:rsidRPr="004E7E2A" w:rsidRDefault="00BF4054" w:rsidP="00BF4054">
      <w:pPr>
        <w:tabs>
          <w:tab w:val="num" w:pos="1440"/>
        </w:tabs>
        <w:spacing w:after="120"/>
        <w:rPr>
          <w:rFonts w:ascii="Arial" w:hAnsi="Arial" w:cs="Arial"/>
        </w:rPr>
      </w:pPr>
      <w:r w:rsidRPr="004E7E2A">
        <w:rPr>
          <w:rFonts w:ascii="Arial" w:hAnsi="Arial" w:cs="Arial"/>
        </w:rPr>
        <w:t xml:space="preserve">For the month of </w:t>
      </w:r>
      <w:r w:rsidR="00F660F2" w:rsidRPr="004E7E2A">
        <w:rPr>
          <w:rFonts w:ascii="Arial" w:hAnsi="Arial" w:cs="Arial"/>
        </w:rPr>
        <w:t>October</w:t>
      </w:r>
      <w:r w:rsidRPr="004E7E2A">
        <w:rPr>
          <w:rFonts w:ascii="Arial" w:hAnsi="Arial" w:cs="Arial"/>
        </w:rPr>
        <w:t xml:space="preserve"> 2021, Research Computing responded to </w:t>
      </w:r>
      <w:r w:rsidR="004E7E2A" w:rsidRPr="004E7E2A">
        <w:rPr>
          <w:rFonts w:ascii="Arial" w:hAnsi="Arial" w:cs="Arial"/>
        </w:rPr>
        <w:t>245</w:t>
      </w:r>
      <w:r w:rsidR="00826325">
        <w:rPr>
          <w:rFonts w:ascii="Arial" w:hAnsi="Arial" w:cs="Arial"/>
        </w:rPr>
        <w:t xml:space="preserve"> </w:t>
      </w:r>
      <w:r w:rsidRPr="004E7E2A">
        <w:rPr>
          <w:rFonts w:ascii="Arial" w:hAnsi="Arial" w:cs="Arial"/>
        </w:rPr>
        <w:t>requests for service, training</w:t>
      </w:r>
      <w:r w:rsidR="00C0478F" w:rsidRPr="004E7E2A">
        <w:rPr>
          <w:rFonts w:ascii="Arial" w:hAnsi="Arial" w:cs="Arial"/>
        </w:rPr>
        <w:t>,</w:t>
      </w:r>
      <w:r w:rsidRPr="004E7E2A">
        <w:rPr>
          <w:rFonts w:ascii="Arial" w:hAnsi="Arial" w:cs="Arial"/>
        </w:rPr>
        <w:t xml:space="preserve"> or support.  The requests, which are </w:t>
      </w:r>
      <w:r w:rsidR="005F36A4" w:rsidRPr="004E7E2A">
        <w:rPr>
          <w:rFonts w:ascii="Arial" w:hAnsi="Arial" w:cs="Arial"/>
        </w:rPr>
        <w:t>tracked in</w:t>
      </w:r>
      <w:r w:rsidRPr="004E7E2A">
        <w:rPr>
          <w:rFonts w:ascii="Arial" w:hAnsi="Arial" w:cs="Arial"/>
        </w:rPr>
        <w:t xml:space="preserve"> a ticketing system, can vary from simple questions to challenging problems that the researchers encounter. </w:t>
      </w:r>
    </w:p>
    <w:p w14:paraId="0A30A094" w14:textId="19C7368E" w:rsidR="000450E7" w:rsidRDefault="000450E7" w:rsidP="00BF4054">
      <w:pPr>
        <w:tabs>
          <w:tab w:val="num" w:pos="1440"/>
        </w:tabs>
        <w:spacing w:after="120"/>
        <w:rPr>
          <w:rFonts w:ascii="Arial" w:hAnsi="Arial" w:cs="Arial"/>
        </w:rPr>
      </w:pPr>
      <w:r w:rsidRPr="00826325">
        <w:rPr>
          <w:rFonts w:ascii="Arial" w:hAnsi="Arial" w:cs="Arial"/>
        </w:rPr>
        <w:t>The general types of requests can be subdivided into categories</w:t>
      </w:r>
      <w:r w:rsidR="00303EFA" w:rsidRPr="00826325">
        <w:rPr>
          <w:rFonts w:ascii="Arial" w:hAnsi="Arial" w:cs="Arial"/>
        </w:rPr>
        <w:t xml:space="preserve"> for the different platforms (e.g., Rivanna, Ivy, and Storage)</w:t>
      </w:r>
      <w:r w:rsidR="0061420F" w:rsidRPr="00826325">
        <w:rPr>
          <w:rFonts w:ascii="Arial" w:hAnsi="Arial" w:cs="Arial"/>
        </w:rPr>
        <w:t xml:space="preserve">, as shown in the </w:t>
      </w:r>
      <w:r w:rsidR="0061420F" w:rsidRPr="00826325">
        <w:rPr>
          <w:rFonts w:ascii="Arial" w:hAnsi="Arial" w:cs="Arial"/>
          <w:i/>
          <w:iCs/>
        </w:rPr>
        <w:t>Types of Requests</w:t>
      </w:r>
      <w:r w:rsidR="0061420F" w:rsidRPr="00826325">
        <w:rPr>
          <w:rFonts w:ascii="Arial" w:hAnsi="Arial" w:cs="Arial"/>
        </w:rPr>
        <w:t xml:space="preserve"> chart.</w:t>
      </w:r>
      <w:r w:rsidR="00435A20">
        <w:rPr>
          <w:rFonts w:ascii="Arial" w:hAnsi="Arial" w:cs="Arial"/>
        </w:rPr>
        <w:br/>
      </w:r>
    </w:p>
    <w:p w14:paraId="353396EC" w14:textId="77777777" w:rsidR="00570849" w:rsidRPr="00826325" w:rsidRDefault="00570849" w:rsidP="00BF4054">
      <w:pPr>
        <w:tabs>
          <w:tab w:val="num" w:pos="1440"/>
        </w:tabs>
        <w:spacing w:after="120"/>
        <w:rPr>
          <w:rFonts w:ascii="Arial" w:hAnsi="Arial" w:cs="Arial"/>
        </w:rPr>
      </w:pPr>
    </w:p>
    <w:p w14:paraId="31C00B8A" w14:textId="55294F42" w:rsidR="000450E7" w:rsidRPr="00427746" w:rsidRDefault="00435A20" w:rsidP="000450E7">
      <w:pPr>
        <w:pStyle w:val="ListParagraph"/>
        <w:tabs>
          <w:tab w:val="num" w:pos="1440"/>
        </w:tabs>
        <w:spacing w:after="120"/>
        <w:ind w:left="1440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2CD26DD2" wp14:editId="0D1A2831">
            <wp:extent cx="4274820" cy="2644140"/>
            <wp:effectExtent l="19050" t="19050" r="11430" b="2286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 rotWithShape="1">
                    <a:blip r:embed="rId15"/>
                    <a:srcRect l="20449" t="18666" r="7628" b="10154"/>
                    <a:stretch/>
                  </pic:blipFill>
                  <pic:spPr bwMode="auto">
                    <a:xfrm>
                      <a:off x="0" y="0"/>
                      <a:ext cx="4274820" cy="2644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6D894" w14:textId="721EBBD3" w:rsidR="0061420F" w:rsidRPr="00427746" w:rsidRDefault="0061420F" w:rsidP="00BF4054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2B36C1B3" w14:textId="0998E644" w:rsidR="006C26AD" w:rsidRDefault="006C26AD" w:rsidP="003A717F">
      <w:pPr>
        <w:tabs>
          <w:tab w:val="num" w:pos="1440"/>
        </w:tabs>
        <w:spacing w:after="120"/>
        <w:rPr>
          <w:rFonts w:ascii="Arial" w:hAnsi="Arial" w:cs="Arial"/>
        </w:rPr>
      </w:pPr>
      <w:r w:rsidRPr="00264808">
        <w:rPr>
          <w:rFonts w:ascii="Arial" w:hAnsi="Arial" w:cs="Arial"/>
        </w:rPr>
        <w:t xml:space="preserve">The Level of Effort </w:t>
      </w:r>
      <w:r w:rsidR="0061420F" w:rsidRPr="00264808">
        <w:rPr>
          <w:rFonts w:ascii="Arial" w:hAnsi="Arial" w:cs="Arial"/>
        </w:rPr>
        <w:t xml:space="preserve">for </w:t>
      </w:r>
      <w:r w:rsidRPr="00264808">
        <w:rPr>
          <w:rFonts w:ascii="Arial" w:hAnsi="Arial" w:cs="Arial"/>
        </w:rPr>
        <w:t xml:space="preserve">the tickets </w:t>
      </w:r>
      <w:r w:rsidR="009212B5" w:rsidRPr="00264808">
        <w:rPr>
          <w:rFonts w:ascii="Arial" w:hAnsi="Arial" w:cs="Arial"/>
        </w:rPr>
        <w:t>was</w:t>
      </w:r>
      <w:r w:rsidR="00303EFA" w:rsidRPr="00264808">
        <w:rPr>
          <w:rFonts w:ascii="Arial" w:hAnsi="Arial" w:cs="Arial"/>
        </w:rPr>
        <w:t xml:space="preserve"> </w:t>
      </w:r>
      <w:r w:rsidRPr="00264808">
        <w:rPr>
          <w:rFonts w:ascii="Arial" w:hAnsi="Arial" w:cs="Arial"/>
        </w:rPr>
        <w:t>determined as follows:</w:t>
      </w:r>
    </w:p>
    <w:p w14:paraId="52357B1E" w14:textId="08C7BAFA" w:rsidR="00555D87" w:rsidRPr="007A4368" w:rsidRDefault="00555D87" w:rsidP="003A717F">
      <w:pPr>
        <w:tabs>
          <w:tab w:val="num" w:pos="1440"/>
        </w:tabs>
        <w:spacing w:after="120"/>
        <w:rPr>
          <w:rFonts w:ascii="Arial" w:hAnsi="Arial" w:cs="Arial"/>
        </w:rPr>
      </w:pPr>
    </w:p>
    <w:p w14:paraId="3D8B9746" w14:textId="715CB40D" w:rsidR="006C26AD" w:rsidRPr="00264808" w:rsidRDefault="00130E08" w:rsidP="00555D87">
      <w:pPr>
        <w:tabs>
          <w:tab w:val="num" w:pos="1440"/>
        </w:tabs>
        <w:spacing w:after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1D17A" wp14:editId="0C744F83">
            <wp:simplePos x="0" y="0"/>
            <wp:positionH relativeFrom="margin">
              <wp:posOffset>-158398</wp:posOffset>
            </wp:positionH>
            <wp:positionV relativeFrom="margin">
              <wp:align>bottom</wp:align>
            </wp:positionV>
            <wp:extent cx="3514725" cy="2743200"/>
            <wp:effectExtent l="19050" t="19050" r="28575" b="19050"/>
            <wp:wrapSquare wrapText="bothSides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C26AD" w:rsidRPr="00264808">
        <w:rPr>
          <w:rFonts w:ascii="Arial" w:hAnsi="Arial" w:cs="Arial"/>
        </w:rPr>
        <w:t>Easy – the tickets were handled with a single response to the researcher.</w:t>
      </w:r>
    </w:p>
    <w:p w14:paraId="6AC4359D" w14:textId="6FB033D9" w:rsidR="003148AD" w:rsidRPr="00264808" w:rsidRDefault="003148AD" w:rsidP="003148AD">
      <w:pPr>
        <w:pStyle w:val="ListParagraph"/>
        <w:spacing w:after="120"/>
        <w:ind w:left="1440"/>
        <w:rPr>
          <w:rFonts w:ascii="Arial" w:hAnsi="Arial" w:cs="Arial"/>
        </w:rPr>
      </w:pPr>
      <w:r w:rsidRPr="00264808">
        <w:rPr>
          <w:rFonts w:ascii="Arial" w:hAnsi="Arial" w:cs="Arial"/>
        </w:rPr>
        <w:br/>
      </w:r>
    </w:p>
    <w:p w14:paraId="047635A8" w14:textId="62E08711" w:rsidR="006C26AD" w:rsidRPr="00264808" w:rsidRDefault="006C26AD" w:rsidP="003148AD">
      <w:pPr>
        <w:pStyle w:val="ListParagraph"/>
        <w:spacing w:after="120"/>
        <w:ind w:left="1440"/>
        <w:rPr>
          <w:rFonts w:ascii="Arial" w:hAnsi="Arial" w:cs="Arial"/>
        </w:rPr>
      </w:pPr>
      <w:r w:rsidRPr="00264808">
        <w:rPr>
          <w:rFonts w:ascii="Arial" w:hAnsi="Arial" w:cs="Arial"/>
        </w:rPr>
        <w:t>Moderate – the tickets required one or more RC individual</w:t>
      </w:r>
      <w:r w:rsidR="00555D87" w:rsidRPr="00264808">
        <w:rPr>
          <w:rFonts w:ascii="Arial" w:hAnsi="Arial" w:cs="Arial"/>
        </w:rPr>
        <w:t>s</w:t>
      </w:r>
      <w:r w:rsidRPr="00264808">
        <w:rPr>
          <w:rFonts w:ascii="Arial" w:hAnsi="Arial" w:cs="Arial"/>
        </w:rPr>
        <w:t xml:space="preserve"> to ask up to five questions of the researcher to have sufficient information for </w:t>
      </w:r>
      <w:r w:rsidR="00BF4054" w:rsidRPr="00264808">
        <w:rPr>
          <w:rFonts w:ascii="Arial" w:hAnsi="Arial" w:cs="Arial"/>
        </w:rPr>
        <w:t>resolving</w:t>
      </w:r>
      <w:r w:rsidRPr="00264808">
        <w:rPr>
          <w:rFonts w:ascii="Arial" w:hAnsi="Arial" w:cs="Arial"/>
        </w:rPr>
        <w:t xml:space="preserve"> the </w:t>
      </w:r>
      <w:r w:rsidR="00BF4054" w:rsidRPr="00264808">
        <w:rPr>
          <w:rFonts w:ascii="Arial" w:hAnsi="Arial" w:cs="Arial"/>
        </w:rPr>
        <w:t>support request</w:t>
      </w:r>
      <w:r w:rsidRPr="00264808">
        <w:rPr>
          <w:rFonts w:ascii="Arial" w:hAnsi="Arial" w:cs="Arial"/>
        </w:rPr>
        <w:t>.</w:t>
      </w:r>
      <w:r w:rsidR="003148AD" w:rsidRPr="00264808">
        <w:rPr>
          <w:rFonts w:ascii="Arial" w:hAnsi="Arial" w:cs="Arial"/>
        </w:rPr>
        <w:br/>
      </w:r>
      <w:r w:rsidR="0030372A" w:rsidRPr="00264808">
        <w:rPr>
          <w:rFonts w:ascii="Arial" w:hAnsi="Arial" w:cs="Arial"/>
        </w:rPr>
        <w:br/>
      </w:r>
    </w:p>
    <w:p w14:paraId="18DAFC7B" w14:textId="03B4B522" w:rsidR="006C26AD" w:rsidRPr="00264808" w:rsidRDefault="006C26AD" w:rsidP="003148AD">
      <w:pPr>
        <w:pStyle w:val="ListParagraph"/>
        <w:spacing w:after="120"/>
        <w:ind w:left="1440"/>
        <w:rPr>
          <w:rFonts w:ascii="Arial" w:hAnsi="Arial" w:cs="Arial"/>
        </w:rPr>
      </w:pPr>
      <w:r w:rsidRPr="00264808">
        <w:rPr>
          <w:rFonts w:ascii="Arial" w:hAnsi="Arial" w:cs="Arial"/>
        </w:rPr>
        <w:t xml:space="preserve">Significant – the tickets required one or more RC individuals to work for multiple days and ask more than five questions </w:t>
      </w:r>
      <w:r w:rsidR="003148AD" w:rsidRPr="00264808">
        <w:rPr>
          <w:rFonts w:ascii="Arial" w:hAnsi="Arial" w:cs="Arial"/>
        </w:rPr>
        <w:t xml:space="preserve">of the researcher </w:t>
      </w:r>
      <w:r w:rsidRPr="00264808">
        <w:rPr>
          <w:rFonts w:ascii="Arial" w:hAnsi="Arial" w:cs="Arial"/>
        </w:rPr>
        <w:t xml:space="preserve">to resolve the </w:t>
      </w:r>
      <w:r w:rsidR="00BF4054" w:rsidRPr="00264808">
        <w:rPr>
          <w:rFonts w:ascii="Arial" w:hAnsi="Arial" w:cs="Arial"/>
        </w:rPr>
        <w:t>support request</w:t>
      </w:r>
      <w:r w:rsidRPr="00264808">
        <w:rPr>
          <w:rFonts w:ascii="Arial" w:hAnsi="Arial" w:cs="Arial"/>
        </w:rPr>
        <w:t>.</w:t>
      </w:r>
    </w:p>
    <w:p w14:paraId="33F4F199" w14:textId="75E167A1" w:rsidR="00786F5B" w:rsidRPr="007528A8" w:rsidRDefault="00786F5B" w:rsidP="00786F5B">
      <w:pPr>
        <w:tabs>
          <w:tab w:val="num" w:pos="1440"/>
          <w:tab w:val="left" w:pos="2322"/>
        </w:tabs>
        <w:spacing w:after="120"/>
        <w:rPr>
          <w:rFonts w:ascii="Arial" w:hAnsi="Arial" w:cs="Arial"/>
          <w:b/>
          <w:sz w:val="28"/>
          <w:szCs w:val="28"/>
        </w:rPr>
      </w:pPr>
      <w:r w:rsidRPr="007528A8">
        <w:rPr>
          <w:rFonts w:ascii="Arial" w:hAnsi="Arial" w:cs="Arial"/>
          <w:b/>
          <w:sz w:val="28"/>
          <w:szCs w:val="28"/>
        </w:rPr>
        <w:lastRenderedPageBreak/>
        <w:t>Workshops &amp; Outreach</w:t>
      </w:r>
    </w:p>
    <w:p w14:paraId="4E50A4D5" w14:textId="10B9FCB8" w:rsidR="0061420F" w:rsidRPr="00427746" w:rsidRDefault="0061420F" w:rsidP="005812E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  <w:r w:rsidRPr="007528A8">
        <w:rPr>
          <w:rFonts w:ascii="Arial" w:hAnsi="Arial" w:cs="Arial"/>
        </w:rPr>
        <w:t xml:space="preserve">For the month of </w:t>
      </w:r>
      <w:r w:rsidR="00F660F2" w:rsidRPr="007528A8">
        <w:rPr>
          <w:rFonts w:ascii="Arial" w:hAnsi="Arial" w:cs="Arial"/>
        </w:rPr>
        <w:t>October</w:t>
      </w:r>
      <w:r w:rsidRPr="007528A8">
        <w:rPr>
          <w:rFonts w:ascii="Arial" w:hAnsi="Arial" w:cs="Arial"/>
        </w:rPr>
        <w:t xml:space="preserve"> 2021, the US group members </w:t>
      </w:r>
      <w:r w:rsidR="003B43FE">
        <w:rPr>
          <w:rFonts w:ascii="Arial" w:hAnsi="Arial" w:cs="Arial"/>
        </w:rPr>
        <w:t xml:space="preserve">focused on </w:t>
      </w:r>
      <w:r w:rsidRPr="007528A8">
        <w:rPr>
          <w:rFonts w:ascii="Arial" w:hAnsi="Arial" w:cs="Arial"/>
        </w:rPr>
        <w:t xml:space="preserve">their Fall workshops and </w:t>
      </w:r>
      <w:r w:rsidR="007528A8" w:rsidRPr="007528A8">
        <w:rPr>
          <w:rFonts w:ascii="Arial" w:hAnsi="Arial" w:cs="Arial"/>
        </w:rPr>
        <w:t>the</w:t>
      </w:r>
      <w:r w:rsidRPr="007528A8">
        <w:rPr>
          <w:rFonts w:ascii="Arial" w:hAnsi="Arial" w:cs="Arial"/>
        </w:rPr>
        <w:t xml:space="preserve"> weekly “Coffee &amp; Coding” session.  </w:t>
      </w:r>
      <w:r w:rsidR="007528A8" w:rsidRPr="007528A8">
        <w:rPr>
          <w:rFonts w:ascii="Arial" w:hAnsi="Arial" w:cs="Arial"/>
        </w:rPr>
        <w:t xml:space="preserve">While the Fall workshops provide in-depth coverage of a </w:t>
      </w:r>
      <w:r w:rsidR="003B43FE">
        <w:rPr>
          <w:rFonts w:ascii="Arial" w:hAnsi="Arial" w:cs="Arial"/>
        </w:rPr>
        <w:t xml:space="preserve">broad </w:t>
      </w:r>
      <w:r w:rsidR="007528A8" w:rsidRPr="007528A8">
        <w:rPr>
          <w:rFonts w:ascii="Arial" w:hAnsi="Arial" w:cs="Arial"/>
        </w:rPr>
        <w:t xml:space="preserve">topic, the “Coffee &amp; Coding” </w:t>
      </w:r>
      <w:r w:rsidRPr="007528A8">
        <w:rPr>
          <w:rFonts w:ascii="Arial" w:hAnsi="Arial" w:cs="Arial"/>
        </w:rPr>
        <w:t>sessions are quick explorations of single coding topics.</w:t>
      </w:r>
      <w:r w:rsidR="009212B5" w:rsidRPr="00427746">
        <w:rPr>
          <w:rFonts w:ascii="Arial" w:hAnsi="Arial" w:cs="Arial"/>
          <w:highlight w:val="yellow"/>
        </w:rPr>
        <w:br/>
      </w:r>
    </w:p>
    <w:p w14:paraId="4BDE863C" w14:textId="56993259" w:rsidR="00463066" w:rsidRPr="00427746" w:rsidRDefault="00463066" w:rsidP="005812E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  <w:r w:rsidRPr="007528A8">
        <w:rPr>
          <w:rFonts w:ascii="Arial" w:hAnsi="Arial" w:cs="Arial"/>
        </w:rPr>
        <w:t>The RC team presented the following workshops and educational sessions:</w:t>
      </w:r>
      <w:r w:rsidRPr="00427746">
        <w:rPr>
          <w:rFonts w:ascii="Arial" w:hAnsi="Arial" w:cs="Arial"/>
          <w:highlight w:val="yellow"/>
        </w:rPr>
        <w:br/>
      </w:r>
    </w:p>
    <w:tbl>
      <w:tblPr>
        <w:tblStyle w:val="ListTable6Colorful"/>
        <w:tblpPr w:leftFromText="180" w:rightFromText="180" w:vertAnchor="text" w:tblpX="720" w:tblpY="1"/>
        <w:tblW w:w="0" w:type="auto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03"/>
        <w:gridCol w:w="1507"/>
        <w:gridCol w:w="270"/>
        <w:gridCol w:w="1350"/>
        <w:gridCol w:w="90"/>
        <w:gridCol w:w="1233"/>
        <w:gridCol w:w="207"/>
        <w:gridCol w:w="2430"/>
      </w:tblGrid>
      <w:tr w:rsidR="005812E9" w:rsidRPr="00AD0F0F" w14:paraId="5D577650" w14:textId="77777777" w:rsidTr="00581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one" w:sz="0" w:space="0" w:color="auto"/>
            </w:tcBorders>
          </w:tcPr>
          <w:p w14:paraId="3AE634B8" w14:textId="66FB1C1F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Arial" w:hAnsi="Arial"/>
                <w:color w:val="201F1E"/>
                <w:sz w:val="22"/>
                <w:szCs w:val="22"/>
              </w:rPr>
            </w:pPr>
          </w:p>
          <w:p w14:paraId="2C814D03" w14:textId="4AF80BF6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Arial" w:hAnsi="Arial"/>
                <w:color w:val="201F1E"/>
                <w:sz w:val="22"/>
                <w:szCs w:val="22"/>
              </w:rPr>
            </w:pPr>
            <w:r w:rsidRPr="00AD0F0F">
              <w:rPr>
                <w:rFonts w:ascii="Arial" w:hAnsi="Arial"/>
                <w:color w:val="201F1E"/>
                <w:sz w:val="22"/>
                <w:szCs w:val="22"/>
              </w:rPr>
              <w:t>Date</w:t>
            </w: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14:paraId="77744194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</w:p>
          <w:p w14:paraId="4204D4A2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  <w:r w:rsidRPr="00AD0F0F">
              <w:rPr>
                <w:rFonts w:ascii="Arial" w:hAnsi="Arial"/>
                <w:color w:val="201F1E"/>
                <w:sz w:val="22"/>
                <w:szCs w:val="22"/>
              </w:rPr>
              <w:t>Title</w:t>
            </w: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14:paraId="4E5E2D15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</w:p>
          <w:p w14:paraId="0DF45D7E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  <w:r w:rsidRPr="00AD0F0F">
              <w:rPr>
                <w:rFonts w:ascii="Arial" w:hAnsi="Arial"/>
                <w:color w:val="201F1E"/>
                <w:sz w:val="22"/>
                <w:szCs w:val="22"/>
              </w:rPr>
              <w:t>Presenter</w:t>
            </w:r>
          </w:p>
        </w:tc>
        <w:tc>
          <w:tcPr>
            <w:tcW w:w="1530" w:type="dxa"/>
            <w:gridSpan w:val="3"/>
            <w:tcBorders>
              <w:bottom w:val="none" w:sz="0" w:space="0" w:color="auto"/>
            </w:tcBorders>
          </w:tcPr>
          <w:p w14:paraId="72B35C99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</w:p>
          <w:p w14:paraId="65F451C4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  <w:r w:rsidRPr="00AD0F0F">
              <w:rPr>
                <w:rFonts w:ascii="Arial" w:hAnsi="Arial"/>
                <w:color w:val="201F1E"/>
                <w:sz w:val="22"/>
                <w:szCs w:val="22"/>
              </w:rPr>
              <w:t>Session Type/Length</w:t>
            </w:r>
          </w:p>
          <w:p w14:paraId="68F1B387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</w:p>
        </w:tc>
        <w:tc>
          <w:tcPr>
            <w:tcW w:w="2430" w:type="dxa"/>
            <w:tcBorders>
              <w:bottom w:val="none" w:sz="0" w:space="0" w:color="auto"/>
            </w:tcBorders>
          </w:tcPr>
          <w:p w14:paraId="1B812E64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</w:p>
          <w:p w14:paraId="45DD7ED4" w14:textId="77777777" w:rsidR="005812E9" w:rsidRPr="00AD0F0F" w:rsidRDefault="005812E9" w:rsidP="009A52C9">
            <w:pPr>
              <w:pStyle w:val="ListParagraph"/>
              <w:tabs>
                <w:tab w:val="left" w:pos="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201F1E"/>
                <w:sz w:val="22"/>
                <w:szCs w:val="22"/>
              </w:rPr>
            </w:pPr>
            <w:r w:rsidRPr="00AD0F0F">
              <w:rPr>
                <w:rFonts w:ascii="Arial" w:hAnsi="Arial"/>
                <w:color w:val="201F1E"/>
                <w:sz w:val="22"/>
                <w:szCs w:val="22"/>
              </w:rPr>
              <w:t># Registrants</w:t>
            </w:r>
          </w:p>
        </w:tc>
      </w:tr>
      <w:tr w:rsidR="001C13DA" w:rsidRPr="00AD0F0F" w14:paraId="4D30B537" w14:textId="77777777" w:rsidTr="00581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7013FF5E" w14:textId="4ADA0E65" w:rsidR="001C13DA" w:rsidRPr="00AD0F0F" w:rsidRDefault="001C13DA" w:rsidP="009212B5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6, 13, 20, 27 </w:t>
            </w:r>
            <w:r w:rsidRPr="001C13DA">
              <w:rPr>
                <w:rFonts w:ascii="Arial" w:hAnsi="Arial" w:cs="Arial"/>
              </w:rPr>
              <w:t xml:space="preserve">Oct 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4A38B202" w14:textId="1F794AA9" w:rsidR="001C13DA" w:rsidRPr="00AD0F0F" w:rsidRDefault="001C13DA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201F1E"/>
              </w:rPr>
            </w:pPr>
            <w:r>
              <w:rPr>
                <w:rFonts w:ascii="Arial" w:hAnsi="Arial" w:cs="Arial"/>
                <w:i/>
                <w:iCs/>
                <w:color w:val="201F1E"/>
              </w:rPr>
              <w:t>Intro to Programming in Python for PhD+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7C11D01D" w14:textId="6E1EBD44" w:rsidR="001C13DA" w:rsidRPr="00AD0F0F" w:rsidRDefault="001C13DA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1F1E"/>
              </w:rPr>
            </w:pPr>
            <w:r>
              <w:rPr>
                <w:rFonts w:ascii="Arial" w:hAnsi="Arial" w:cs="Arial"/>
                <w:color w:val="201F1E"/>
              </w:rPr>
              <w:t>Katherine Holcomb</w:t>
            </w:r>
          </w:p>
        </w:tc>
        <w:tc>
          <w:tcPr>
            <w:tcW w:w="1233" w:type="dxa"/>
            <w:shd w:val="clear" w:color="auto" w:fill="auto"/>
          </w:tcPr>
          <w:p w14:paraId="5269DD1F" w14:textId="00DC9FF3" w:rsidR="001C13DA" w:rsidRDefault="001C13DA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Hour Zoom sessions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4254E061" w14:textId="78358367" w:rsidR="001C13DA" w:rsidRDefault="001C13DA" w:rsidP="009212B5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</w:tr>
      <w:tr w:rsidR="009212B5" w:rsidRPr="00AD0F0F" w14:paraId="4306F31C" w14:textId="77777777" w:rsidTr="0058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172B9F3F" w14:textId="02C3BAFC" w:rsidR="009212B5" w:rsidRPr="00AD0F0F" w:rsidRDefault="00AD0F0F" w:rsidP="009212B5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 w:rsidRPr="00AD0F0F">
              <w:rPr>
                <w:rFonts w:ascii="Arial" w:hAnsi="Arial" w:cs="Arial"/>
              </w:rPr>
              <w:t>7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7F88FD63" w14:textId="46191E58" w:rsidR="009212B5" w:rsidRPr="00AD0F0F" w:rsidRDefault="00AD0F0F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AD0F0F">
              <w:rPr>
                <w:rFonts w:ascii="Arial" w:hAnsi="Arial" w:cs="Arial"/>
                <w:i/>
                <w:iCs/>
                <w:color w:val="201F1E"/>
                <w:sz w:val="22"/>
                <w:szCs w:val="22"/>
              </w:rPr>
              <w:t xml:space="preserve">Parallel Processing with </w:t>
            </w:r>
            <w:proofErr w:type="spellStart"/>
            <w:r w:rsidRPr="00AD0F0F">
              <w:rPr>
                <w:rFonts w:ascii="Arial" w:hAnsi="Arial" w:cs="Arial"/>
                <w:i/>
                <w:iCs/>
                <w:color w:val="201F1E"/>
                <w:sz w:val="22"/>
                <w:szCs w:val="22"/>
              </w:rPr>
              <w:t>Matlab</w:t>
            </w:r>
            <w:proofErr w:type="spellEnd"/>
          </w:p>
        </w:tc>
        <w:tc>
          <w:tcPr>
            <w:tcW w:w="1440" w:type="dxa"/>
            <w:gridSpan w:val="2"/>
            <w:shd w:val="clear" w:color="auto" w:fill="auto"/>
          </w:tcPr>
          <w:p w14:paraId="456DC66F" w14:textId="10C51B9E" w:rsidR="009212B5" w:rsidRPr="00AD0F0F" w:rsidRDefault="00AD0F0F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0F0F">
              <w:rPr>
                <w:rFonts w:ascii="Arial" w:hAnsi="Arial" w:cs="Arial"/>
                <w:color w:val="201F1E"/>
                <w:sz w:val="22"/>
                <w:szCs w:val="22"/>
              </w:rPr>
              <w:t>Ed Hall</w:t>
            </w:r>
          </w:p>
        </w:tc>
        <w:tc>
          <w:tcPr>
            <w:tcW w:w="1233" w:type="dxa"/>
            <w:shd w:val="clear" w:color="auto" w:fill="auto"/>
          </w:tcPr>
          <w:p w14:paraId="1F6279C0" w14:textId="75442B20" w:rsidR="009212B5" w:rsidRPr="00AD0F0F" w:rsidRDefault="00834915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1FE58408" w14:textId="6494068C" w:rsidR="009212B5" w:rsidRPr="00AD0F0F" w:rsidRDefault="004145A1" w:rsidP="009212B5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12B5" w:rsidRPr="00AD0F0F" w14:paraId="41311E7C" w14:textId="77777777" w:rsidTr="00581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15490D45" w14:textId="6D35CDB4" w:rsidR="009212B5" w:rsidRPr="00AD0F0F" w:rsidRDefault="00AD0F0F" w:rsidP="009212B5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 w:rsidRPr="00AD0F0F">
              <w:rPr>
                <w:rFonts w:ascii="Arial" w:hAnsi="Arial" w:cs="Arial"/>
              </w:rPr>
              <w:t>12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2E8EDD65" w14:textId="08930EF3" w:rsidR="009212B5" w:rsidRPr="00AD0F0F" w:rsidRDefault="004D095F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30372A">
              <w:rPr>
                <w:rFonts w:ascii="Arial" w:hAnsi="Arial" w:cs="Arial"/>
                <w:i/>
                <w:iCs/>
              </w:rPr>
              <w:t>Using Bioinformatics Tools on Rivanna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39D0308D" w14:textId="6B13E830" w:rsidR="009212B5" w:rsidRPr="00AD0F0F" w:rsidRDefault="004D095F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1F1E"/>
                <w:sz w:val="22"/>
                <w:szCs w:val="22"/>
              </w:rPr>
              <w:t xml:space="preserve">Gladys </w:t>
            </w:r>
            <w:proofErr w:type="spellStart"/>
            <w:r>
              <w:rPr>
                <w:rFonts w:ascii="Arial" w:hAnsi="Arial" w:cs="Arial"/>
                <w:color w:val="201F1E"/>
                <w:sz w:val="22"/>
                <w:szCs w:val="22"/>
              </w:rPr>
              <w:t>Andino</w:t>
            </w:r>
            <w:proofErr w:type="spellEnd"/>
            <w:r w:rsidR="00060AB7">
              <w:rPr>
                <w:rFonts w:ascii="Arial" w:hAnsi="Arial" w:cs="Arial"/>
                <w:color w:val="201F1E"/>
                <w:sz w:val="22"/>
                <w:szCs w:val="22"/>
              </w:rPr>
              <w:br/>
              <w:t xml:space="preserve">(TA: Christina </w:t>
            </w:r>
            <w:proofErr w:type="spellStart"/>
            <w:proofErr w:type="gramStart"/>
            <w:r w:rsidR="00060AB7">
              <w:rPr>
                <w:rFonts w:ascii="Arial" w:hAnsi="Arial" w:cs="Arial"/>
                <w:color w:val="201F1E"/>
                <w:sz w:val="22"/>
                <w:szCs w:val="22"/>
              </w:rPr>
              <w:t>Gancayco</w:t>
            </w:r>
            <w:proofErr w:type="spellEnd"/>
            <w:r w:rsidR="00060AB7">
              <w:rPr>
                <w:rFonts w:ascii="Arial" w:hAnsi="Arial" w:cs="Arial"/>
                <w:color w:val="201F1E"/>
                <w:sz w:val="22"/>
                <w:szCs w:val="22"/>
              </w:rPr>
              <w:t xml:space="preserve"> )</w:t>
            </w:r>
            <w:proofErr w:type="gramEnd"/>
            <w:r w:rsidR="00060AB7">
              <w:rPr>
                <w:rFonts w:ascii="Arial" w:hAnsi="Arial" w:cs="Arial"/>
                <w:color w:val="201F1E"/>
                <w:sz w:val="22"/>
                <w:szCs w:val="22"/>
              </w:rPr>
              <w:t xml:space="preserve"> </w:t>
            </w:r>
          </w:p>
        </w:tc>
        <w:tc>
          <w:tcPr>
            <w:tcW w:w="1233" w:type="dxa"/>
            <w:shd w:val="clear" w:color="auto" w:fill="auto"/>
          </w:tcPr>
          <w:p w14:paraId="02E3684B" w14:textId="37D3AAE2" w:rsidR="009212B5" w:rsidRPr="00AD0F0F" w:rsidRDefault="007528A8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Two Hour </w:t>
            </w:r>
            <w:r w:rsidR="00060AB7">
              <w:rPr>
                <w:rFonts w:ascii="Arial" w:hAnsi="Arial" w:cs="Arial"/>
              </w:rPr>
              <w:t>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6924BB44" w14:textId="49494CC3" w:rsidR="009212B5" w:rsidRPr="00AD0F0F" w:rsidRDefault="00060AB7" w:rsidP="009212B5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4D095F" w:rsidRPr="00AD0F0F" w14:paraId="5EE01924" w14:textId="77777777" w:rsidTr="009A5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687E1740" w14:textId="77777777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 w:val="0"/>
                <w:bCs w:val="0"/>
              </w:rPr>
            </w:pPr>
            <w:r w:rsidRPr="00AD0F0F">
              <w:rPr>
                <w:rFonts w:ascii="Arial" w:hAnsi="Arial" w:cs="Arial"/>
              </w:rPr>
              <w:t>14 Oct</w:t>
            </w:r>
          </w:p>
          <w:p w14:paraId="16F1C6BD" w14:textId="77777777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 w:val="0"/>
                <w:bCs w:val="0"/>
              </w:rPr>
            </w:pPr>
          </w:p>
          <w:p w14:paraId="4227387D" w14:textId="5462037F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1777" w:type="dxa"/>
            <w:gridSpan w:val="2"/>
            <w:shd w:val="clear" w:color="auto" w:fill="auto"/>
            <w:vAlign w:val="center"/>
          </w:tcPr>
          <w:p w14:paraId="75AEE4C8" w14:textId="72FBBFB2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30372A">
              <w:rPr>
                <w:rFonts w:ascii="Arial" w:hAnsi="Arial" w:cs="Arial"/>
                <w:i/>
                <w:iCs/>
              </w:rPr>
              <w:t>Automation of Image Processing with Fiji/ImageJ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18BB089" w14:textId="26464A75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01F1E"/>
                <w:sz w:val="22"/>
                <w:szCs w:val="22"/>
              </w:rPr>
              <w:t>Karsten</w:t>
            </w:r>
            <w:proofErr w:type="spellEnd"/>
            <w:r>
              <w:rPr>
                <w:rFonts w:ascii="Arial" w:hAnsi="Arial" w:cs="Arial"/>
                <w:color w:val="201F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1F1E"/>
                <w:sz w:val="22"/>
                <w:szCs w:val="22"/>
              </w:rPr>
              <w:t>Siller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7700568D" w14:textId="1F63C3EA" w:rsidR="004D095F" w:rsidRPr="00AD0F0F" w:rsidRDefault="004145A1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630556CE" w14:textId="5CE529D2" w:rsidR="004D095F" w:rsidRPr="00AD0F0F" w:rsidRDefault="004145A1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72F51" w:rsidRPr="00AD0F0F" w14:paraId="51128D73" w14:textId="77777777" w:rsidTr="00581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36B322A7" w14:textId="43BEBC09" w:rsidR="00672F51" w:rsidRPr="00AD0F0F" w:rsidRDefault="00672F51" w:rsidP="009212B5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11453903" w14:textId="798B7D1F" w:rsidR="00672F51" w:rsidRPr="0030372A" w:rsidRDefault="00672F51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Spark Training for Natasha </w:t>
            </w:r>
            <w:proofErr w:type="spellStart"/>
            <w:r>
              <w:rPr>
                <w:rFonts w:ascii="Arial" w:hAnsi="Arial" w:cs="Arial"/>
                <w:i/>
                <w:iCs/>
              </w:rPr>
              <w:t>Foutz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group, McIntire School of Commerce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27A8E17D" w14:textId="153259C7" w:rsidR="00672F51" w:rsidRDefault="00672F51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1F1E"/>
              </w:rPr>
            </w:pPr>
            <w:proofErr w:type="spellStart"/>
            <w:r>
              <w:rPr>
                <w:rFonts w:ascii="Arial" w:hAnsi="Arial" w:cs="Arial"/>
                <w:color w:val="201F1E"/>
              </w:rPr>
              <w:t>Ruoshi</w:t>
            </w:r>
            <w:proofErr w:type="spellEnd"/>
            <w:r>
              <w:rPr>
                <w:rFonts w:ascii="Arial" w:hAnsi="Arial" w:cs="Arial"/>
                <w:color w:val="201F1E"/>
              </w:rPr>
              <w:t xml:space="preserve"> Sun, Christina </w:t>
            </w:r>
            <w:proofErr w:type="spellStart"/>
            <w:r>
              <w:rPr>
                <w:rFonts w:ascii="Arial" w:hAnsi="Arial" w:cs="Arial"/>
                <w:color w:val="201F1E"/>
              </w:rPr>
              <w:t>Gancayco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14DF3122" w14:textId="6DF85E35" w:rsidR="00672F51" w:rsidRDefault="00672F51" w:rsidP="009212B5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516CAC15" w14:textId="625292FE" w:rsidR="00672F51" w:rsidRDefault="00672F51" w:rsidP="009212B5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9212B5" w:rsidRPr="00AD0F0F" w14:paraId="06C2626F" w14:textId="77777777" w:rsidTr="0058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2C334E38" w14:textId="485D7A83" w:rsidR="009212B5" w:rsidRPr="00AD0F0F" w:rsidRDefault="00AD0F0F" w:rsidP="009212B5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 w:rsidRPr="00AD0F0F">
              <w:rPr>
                <w:rFonts w:ascii="Arial" w:hAnsi="Arial" w:cs="Arial"/>
              </w:rPr>
              <w:t>20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474C8C8A" w14:textId="5A4634FE" w:rsidR="009212B5" w:rsidRPr="00AD0F0F" w:rsidRDefault="004D095F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30372A">
              <w:rPr>
                <w:rFonts w:ascii="Arial" w:hAnsi="Arial" w:cs="Arial"/>
                <w:i/>
                <w:iCs/>
              </w:rPr>
              <w:t>Introduction to Shiny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EB86DF0" w14:textId="66C7C1DA" w:rsidR="009212B5" w:rsidRPr="00AD0F0F" w:rsidRDefault="004D095F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1F1E"/>
                <w:sz w:val="22"/>
                <w:szCs w:val="22"/>
              </w:rPr>
              <w:t xml:space="preserve">Christina </w:t>
            </w:r>
            <w:proofErr w:type="spellStart"/>
            <w:r>
              <w:rPr>
                <w:rFonts w:ascii="Arial" w:hAnsi="Arial" w:cs="Arial"/>
                <w:color w:val="201F1E"/>
                <w:sz w:val="22"/>
                <w:szCs w:val="22"/>
              </w:rPr>
              <w:t>Gancayco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645E67ED" w14:textId="7140D449" w:rsidR="009212B5" w:rsidRPr="00AD0F0F" w:rsidRDefault="00834915" w:rsidP="009212B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14C5E3D7" w14:textId="4C69A53B" w:rsidR="009212B5" w:rsidRPr="00AD0F0F" w:rsidRDefault="00834915" w:rsidP="009212B5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760647" w:rsidRPr="00AD0F0F" w14:paraId="6F75067D" w14:textId="77777777" w:rsidTr="009A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785056D1" w14:textId="18D2F885" w:rsidR="00760647" w:rsidRPr="00AD0F0F" w:rsidRDefault="00760647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</w:t>
            </w:r>
          </w:p>
        </w:tc>
        <w:tc>
          <w:tcPr>
            <w:tcW w:w="1777" w:type="dxa"/>
            <w:gridSpan w:val="2"/>
            <w:shd w:val="clear" w:color="auto" w:fill="auto"/>
            <w:vAlign w:val="center"/>
          </w:tcPr>
          <w:p w14:paraId="3D1F9A52" w14:textId="5FE4CD27" w:rsidR="00760647" w:rsidRPr="0030372A" w:rsidRDefault="00760647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Coffee &amp; Coding:  Apply functions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00700227" w14:textId="25546F93" w:rsidR="00760647" w:rsidRDefault="00760647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</w:t>
            </w:r>
            <w:proofErr w:type="spellStart"/>
            <w:r>
              <w:rPr>
                <w:rFonts w:ascii="Arial" w:hAnsi="Arial" w:cs="Arial"/>
              </w:rPr>
              <w:t>Rosenow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640F34C8" w14:textId="28A10393" w:rsidR="00760647" w:rsidRDefault="00760647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30 minute</w:t>
            </w:r>
            <w:proofErr w:type="gramEnd"/>
            <w:r>
              <w:rPr>
                <w:rFonts w:ascii="Arial" w:hAnsi="Arial" w:cs="Arial"/>
              </w:rPr>
              <w:t xml:space="preserve">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3668D9B7" w14:textId="4412D7CC" w:rsidR="00760647" w:rsidRDefault="00760647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D095F" w:rsidRPr="00AD0F0F" w14:paraId="16448B8D" w14:textId="77777777" w:rsidTr="009A5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06EB377B" w14:textId="1D3284CA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 w:rsidRPr="00AD0F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  <w:r w:rsidRPr="00AD0F0F">
              <w:rPr>
                <w:rFonts w:ascii="Arial" w:hAnsi="Arial" w:cs="Arial"/>
              </w:rPr>
              <w:t xml:space="preserve"> Oct</w:t>
            </w:r>
          </w:p>
        </w:tc>
        <w:tc>
          <w:tcPr>
            <w:tcW w:w="1777" w:type="dxa"/>
            <w:gridSpan w:val="2"/>
            <w:shd w:val="clear" w:color="auto" w:fill="auto"/>
            <w:vAlign w:val="center"/>
          </w:tcPr>
          <w:p w14:paraId="08BC14B2" w14:textId="5D0F5F6E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30372A">
              <w:rPr>
                <w:rFonts w:ascii="Arial" w:hAnsi="Arial" w:cs="Arial"/>
                <w:i/>
                <w:iCs/>
              </w:rPr>
              <w:t xml:space="preserve">Scientific Image Processing with </w:t>
            </w:r>
            <w:proofErr w:type="spellStart"/>
            <w:r w:rsidRPr="0030372A">
              <w:rPr>
                <w:rFonts w:ascii="Arial" w:hAnsi="Arial" w:cs="Arial"/>
                <w:i/>
                <w:iCs/>
              </w:rPr>
              <w:t>Matlab</w:t>
            </w:r>
            <w:proofErr w:type="spellEnd"/>
          </w:p>
        </w:tc>
        <w:tc>
          <w:tcPr>
            <w:tcW w:w="1440" w:type="dxa"/>
            <w:gridSpan w:val="2"/>
            <w:shd w:val="clear" w:color="auto" w:fill="auto"/>
          </w:tcPr>
          <w:p w14:paraId="3272AE2E" w14:textId="38036CB5" w:rsidR="004D095F" w:rsidRPr="00AD0F0F" w:rsidRDefault="00060AB7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Ed Hall</w:t>
            </w:r>
          </w:p>
        </w:tc>
        <w:tc>
          <w:tcPr>
            <w:tcW w:w="1233" w:type="dxa"/>
            <w:shd w:val="clear" w:color="auto" w:fill="auto"/>
          </w:tcPr>
          <w:p w14:paraId="7490F96B" w14:textId="4006E412" w:rsidR="004D095F" w:rsidRPr="00AD0F0F" w:rsidRDefault="00834915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78BD6E7C" w14:textId="1DCC1030" w:rsidR="004D095F" w:rsidRPr="00AD0F0F" w:rsidRDefault="004145A1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4D095F" w:rsidRPr="00AD0F0F" w14:paraId="0D4B3454" w14:textId="77777777" w:rsidTr="00581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0A526EF8" w14:textId="122FBDA3" w:rsidR="004D095F" w:rsidRPr="00060AB7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 w:rsidRPr="00060AB7">
              <w:rPr>
                <w:rFonts w:ascii="Arial" w:hAnsi="Arial" w:cs="Arial"/>
                <w:sz w:val="22"/>
                <w:szCs w:val="22"/>
              </w:rPr>
              <w:t>25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1777CE2D" w14:textId="710B8EC4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30372A">
              <w:rPr>
                <w:rFonts w:ascii="Arial" w:hAnsi="Arial" w:cs="Arial"/>
                <w:i/>
                <w:iCs/>
              </w:rPr>
              <w:t>Building Containers for Rivanna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6A2D6305" w14:textId="3DB2D174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Ruoshi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Sun</w:t>
            </w:r>
          </w:p>
        </w:tc>
        <w:tc>
          <w:tcPr>
            <w:tcW w:w="1233" w:type="dxa"/>
            <w:shd w:val="clear" w:color="auto" w:fill="auto"/>
          </w:tcPr>
          <w:p w14:paraId="6A3CAC60" w14:textId="4D381291" w:rsidR="004D095F" w:rsidRPr="00AD0F0F" w:rsidRDefault="007528A8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34ADDEDB" w14:textId="496E2CA3" w:rsidR="004D095F" w:rsidRPr="00AD0F0F" w:rsidRDefault="00D756A2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4D095F" w:rsidRPr="00427746" w14:paraId="76205D42" w14:textId="77777777" w:rsidTr="0058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41952BFA" w14:textId="4E99C358" w:rsidR="004D095F" w:rsidRPr="00060AB7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</w:rPr>
            </w:pPr>
            <w:r w:rsidRPr="00060AB7">
              <w:rPr>
                <w:rFonts w:ascii="Arial" w:hAnsi="Arial" w:cs="Arial"/>
                <w:color w:val="201F1E"/>
                <w:sz w:val="22"/>
                <w:szCs w:val="22"/>
              </w:rPr>
              <w:t>27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12C4FFFF" w14:textId="1873EA11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</w:rPr>
            </w:pPr>
            <w:r w:rsidRPr="0030372A">
              <w:rPr>
                <w:rFonts w:ascii="Arial" w:hAnsi="Arial" w:cs="Arial"/>
                <w:i/>
                <w:iCs/>
              </w:rPr>
              <w:t>Customizing Shiny Apps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2A9D9BE0" w14:textId="29E1849A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1F1E"/>
                <w:sz w:val="22"/>
                <w:szCs w:val="22"/>
              </w:rPr>
              <w:t xml:space="preserve">Christina </w:t>
            </w:r>
            <w:proofErr w:type="spellStart"/>
            <w:r>
              <w:rPr>
                <w:rFonts w:ascii="Arial" w:hAnsi="Arial" w:cs="Arial"/>
                <w:color w:val="201F1E"/>
                <w:sz w:val="22"/>
                <w:szCs w:val="22"/>
              </w:rPr>
              <w:t>Gancayco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7B71A9BA" w14:textId="58C5A344" w:rsidR="004D095F" w:rsidRPr="00AD0F0F" w:rsidRDefault="00834915" w:rsidP="004D095F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Hour Zoom Session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52893E1A" w14:textId="6300A1D7" w:rsidR="004D095F" w:rsidRPr="00AD0F0F" w:rsidRDefault="00834915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4D095F" w:rsidRPr="00427746" w14:paraId="753511D8" w14:textId="77777777" w:rsidTr="00581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gridSpan w:val="2"/>
            <w:shd w:val="clear" w:color="auto" w:fill="auto"/>
          </w:tcPr>
          <w:p w14:paraId="5DF97058" w14:textId="17020833" w:rsidR="004D095F" w:rsidRPr="00AD0F0F" w:rsidRDefault="004D095F" w:rsidP="004D095F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color w:val="201F1E"/>
              </w:rPr>
            </w:pPr>
            <w:r>
              <w:rPr>
                <w:rFonts w:ascii="Arial" w:hAnsi="Arial" w:cs="Arial"/>
                <w:color w:val="201F1E"/>
              </w:rPr>
              <w:t>27 Oct</w:t>
            </w:r>
          </w:p>
        </w:tc>
        <w:tc>
          <w:tcPr>
            <w:tcW w:w="1777" w:type="dxa"/>
            <w:gridSpan w:val="2"/>
            <w:shd w:val="clear" w:color="auto" w:fill="auto"/>
          </w:tcPr>
          <w:p w14:paraId="4557CDBD" w14:textId="72B4205B" w:rsidR="004D095F" w:rsidRPr="0030372A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RNA-Seq Analysis Part I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47CA978" w14:textId="527AB65B" w:rsidR="004D095F" w:rsidRDefault="004D095F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1F1E"/>
              </w:rPr>
            </w:pPr>
            <w:r>
              <w:rPr>
                <w:rFonts w:ascii="Arial" w:hAnsi="Arial" w:cs="Arial"/>
                <w:color w:val="201F1E"/>
              </w:rPr>
              <w:t xml:space="preserve">Gladys </w:t>
            </w:r>
            <w:proofErr w:type="spellStart"/>
            <w:r>
              <w:rPr>
                <w:rFonts w:ascii="Arial" w:hAnsi="Arial" w:cs="Arial"/>
                <w:color w:val="201F1E"/>
              </w:rPr>
              <w:t>Andino</w:t>
            </w:r>
            <w:proofErr w:type="spellEnd"/>
            <w:r w:rsidR="00060AB7">
              <w:rPr>
                <w:rFonts w:ascii="Arial" w:hAnsi="Arial" w:cs="Arial"/>
                <w:color w:val="201F1E"/>
              </w:rPr>
              <w:t xml:space="preserve"> </w:t>
            </w:r>
            <w:r w:rsidR="003B43FE">
              <w:rPr>
                <w:rFonts w:ascii="Arial" w:hAnsi="Arial" w:cs="Arial"/>
                <w:color w:val="201F1E"/>
              </w:rPr>
              <w:t>and</w:t>
            </w:r>
            <w:r w:rsidR="00060AB7">
              <w:rPr>
                <w:rFonts w:ascii="Arial" w:hAnsi="Arial" w:cs="Arial"/>
                <w:color w:val="201F1E"/>
              </w:rPr>
              <w:t xml:space="preserve"> </w:t>
            </w:r>
            <w:proofErr w:type="spellStart"/>
            <w:r w:rsidR="00060AB7">
              <w:rPr>
                <w:rFonts w:ascii="Arial" w:hAnsi="Arial" w:cs="Arial"/>
                <w:color w:val="201F1E"/>
              </w:rPr>
              <w:t>Pankar</w:t>
            </w:r>
            <w:proofErr w:type="spellEnd"/>
            <w:r w:rsidR="00060AB7">
              <w:rPr>
                <w:rFonts w:ascii="Arial" w:hAnsi="Arial" w:cs="Arial"/>
                <w:color w:val="201F1E"/>
              </w:rPr>
              <w:t xml:space="preserve"> Kumar</w:t>
            </w:r>
          </w:p>
        </w:tc>
        <w:tc>
          <w:tcPr>
            <w:tcW w:w="1233" w:type="dxa"/>
            <w:shd w:val="clear" w:color="auto" w:fill="auto"/>
          </w:tcPr>
          <w:p w14:paraId="4D7E4A51" w14:textId="70C8B357" w:rsidR="004D095F" w:rsidRPr="00AD0F0F" w:rsidRDefault="007528A8" w:rsidP="004D095F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Three Hour </w:t>
            </w:r>
            <w:r w:rsidR="00060AB7">
              <w:rPr>
                <w:rFonts w:ascii="Arial" w:hAnsi="Arial" w:cs="Arial"/>
              </w:rPr>
              <w:t xml:space="preserve">Zoom Session </w:t>
            </w:r>
          </w:p>
        </w:tc>
        <w:tc>
          <w:tcPr>
            <w:tcW w:w="2637" w:type="dxa"/>
            <w:gridSpan w:val="2"/>
            <w:shd w:val="clear" w:color="auto" w:fill="auto"/>
          </w:tcPr>
          <w:p w14:paraId="00F5EA95" w14:textId="1425D67D" w:rsidR="004D095F" w:rsidRPr="00AD0F0F" w:rsidRDefault="00060AB7" w:rsidP="004D095F">
            <w:pPr>
              <w:pStyle w:val="ListParagraph"/>
              <w:tabs>
                <w:tab w:val="left" w:pos="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</w:tbl>
    <w:p w14:paraId="59411A31" w14:textId="77777777" w:rsidR="005812E9" w:rsidRPr="00427746" w:rsidRDefault="005812E9" w:rsidP="005812E9">
      <w:pPr>
        <w:rPr>
          <w:rFonts w:ascii="Arial" w:hAnsi="Arial" w:cs="Arial"/>
          <w:highlight w:val="yellow"/>
        </w:rPr>
      </w:pPr>
    </w:p>
    <w:p w14:paraId="3196A6DD" w14:textId="77777777" w:rsidR="005812E9" w:rsidRPr="00427746" w:rsidRDefault="005812E9" w:rsidP="005812E9">
      <w:pPr>
        <w:rPr>
          <w:rFonts w:ascii="Arial" w:hAnsi="Arial" w:cs="Arial"/>
          <w:highlight w:val="yellow"/>
        </w:rPr>
      </w:pPr>
    </w:p>
    <w:p w14:paraId="7B8C36B0" w14:textId="77777777" w:rsidR="005812E9" w:rsidRPr="00427746" w:rsidRDefault="005812E9" w:rsidP="005812E9">
      <w:pPr>
        <w:rPr>
          <w:rFonts w:ascii="Arial" w:hAnsi="Arial" w:cs="Arial"/>
          <w:highlight w:val="yellow"/>
        </w:rPr>
      </w:pPr>
    </w:p>
    <w:p w14:paraId="4D1AE5F0" w14:textId="77777777" w:rsidR="005812E9" w:rsidRPr="00427746" w:rsidRDefault="005812E9" w:rsidP="005812E9">
      <w:pPr>
        <w:rPr>
          <w:rFonts w:ascii="Arial" w:hAnsi="Arial" w:cs="Arial"/>
          <w:highlight w:val="yellow"/>
        </w:rPr>
      </w:pPr>
    </w:p>
    <w:p w14:paraId="1BF40686" w14:textId="77777777" w:rsidR="005812E9" w:rsidRPr="00427746" w:rsidRDefault="005812E9" w:rsidP="005812E9">
      <w:pPr>
        <w:rPr>
          <w:rFonts w:ascii="Arial" w:hAnsi="Arial" w:cs="Arial"/>
          <w:highlight w:val="yellow"/>
        </w:rPr>
      </w:pPr>
    </w:p>
    <w:p w14:paraId="721E6C0B" w14:textId="77777777" w:rsidR="005812E9" w:rsidRPr="00427746" w:rsidRDefault="005812E9" w:rsidP="00786F5B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0DFC2619" w14:textId="77777777" w:rsidR="00786F5B" w:rsidRPr="00427746" w:rsidRDefault="00786F5B" w:rsidP="00786F5B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0C55740E" w14:textId="77777777" w:rsidR="005812E9" w:rsidRPr="00427746" w:rsidRDefault="005812E9" w:rsidP="0020188A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5EBF1348" w14:textId="77777777" w:rsidR="001F73A2" w:rsidRPr="00427746" w:rsidRDefault="001F73A2" w:rsidP="005812E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67828E60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1C0708BB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2E217273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5FBCEEB0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043513BC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3590D76D" w14:textId="77777777" w:rsidR="009212B5" w:rsidRPr="00427746" w:rsidRDefault="009212B5" w:rsidP="00033659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</w:p>
    <w:p w14:paraId="4B34ADE9" w14:textId="77777777" w:rsidR="00672F51" w:rsidRDefault="00672F51" w:rsidP="0030372A">
      <w:pPr>
        <w:tabs>
          <w:tab w:val="num" w:pos="1440"/>
        </w:tabs>
        <w:spacing w:after="120"/>
        <w:rPr>
          <w:rFonts w:ascii="Arial" w:hAnsi="Arial" w:cs="Arial"/>
        </w:rPr>
      </w:pPr>
    </w:p>
    <w:p w14:paraId="18A5ED31" w14:textId="77777777" w:rsidR="00672F51" w:rsidRDefault="00672F51" w:rsidP="0030372A">
      <w:pPr>
        <w:tabs>
          <w:tab w:val="num" w:pos="1440"/>
        </w:tabs>
        <w:spacing w:after="120"/>
        <w:rPr>
          <w:rFonts w:ascii="Arial" w:hAnsi="Arial" w:cs="Arial"/>
        </w:rPr>
      </w:pPr>
    </w:p>
    <w:p w14:paraId="1A04D52A" w14:textId="77777777" w:rsidR="00672F51" w:rsidRDefault="00672F51" w:rsidP="0030372A">
      <w:pPr>
        <w:tabs>
          <w:tab w:val="num" w:pos="1440"/>
        </w:tabs>
        <w:spacing w:after="120"/>
        <w:rPr>
          <w:rFonts w:ascii="Arial" w:hAnsi="Arial" w:cs="Arial"/>
        </w:rPr>
      </w:pPr>
    </w:p>
    <w:p w14:paraId="2D8498D3" w14:textId="77777777" w:rsidR="00672F51" w:rsidRDefault="00672F51" w:rsidP="0030372A">
      <w:pPr>
        <w:tabs>
          <w:tab w:val="num" w:pos="1440"/>
        </w:tabs>
        <w:spacing w:after="120"/>
        <w:rPr>
          <w:rFonts w:ascii="Arial" w:hAnsi="Arial" w:cs="Arial"/>
        </w:rPr>
      </w:pPr>
    </w:p>
    <w:p w14:paraId="281B6DDB" w14:textId="327F1D29" w:rsidR="001C13DA" w:rsidRPr="00427746" w:rsidRDefault="00033659" w:rsidP="0030372A">
      <w:pPr>
        <w:tabs>
          <w:tab w:val="num" w:pos="1440"/>
        </w:tabs>
        <w:spacing w:after="120"/>
        <w:rPr>
          <w:rFonts w:ascii="Arial" w:hAnsi="Arial" w:cs="Arial"/>
          <w:highlight w:val="yellow"/>
        </w:rPr>
      </w:pPr>
      <w:r w:rsidRPr="00D756A2">
        <w:rPr>
          <w:rFonts w:ascii="Arial" w:hAnsi="Arial" w:cs="Arial"/>
        </w:rPr>
        <w:t>The</w:t>
      </w:r>
      <w:r w:rsidR="00672F51">
        <w:rPr>
          <w:rFonts w:ascii="Arial" w:hAnsi="Arial" w:cs="Arial"/>
        </w:rPr>
        <w:t xml:space="preserve"> </w:t>
      </w:r>
      <w:r w:rsidRPr="00D756A2">
        <w:rPr>
          <w:rFonts w:ascii="Arial" w:hAnsi="Arial" w:cs="Arial"/>
        </w:rPr>
        <w:t>complete list of Fall Workshops is provided in attachment 2.</w:t>
      </w:r>
      <w:r w:rsidR="00463066" w:rsidRPr="00427746">
        <w:rPr>
          <w:rFonts w:ascii="Arial" w:hAnsi="Arial" w:cs="Arial"/>
          <w:highlight w:val="yellow"/>
        </w:rPr>
        <w:br/>
      </w:r>
      <w:r w:rsidR="0030372A" w:rsidRPr="00427746">
        <w:rPr>
          <w:rFonts w:ascii="Arial" w:hAnsi="Arial" w:cs="Arial"/>
          <w:highlight w:val="yellow"/>
        </w:rPr>
        <w:lastRenderedPageBreak/>
        <w:br/>
      </w:r>
      <w:r w:rsidR="009212B5" w:rsidRPr="00AD46BF">
        <w:rPr>
          <w:rFonts w:ascii="Arial" w:hAnsi="Arial" w:cs="Arial"/>
        </w:rPr>
        <w:br/>
      </w:r>
      <w:r w:rsidR="0020188A" w:rsidRPr="00AD46BF">
        <w:rPr>
          <w:rFonts w:ascii="Arial" w:hAnsi="Arial" w:cs="Arial"/>
        </w:rPr>
        <w:t xml:space="preserve">The </w:t>
      </w:r>
      <w:r w:rsidR="00073C14" w:rsidRPr="00AD46BF">
        <w:rPr>
          <w:rFonts w:ascii="Arial" w:hAnsi="Arial" w:cs="Arial"/>
        </w:rPr>
        <w:t xml:space="preserve">RC </w:t>
      </w:r>
      <w:r w:rsidR="0020188A" w:rsidRPr="00AD46BF">
        <w:rPr>
          <w:rFonts w:ascii="Arial" w:hAnsi="Arial" w:cs="Arial"/>
        </w:rPr>
        <w:t>team condu</w:t>
      </w:r>
      <w:r w:rsidR="00073C14" w:rsidRPr="00AD46BF">
        <w:rPr>
          <w:rFonts w:ascii="Arial" w:hAnsi="Arial" w:cs="Arial"/>
        </w:rPr>
        <w:t>c</w:t>
      </w:r>
      <w:r w:rsidR="0020188A" w:rsidRPr="00AD46BF">
        <w:rPr>
          <w:rFonts w:ascii="Arial" w:hAnsi="Arial" w:cs="Arial"/>
        </w:rPr>
        <w:t>ted the following outreach activities:</w:t>
      </w:r>
      <w:r w:rsidR="00463066" w:rsidRPr="00427746">
        <w:rPr>
          <w:rFonts w:ascii="Arial" w:hAnsi="Arial" w:cs="Arial"/>
          <w:highlight w:val="yellow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960"/>
        <w:gridCol w:w="2790"/>
      </w:tblGrid>
      <w:tr w:rsidR="00AC08B4" w:rsidRPr="00427746" w14:paraId="521627E5" w14:textId="77777777" w:rsidTr="00AD46BF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A57F1" w14:textId="71A765B2" w:rsidR="00AD46BF" w:rsidRPr="00AD46BF" w:rsidRDefault="00AC08B4" w:rsidP="00AD46BF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AD46BF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CA3C7" w14:textId="16651935" w:rsidR="00AC08B4" w:rsidRPr="00AD46BF" w:rsidRDefault="00AC08B4" w:rsidP="00E56427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AD46BF">
              <w:rPr>
                <w:rFonts w:ascii="Arial" w:hAnsi="Arial" w:cs="Arial"/>
                <w:b/>
                <w:bCs/>
              </w:rPr>
              <w:t>Title/Description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3BA13" w14:textId="6C35970B" w:rsidR="00AC08B4" w:rsidRPr="00AD46BF" w:rsidRDefault="00AC08B4" w:rsidP="00E56427">
            <w:pPr>
              <w:tabs>
                <w:tab w:val="num" w:pos="1440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AD46BF">
              <w:rPr>
                <w:rFonts w:ascii="Arial" w:hAnsi="Arial" w:cs="Arial"/>
                <w:b/>
                <w:bCs/>
              </w:rPr>
              <w:t>Group/Organization</w:t>
            </w:r>
          </w:p>
        </w:tc>
      </w:tr>
      <w:tr w:rsidR="005B4398" w:rsidRPr="00427746" w14:paraId="4D3C6B34" w14:textId="77777777" w:rsidTr="00C6536A">
        <w:tc>
          <w:tcPr>
            <w:tcW w:w="1710" w:type="dxa"/>
            <w:tcBorders>
              <w:top w:val="single" w:sz="4" w:space="0" w:color="auto"/>
            </w:tcBorders>
          </w:tcPr>
          <w:p w14:paraId="7CE74DDC" w14:textId="79F5A1F4" w:rsidR="005B4398" w:rsidRPr="00AD46BF" w:rsidRDefault="005B4398" w:rsidP="00B14514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Oct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0A2F518" w14:textId="3F0FAEF4" w:rsidR="003B43FE" w:rsidRPr="00AD46BF" w:rsidRDefault="005B4398" w:rsidP="00B14514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  <w:r w:rsidR="003B43FE">
              <w:rPr>
                <w:rFonts w:ascii="Arial" w:hAnsi="Arial" w:cs="Arial"/>
              </w:rPr>
              <w:t xml:space="preserve"> Outreach Zoom Session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6A18372" w14:textId="234D6334" w:rsidR="005B4398" w:rsidRDefault="003B43FE" w:rsidP="005B439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McIntire School of Commerce</w:t>
            </w:r>
          </w:p>
        </w:tc>
      </w:tr>
      <w:tr w:rsidR="00B14514" w:rsidRPr="00427746" w14:paraId="0856D37B" w14:textId="77777777" w:rsidTr="00C6536A">
        <w:tc>
          <w:tcPr>
            <w:tcW w:w="1710" w:type="dxa"/>
            <w:tcBorders>
              <w:top w:val="single" w:sz="4" w:space="0" w:color="auto"/>
            </w:tcBorders>
          </w:tcPr>
          <w:p w14:paraId="5B593530" w14:textId="706A25F8" w:rsidR="00B14514" w:rsidRPr="00AD46BF" w:rsidRDefault="00AD46BF" w:rsidP="00B14514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AD46BF">
              <w:rPr>
                <w:rFonts w:ascii="Arial" w:hAnsi="Arial" w:cs="Arial"/>
              </w:rPr>
              <w:t>6 Oct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5A4B02" w14:textId="74FAF034" w:rsidR="00B14514" w:rsidRPr="00AD46BF" w:rsidRDefault="00AD46BF" w:rsidP="00B14514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 w:rsidRPr="00AD46BF">
              <w:rPr>
                <w:rFonts w:ascii="Arial" w:hAnsi="Arial" w:cs="Arial"/>
              </w:rPr>
              <w:t>Inaugural</w:t>
            </w:r>
            <w:r>
              <w:rPr>
                <w:rFonts w:ascii="Arial" w:hAnsi="Arial" w:cs="Arial"/>
              </w:rPr>
              <w:t xml:space="preserve"> Meeting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Pr="00AD46BF">
              <w:rPr>
                <w:rFonts w:ascii="Arial" w:hAnsi="Arial" w:cs="Arial"/>
              </w:rPr>
              <w:t xml:space="preserve"> “</w:t>
            </w:r>
            <w:proofErr w:type="gramEnd"/>
            <w:r w:rsidRPr="00AD46BF">
              <w:rPr>
                <w:rFonts w:ascii="Arial" w:hAnsi="Arial" w:cs="Arial"/>
              </w:rPr>
              <w:t xml:space="preserve">Virginia Women in HPC” 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AFC33AB" w14:textId="4DC4F045" w:rsidR="00B14514" w:rsidRPr="00AD46BF" w:rsidRDefault="00AD46BF" w:rsidP="005B4398">
            <w:pPr>
              <w:tabs>
                <w:tab w:val="num" w:pos="1440"/>
              </w:tabs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Led by Gladys </w:t>
            </w:r>
            <w:proofErr w:type="spellStart"/>
            <w:r>
              <w:rPr>
                <w:rFonts w:ascii="Arial" w:hAnsi="Arial" w:cs="Arial"/>
              </w:rPr>
              <w:t>Andino</w:t>
            </w:r>
            <w:proofErr w:type="spellEnd"/>
            <w:r w:rsidR="005B4398">
              <w:rPr>
                <w:rFonts w:ascii="Arial" w:hAnsi="Arial" w:cs="Arial"/>
              </w:rPr>
              <w:t xml:space="preserve">; 108 attendees from UVA, </w:t>
            </w:r>
            <w:proofErr w:type="spellStart"/>
            <w:r w:rsidR="005B4398">
              <w:rPr>
                <w:rFonts w:ascii="Arial" w:hAnsi="Arial" w:cs="Arial"/>
              </w:rPr>
              <w:t>Va</w:t>
            </w:r>
            <w:proofErr w:type="spellEnd"/>
            <w:r w:rsidR="005B4398">
              <w:rPr>
                <w:rFonts w:ascii="Arial" w:hAnsi="Arial" w:cs="Arial"/>
              </w:rPr>
              <w:t xml:space="preserve"> Tech, University of Richmond, William &amp; Mary, George Mason, Virginia Commonwealth University</w:t>
            </w:r>
            <w:r w:rsidR="00B36EEC">
              <w:rPr>
                <w:rFonts w:ascii="Arial" w:hAnsi="Arial" w:cs="Arial"/>
              </w:rPr>
              <w:t>, plus other locations</w:t>
            </w:r>
          </w:p>
        </w:tc>
      </w:tr>
      <w:tr w:rsidR="001F73A2" w:rsidRPr="00427746" w14:paraId="4ECCF6E7" w14:textId="77777777" w:rsidTr="00C6536A">
        <w:tc>
          <w:tcPr>
            <w:tcW w:w="1710" w:type="dxa"/>
          </w:tcPr>
          <w:p w14:paraId="323B9EA6" w14:textId="77777777" w:rsidR="001F73A2" w:rsidRPr="00427746" w:rsidRDefault="001F73A2" w:rsidP="001F73A2">
            <w:pPr>
              <w:tabs>
                <w:tab w:val="num" w:pos="1440"/>
              </w:tabs>
              <w:spacing w:after="12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960" w:type="dxa"/>
          </w:tcPr>
          <w:p w14:paraId="34421116" w14:textId="77777777" w:rsidR="001F73A2" w:rsidRPr="00427746" w:rsidRDefault="001F73A2" w:rsidP="001F73A2">
            <w:pPr>
              <w:tabs>
                <w:tab w:val="num" w:pos="1440"/>
              </w:tabs>
              <w:spacing w:after="12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790" w:type="dxa"/>
          </w:tcPr>
          <w:p w14:paraId="6596371B" w14:textId="77777777" w:rsidR="001F73A2" w:rsidRPr="00427746" w:rsidRDefault="001F73A2" w:rsidP="001F73A2">
            <w:pPr>
              <w:tabs>
                <w:tab w:val="num" w:pos="1440"/>
              </w:tabs>
              <w:spacing w:after="120"/>
              <w:rPr>
                <w:rFonts w:ascii="Arial" w:hAnsi="Arial" w:cs="Arial"/>
                <w:highlight w:val="yellow"/>
              </w:rPr>
            </w:pPr>
          </w:p>
        </w:tc>
      </w:tr>
    </w:tbl>
    <w:p w14:paraId="6C741075" w14:textId="3A1F6BF4" w:rsidR="008A1440" w:rsidRPr="00427746" w:rsidRDefault="008A1440" w:rsidP="00904406">
      <w:pPr>
        <w:spacing w:after="120"/>
        <w:rPr>
          <w:rFonts w:ascii="Arial" w:hAnsi="Arial" w:cs="Arial"/>
          <w:b/>
          <w:sz w:val="28"/>
          <w:szCs w:val="28"/>
          <w:highlight w:val="yellow"/>
        </w:rPr>
      </w:pPr>
    </w:p>
    <w:p w14:paraId="627D497A" w14:textId="77777777" w:rsidR="002A125D" w:rsidRPr="00427746" w:rsidRDefault="002A125D" w:rsidP="00904406">
      <w:pPr>
        <w:spacing w:after="120"/>
        <w:rPr>
          <w:rFonts w:ascii="Arial" w:hAnsi="Arial" w:cs="Arial"/>
          <w:b/>
          <w:sz w:val="28"/>
          <w:szCs w:val="28"/>
          <w:highlight w:val="yellow"/>
        </w:rPr>
      </w:pPr>
    </w:p>
    <w:p w14:paraId="12F0597E" w14:textId="5F80D4E4" w:rsidR="00904406" w:rsidRPr="00B36EEC" w:rsidRDefault="00904406" w:rsidP="00904406">
      <w:pPr>
        <w:spacing w:after="120"/>
        <w:rPr>
          <w:rFonts w:ascii="Arial" w:hAnsi="Arial" w:cs="Arial"/>
          <w:b/>
          <w:sz w:val="28"/>
          <w:szCs w:val="28"/>
        </w:rPr>
      </w:pPr>
      <w:r w:rsidRPr="00B36EEC">
        <w:rPr>
          <w:rFonts w:ascii="Arial" w:hAnsi="Arial" w:cs="Arial"/>
          <w:b/>
          <w:sz w:val="28"/>
          <w:szCs w:val="28"/>
        </w:rPr>
        <w:t>Conclusion</w:t>
      </w:r>
    </w:p>
    <w:p w14:paraId="453A685D" w14:textId="282B02FA" w:rsidR="00C10F30" w:rsidRDefault="0074074F" w:rsidP="00990A78">
      <w:pPr>
        <w:tabs>
          <w:tab w:val="num" w:pos="1440"/>
        </w:tabs>
        <w:spacing w:after="120"/>
        <w:rPr>
          <w:rFonts w:ascii="Arial" w:hAnsi="Arial" w:cs="Arial"/>
        </w:rPr>
      </w:pPr>
      <w:r w:rsidRPr="00B36EEC">
        <w:rPr>
          <w:rFonts w:ascii="Arial" w:hAnsi="Arial" w:cs="Arial"/>
        </w:rPr>
        <w:t xml:space="preserve">For the month of </w:t>
      </w:r>
      <w:r w:rsidR="00F660F2" w:rsidRPr="00B36EEC">
        <w:rPr>
          <w:rFonts w:ascii="Arial" w:hAnsi="Arial" w:cs="Arial"/>
        </w:rPr>
        <w:t>October</w:t>
      </w:r>
      <w:r w:rsidR="00423D4A" w:rsidRPr="00B36EEC">
        <w:rPr>
          <w:rFonts w:ascii="Arial" w:hAnsi="Arial" w:cs="Arial"/>
        </w:rPr>
        <w:t xml:space="preserve"> </w:t>
      </w:r>
      <w:r w:rsidRPr="00B36EEC">
        <w:rPr>
          <w:rFonts w:ascii="Arial" w:hAnsi="Arial" w:cs="Arial"/>
        </w:rPr>
        <w:t>2021, t</w:t>
      </w:r>
      <w:r w:rsidR="00143109" w:rsidRPr="00B36EEC">
        <w:rPr>
          <w:rFonts w:ascii="Arial" w:hAnsi="Arial" w:cs="Arial"/>
        </w:rPr>
        <w:t xml:space="preserve">he Research Computing team </w:t>
      </w:r>
      <w:r w:rsidR="00C10F30" w:rsidRPr="00B36EEC">
        <w:rPr>
          <w:rFonts w:ascii="Arial" w:hAnsi="Arial" w:cs="Arial"/>
        </w:rPr>
        <w:t>focused on</w:t>
      </w:r>
      <w:r w:rsidR="00B36EEC">
        <w:rPr>
          <w:rFonts w:ascii="Arial" w:hAnsi="Arial" w:cs="Arial"/>
        </w:rPr>
        <w:t xml:space="preserve"> c</w:t>
      </w:r>
      <w:r w:rsidR="00EA6B1F">
        <w:rPr>
          <w:rFonts w:ascii="Arial" w:hAnsi="Arial" w:cs="Arial"/>
        </w:rPr>
        <w:t>onsulting projects and</w:t>
      </w:r>
      <w:r w:rsidR="00C10F30" w:rsidRPr="00B36EEC">
        <w:rPr>
          <w:rFonts w:ascii="Arial" w:hAnsi="Arial" w:cs="Arial"/>
        </w:rPr>
        <w:t xml:space="preserve"> educational programs for UVA researchers</w:t>
      </w:r>
      <w:r w:rsidR="00C10F30" w:rsidRPr="00EA6B1F">
        <w:rPr>
          <w:rFonts w:ascii="Arial" w:hAnsi="Arial" w:cs="Arial"/>
        </w:rPr>
        <w:t xml:space="preserve">.  </w:t>
      </w:r>
      <w:r w:rsidR="00EA6B1F" w:rsidRPr="00EA6B1F">
        <w:rPr>
          <w:rFonts w:ascii="Arial" w:hAnsi="Arial" w:cs="Arial"/>
        </w:rPr>
        <w:t>T</w:t>
      </w:r>
      <w:r w:rsidR="00C10F30" w:rsidRPr="00EA6B1F">
        <w:rPr>
          <w:rFonts w:ascii="Arial" w:hAnsi="Arial" w:cs="Arial"/>
        </w:rPr>
        <w:t xml:space="preserve">he team handled a significant number of service and support requests </w:t>
      </w:r>
      <w:r w:rsidR="00071DE0">
        <w:rPr>
          <w:rFonts w:ascii="Arial" w:hAnsi="Arial" w:cs="Arial"/>
        </w:rPr>
        <w:t>from</w:t>
      </w:r>
      <w:r w:rsidR="00C10F30" w:rsidRPr="00EA6B1F">
        <w:rPr>
          <w:rFonts w:ascii="Arial" w:hAnsi="Arial" w:cs="Arial"/>
        </w:rPr>
        <w:t xml:space="preserve"> researchers.</w:t>
      </w:r>
    </w:p>
    <w:p w14:paraId="474BF81F" w14:textId="36F66F73" w:rsidR="008A1440" w:rsidRDefault="008A1440">
      <w:r>
        <w:br w:type="page"/>
      </w:r>
    </w:p>
    <w:p w14:paraId="271E54D6" w14:textId="77777777" w:rsidR="00333AF1" w:rsidRDefault="00333AF1" w:rsidP="00990A78">
      <w:pPr>
        <w:tabs>
          <w:tab w:val="num" w:pos="1440"/>
        </w:tabs>
        <w:spacing w:after="120"/>
      </w:pPr>
    </w:p>
    <w:p w14:paraId="24A3BB14" w14:textId="384CC123" w:rsidR="00011AF5" w:rsidRDefault="00011AF5" w:rsidP="00990A78">
      <w:pPr>
        <w:tabs>
          <w:tab w:val="num" w:pos="1440"/>
        </w:tabs>
        <w:spacing w:after="120"/>
      </w:pPr>
    </w:p>
    <w:p w14:paraId="739A3181" w14:textId="7D6A213D" w:rsidR="00011AF5" w:rsidRDefault="00011AF5" w:rsidP="00990A78">
      <w:pPr>
        <w:tabs>
          <w:tab w:val="num" w:pos="1440"/>
        </w:tabs>
        <w:spacing w:after="120"/>
      </w:pPr>
    </w:p>
    <w:p w14:paraId="6D878AB2" w14:textId="77777777" w:rsidR="00011AF5" w:rsidRDefault="00011AF5" w:rsidP="00990A78">
      <w:pPr>
        <w:tabs>
          <w:tab w:val="num" w:pos="1440"/>
        </w:tabs>
        <w:spacing w:after="120"/>
      </w:pPr>
    </w:p>
    <w:p w14:paraId="58E0807A" w14:textId="77777777" w:rsidR="00011AF5" w:rsidRPr="004855DA" w:rsidRDefault="00011AF5" w:rsidP="00011AF5">
      <w:pPr>
        <w:jc w:val="center"/>
        <w:rPr>
          <w:rFonts w:ascii="Arial" w:hAnsi="Arial" w:cs="Arial"/>
          <w:sz w:val="48"/>
          <w:szCs w:val="48"/>
        </w:rPr>
      </w:pPr>
      <w:r w:rsidRPr="004855DA">
        <w:rPr>
          <w:rFonts w:ascii="Arial" w:hAnsi="Arial" w:cs="Arial"/>
          <w:sz w:val="48"/>
          <w:szCs w:val="48"/>
        </w:rPr>
        <w:t>Attachments</w:t>
      </w:r>
    </w:p>
    <w:p w14:paraId="08E9C6C6" w14:textId="0B7B57C0" w:rsidR="00011AF5" w:rsidRDefault="00011AF5" w:rsidP="00990A78">
      <w:pPr>
        <w:tabs>
          <w:tab w:val="num" w:pos="1440"/>
        </w:tabs>
        <w:spacing w:after="120"/>
      </w:pPr>
    </w:p>
    <w:p w14:paraId="1C573072" w14:textId="77777777" w:rsidR="00011AF5" w:rsidRPr="006801D3" w:rsidRDefault="00011AF5" w:rsidP="00011AF5">
      <w:pPr>
        <w:rPr>
          <w:rFonts w:ascii="Arial" w:hAnsi="Arial" w:cs="Arial"/>
          <w:highlight w:val="yellow"/>
        </w:rPr>
      </w:pPr>
    </w:p>
    <w:p w14:paraId="172B0F61" w14:textId="11A0C32A" w:rsidR="00011AF5" w:rsidRDefault="00011AF5" w:rsidP="00011AF5">
      <w:pPr>
        <w:ind w:left="720"/>
        <w:rPr>
          <w:rFonts w:ascii="Arial" w:hAnsi="Arial" w:cs="Arial"/>
        </w:rPr>
      </w:pPr>
      <w:r w:rsidRPr="004855DA">
        <w:rPr>
          <w:rFonts w:ascii="Arial" w:hAnsi="Arial" w:cs="Arial"/>
        </w:rPr>
        <w:t xml:space="preserve">Table 1. </w:t>
      </w:r>
      <w:r>
        <w:rPr>
          <w:rFonts w:ascii="Arial" w:hAnsi="Arial" w:cs="Arial"/>
        </w:rPr>
        <w:t xml:space="preserve"> Representative Examples of </w:t>
      </w:r>
      <w:r w:rsidRPr="004D6A85">
        <w:rPr>
          <w:rFonts w:ascii="Arial" w:hAnsi="Arial" w:cs="Arial"/>
        </w:rPr>
        <w:t xml:space="preserve">Consulting Projects for </w:t>
      </w:r>
      <w:r w:rsidR="00F660F2">
        <w:rPr>
          <w:rFonts w:ascii="Arial" w:hAnsi="Arial" w:cs="Arial"/>
        </w:rPr>
        <w:t>October</w:t>
      </w:r>
      <w:r w:rsidRPr="004D6A85">
        <w:rPr>
          <w:rFonts w:ascii="Arial" w:hAnsi="Arial" w:cs="Arial"/>
        </w:rPr>
        <w:t xml:space="preserve"> 2021</w:t>
      </w:r>
    </w:p>
    <w:p w14:paraId="69F9ACB7" w14:textId="77777777" w:rsidR="00011AF5" w:rsidRDefault="00011AF5" w:rsidP="00011AF5">
      <w:pPr>
        <w:ind w:left="720"/>
        <w:rPr>
          <w:rFonts w:ascii="Arial" w:hAnsi="Arial" w:cs="Arial"/>
        </w:rPr>
      </w:pPr>
    </w:p>
    <w:p w14:paraId="2A63D654" w14:textId="2AD2623E" w:rsidR="00011AF5" w:rsidRDefault="00011AF5" w:rsidP="00011AF5">
      <w:pPr>
        <w:ind w:left="720"/>
        <w:rPr>
          <w:rFonts w:ascii="Arial" w:hAnsi="Arial" w:cs="Arial"/>
        </w:rPr>
      </w:pPr>
      <w:r w:rsidRPr="004855DA">
        <w:rPr>
          <w:rFonts w:ascii="Arial" w:hAnsi="Arial" w:cs="Arial"/>
        </w:rPr>
        <w:t xml:space="preserve">Table </w:t>
      </w:r>
      <w:proofErr w:type="gramStart"/>
      <w:r w:rsidRPr="004855DA">
        <w:rPr>
          <w:rFonts w:ascii="Arial" w:hAnsi="Arial" w:cs="Arial"/>
        </w:rPr>
        <w:t>2  Tentative</w:t>
      </w:r>
      <w:proofErr w:type="gramEnd"/>
      <w:r w:rsidRPr="004855DA">
        <w:rPr>
          <w:rFonts w:ascii="Arial" w:hAnsi="Arial" w:cs="Arial"/>
        </w:rPr>
        <w:t xml:space="preserve"> Schedule for Fall 2021 Workshops</w:t>
      </w:r>
    </w:p>
    <w:p w14:paraId="532212EE" w14:textId="77777777" w:rsidR="00011AF5" w:rsidRDefault="00011AF5" w:rsidP="00011AF5">
      <w:pPr>
        <w:ind w:left="720"/>
        <w:rPr>
          <w:rFonts w:ascii="Arial" w:hAnsi="Arial" w:cs="Arial"/>
        </w:rPr>
      </w:pPr>
    </w:p>
    <w:p w14:paraId="5D3D1A10" w14:textId="46F91625" w:rsidR="00011AF5" w:rsidRPr="004855DA" w:rsidRDefault="00011AF5" w:rsidP="00011AF5">
      <w:pPr>
        <w:ind w:left="720"/>
        <w:rPr>
          <w:rFonts w:ascii="Arial" w:hAnsi="Arial" w:cs="Arial"/>
        </w:rPr>
      </w:pPr>
      <w:r w:rsidRPr="004855DA">
        <w:rPr>
          <w:rFonts w:ascii="Arial" w:hAnsi="Arial" w:cs="Arial"/>
        </w:rPr>
        <w:t xml:space="preserve">Table </w:t>
      </w:r>
      <w:r w:rsidR="00786F5B">
        <w:rPr>
          <w:rFonts w:ascii="Arial" w:hAnsi="Arial" w:cs="Arial"/>
        </w:rPr>
        <w:t>3</w:t>
      </w:r>
      <w:r w:rsidRPr="004855DA">
        <w:rPr>
          <w:rFonts w:ascii="Arial" w:hAnsi="Arial" w:cs="Arial"/>
        </w:rPr>
        <w:t>.  Highlights of Outcomes from Rivanna Allocations</w:t>
      </w:r>
    </w:p>
    <w:p w14:paraId="0C1DBD58" w14:textId="77777777" w:rsidR="00011AF5" w:rsidRPr="004855DA" w:rsidRDefault="00011AF5" w:rsidP="00011AF5">
      <w:pPr>
        <w:ind w:left="720"/>
        <w:rPr>
          <w:rFonts w:ascii="Arial" w:hAnsi="Arial" w:cs="Arial"/>
        </w:rPr>
      </w:pPr>
    </w:p>
    <w:p w14:paraId="15E20E9C" w14:textId="77777777" w:rsidR="00011AF5" w:rsidRDefault="00011AF5" w:rsidP="00011AF5">
      <w:pPr>
        <w:tabs>
          <w:tab w:val="num" w:pos="1440"/>
        </w:tabs>
        <w:spacing w:after="120"/>
        <w:ind w:left="720"/>
      </w:pPr>
    </w:p>
    <w:p w14:paraId="2009A8E1" w14:textId="2DA09588" w:rsidR="00333AF1" w:rsidRDefault="00333AF1" w:rsidP="00990A78">
      <w:pPr>
        <w:tabs>
          <w:tab w:val="num" w:pos="1440"/>
        </w:tabs>
        <w:spacing w:after="120"/>
      </w:pPr>
    </w:p>
    <w:p w14:paraId="04955B6D" w14:textId="23BE8611" w:rsidR="00786F5B" w:rsidRDefault="00786F5B">
      <w:r>
        <w:br w:type="page"/>
      </w:r>
    </w:p>
    <w:p w14:paraId="6A42CDCB" w14:textId="4A7FB61A" w:rsidR="002421E3" w:rsidRPr="00143109" w:rsidRDefault="002421E3" w:rsidP="002421E3">
      <w:pPr>
        <w:rPr>
          <w:rFonts w:ascii="Arial" w:hAnsi="Arial" w:cs="Arial"/>
          <w:b/>
          <w:bCs/>
          <w:highlight w:val="yellow"/>
        </w:rPr>
      </w:pPr>
      <w:r w:rsidRPr="00143109">
        <w:rPr>
          <w:rFonts w:ascii="Arial" w:hAnsi="Arial" w:cs="Arial"/>
          <w:b/>
          <w:bCs/>
        </w:rPr>
        <w:lastRenderedPageBreak/>
        <w:t xml:space="preserve">Table </w:t>
      </w:r>
      <w:r w:rsidR="00AC08B4">
        <w:rPr>
          <w:rFonts w:ascii="Arial" w:hAnsi="Arial" w:cs="Arial"/>
          <w:b/>
          <w:bCs/>
        </w:rPr>
        <w:t>1</w:t>
      </w:r>
      <w:r w:rsidRPr="00143109">
        <w:rPr>
          <w:rFonts w:ascii="Arial" w:hAnsi="Arial" w:cs="Arial"/>
          <w:b/>
          <w:bCs/>
        </w:rPr>
        <w:t xml:space="preserve">.  </w:t>
      </w:r>
      <w:r w:rsidR="004855DA" w:rsidRPr="00143109">
        <w:rPr>
          <w:rFonts w:ascii="Arial" w:hAnsi="Arial" w:cs="Arial"/>
          <w:b/>
          <w:bCs/>
        </w:rPr>
        <w:t>Representative</w:t>
      </w:r>
      <w:r w:rsidR="00786F5B">
        <w:rPr>
          <w:rFonts w:ascii="Arial" w:hAnsi="Arial" w:cs="Arial"/>
          <w:b/>
          <w:bCs/>
        </w:rPr>
        <w:t xml:space="preserve"> Examples of</w:t>
      </w:r>
      <w:r w:rsidR="004855DA" w:rsidRPr="00143109">
        <w:rPr>
          <w:rFonts w:ascii="Arial" w:hAnsi="Arial" w:cs="Arial"/>
          <w:b/>
          <w:bCs/>
        </w:rPr>
        <w:t xml:space="preserve"> </w:t>
      </w:r>
      <w:r w:rsidRPr="00143109">
        <w:rPr>
          <w:rFonts w:ascii="Arial" w:hAnsi="Arial" w:cs="Arial"/>
          <w:b/>
          <w:bCs/>
        </w:rPr>
        <w:t>Consulting Projects for</w:t>
      </w:r>
      <w:r w:rsidR="0089297D" w:rsidRPr="00143109">
        <w:rPr>
          <w:rFonts w:ascii="Arial" w:hAnsi="Arial" w:cs="Arial"/>
          <w:b/>
          <w:bCs/>
        </w:rPr>
        <w:t xml:space="preserve"> </w:t>
      </w:r>
      <w:r w:rsidR="00F660F2">
        <w:rPr>
          <w:rFonts w:ascii="Arial" w:hAnsi="Arial" w:cs="Arial"/>
          <w:b/>
          <w:bCs/>
        </w:rPr>
        <w:t>October</w:t>
      </w:r>
      <w:r w:rsidR="007B1676" w:rsidRPr="00143109">
        <w:rPr>
          <w:rFonts w:ascii="Arial" w:hAnsi="Arial" w:cs="Arial"/>
          <w:b/>
          <w:bCs/>
        </w:rPr>
        <w:t xml:space="preserve"> </w:t>
      </w:r>
      <w:r w:rsidRPr="00143109">
        <w:rPr>
          <w:rFonts w:ascii="Arial" w:hAnsi="Arial" w:cs="Arial"/>
          <w:b/>
          <w:bCs/>
        </w:rPr>
        <w:t>2021</w:t>
      </w:r>
    </w:p>
    <w:p w14:paraId="1FDDD61E" w14:textId="48A62BA7" w:rsidR="002421E3" w:rsidRDefault="002421E3" w:rsidP="002421E3">
      <w:pPr>
        <w:rPr>
          <w:rFonts w:ascii="Arial" w:hAnsi="Arial" w:cs="Arial"/>
          <w:highlight w:val="yellow"/>
        </w:rPr>
      </w:pPr>
    </w:p>
    <w:tbl>
      <w:tblPr>
        <w:tblStyle w:val="TableGrid"/>
        <w:tblW w:w="10237" w:type="dxa"/>
        <w:tblInd w:w="-342" w:type="dxa"/>
        <w:tblLook w:val="04A0" w:firstRow="1" w:lastRow="0" w:firstColumn="1" w:lastColumn="0" w:noHBand="0" w:noVBand="1"/>
      </w:tblPr>
      <w:tblGrid>
        <w:gridCol w:w="2767"/>
        <w:gridCol w:w="3600"/>
        <w:gridCol w:w="3870"/>
      </w:tblGrid>
      <w:tr w:rsidR="002421E3" w:rsidRPr="006801D3" w14:paraId="379EDB90" w14:textId="77777777" w:rsidTr="00264309">
        <w:tc>
          <w:tcPr>
            <w:tcW w:w="2767" w:type="dxa"/>
            <w:shd w:val="clear" w:color="auto" w:fill="2F5496" w:themeFill="accent5" w:themeFillShade="BF"/>
            <w:vAlign w:val="center"/>
          </w:tcPr>
          <w:p w14:paraId="1C6C0090" w14:textId="77777777" w:rsidR="002421E3" w:rsidRPr="0030372A" w:rsidRDefault="002421E3" w:rsidP="00EC33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765E489C" w14:textId="77777777" w:rsidR="002421E3" w:rsidRPr="0030372A" w:rsidRDefault="002421E3" w:rsidP="00EC33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037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Client</w:t>
            </w:r>
          </w:p>
          <w:p w14:paraId="1A1480A2" w14:textId="77777777" w:rsidR="002421E3" w:rsidRPr="0030372A" w:rsidRDefault="002421E3" w:rsidP="00EC33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2F5496" w:themeFill="accent5" w:themeFillShade="BF"/>
            <w:vAlign w:val="center"/>
          </w:tcPr>
          <w:p w14:paraId="1F97995A" w14:textId="77777777" w:rsidR="002421E3" w:rsidRPr="0030372A" w:rsidRDefault="002421E3" w:rsidP="00EC33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037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Problem</w:t>
            </w:r>
          </w:p>
        </w:tc>
        <w:tc>
          <w:tcPr>
            <w:tcW w:w="3870" w:type="dxa"/>
            <w:shd w:val="clear" w:color="auto" w:fill="2F5496" w:themeFill="accent5" w:themeFillShade="BF"/>
            <w:vAlign w:val="center"/>
          </w:tcPr>
          <w:p w14:paraId="15E2C4A6" w14:textId="77777777" w:rsidR="002421E3" w:rsidRPr="0030372A" w:rsidRDefault="002421E3" w:rsidP="00EC33B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037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Solution</w:t>
            </w:r>
          </w:p>
        </w:tc>
      </w:tr>
      <w:tr w:rsidR="009D2C44" w:rsidRPr="006801D3" w14:paraId="1006967F" w14:textId="77777777" w:rsidTr="00264309">
        <w:trPr>
          <w:trHeight w:val="20"/>
        </w:trPr>
        <w:tc>
          <w:tcPr>
            <w:tcW w:w="2767" w:type="dxa"/>
            <w:shd w:val="clear" w:color="auto" w:fill="D9E2F3" w:themeFill="accent5" w:themeFillTint="33"/>
          </w:tcPr>
          <w:p w14:paraId="736DF62C" w14:textId="77777777" w:rsidR="009D2C44" w:rsidRPr="00CB372A" w:rsidRDefault="009D2C44" w:rsidP="009D2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8FB5F8" w14:textId="3B15A406" w:rsidR="009D2C44" w:rsidRPr="00CB372A" w:rsidRDefault="0030077B" w:rsidP="009D2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Anupreet</w:t>
            </w:r>
            <w:proofErr w:type="spellEnd"/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Kour</w:t>
            </w:r>
            <w:proofErr w:type="spellEnd"/>
          </w:p>
          <w:p w14:paraId="3444D99D" w14:textId="15A1895C" w:rsidR="009D2C44" w:rsidRPr="00CB372A" w:rsidRDefault="009D2C44" w:rsidP="009D2C44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EECF8D" w14:textId="4B8F071A" w:rsidR="009D2C44" w:rsidRPr="00CB372A" w:rsidRDefault="009D2C44" w:rsidP="009D2C44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Dept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0077B" w:rsidRPr="00CB372A">
              <w:rPr>
                <w:rFonts w:ascii="Arial" w:hAnsi="Arial" w:cs="Arial"/>
                <w:sz w:val="20"/>
                <w:szCs w:val="20"/>
              </w:rPr>
              <w:t>Cardiovascular Research Center</w:t>
            </w:r>
          </w:p>
        </w:tc>
        <w:tc>
          <w:tcPr>
            <w:tcW w:w="3600" w:type="dxa"/>
          </w:tcPr>
          <w:p w14:paraId="1F49435E" w14:textId="77777777" w:rsidR="00915163" w:rsidRPr="00CB372A" w:rsidRDefault="00915163" w:rsidP="009D2C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9D4345" w14:textId="78173EE6" w:rsidR="009D2C44" w:rsidRPr="00CB372A" w:rsidRDefault="0030077B" w:rsidP="009D2C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372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Anupreet</w:t>
            </w:r>
            <w:proofErr w:type="spellEnd"/>
            <w:r w:rsidRPr="00CB372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AF7C33" w:rsidRPr="00CB372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Kour</w:t>
            </w:r>
            <w:proofErr w:type="spellEnd"/>
            <w:r w:rsidR="00AF7C33" w:rsidRPr="00CB372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B372A"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requested assistance </w:t>
            </w:r>
            <w:r w:rsidR="00AF7C33" w:rsidRPr="00CB372A">
              <w:rPr>
                <w:rFonts w:ascii="Arial" w:hAnsi="Arial" w:cs="Arial"/>
                <w:sz w:val="20"/>
                <w:szCs w:val="20"/>
              </w:rPr>
              <w:t xml:space="preserve">with running algorithms on Rivanna to 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search for MicroRNA’s </w:t>
            </w:r>
            <w:r w:rsidRPr="00CB372A">
              <w:rPr>
                <w:rFonts w:ascii="Arial" w:hAnsi="Arial" w:cs="Arial"/>
                <w:sz w:val="20"/>
                <w:szCs w:val="20"/>
              </w:rPr>
              <w:br/>
            </w:r>
            <w:r w:rsidRPr="00CB372A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</w:p>
        </w:tc>
        <w:tc>
          <w:tcPr>
            <w:tcW w:w="3870" w:type="dxa"/>
            <w:shd w:val="clear" w:color="auto" w:fill="EDEDED" w:themeFill="accent3" w:themeFillTint="33"/>
          </w:tcPr>
          <w:p w14:paraId="11C0CB27" w14:textId="77777777" w:rsidR="00915163" w:rsidRPr="00CB372A" w:rsidRDefault="00915163" w:rsidP="009D2C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2A68E2" w14:textId="7B48DE96" w:rsidR="009D2C44" w:rsidRPr="00CB372A" w:rsidRDefault="004160FD" w:rsidP="009D2C44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>RC</w:t>
            </w:r>
            <w:r w:rsidR="004D4133" w:rsidRPr="00CB372A">
              <w:rPr>
                <w:rFonts w:ascii="Arial" w:hAnsi="Arial" w:cs="Arial"/>
                <w:sz w:val="20"/>
                <w:szCs w:val="20"/>
              </w:rPr>
              <w:t xml:space="preserve"> staff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077B" w:rsidRPr="00CB372A">
              <w:rPr>
                <w:rFonts w:ascii="Arial" w:hAnsi="Arial" w:cs="Arial"/>
                <w:sz w:val="20"/>
                <w:szCs w:val="20"/>
              </w:rPr>
              <w:t xml:space="preserve">created and troubleshot an R script to use </w:t>
            </w:r>
            <w:proofErr w:type="spellStart"/>
            <w:r w:rsidR="0030077B" w:rsidRPr="00CB372A">
              <w:rPr>
                <w:rFonts w:ascii="Arial" w:hAnsi="Arial" w:cs="Arial"/>
                <w:sz w:val="20"/>
                <w:szCs w:val="20"/>
              </w:rPr>
              <w:t>BiomaRt</w:t>
            </w:r>
            <w:proofErr w:type="spellEnd"/>
            <w:r w:rsidR="0030077B" w:rsidRPr="00CB372A">
              <w:rPr>
                <w:rFonts w:ascii="Arial" w:hAnsi="Arial" w:cs="Arial"/>
                <w:sz w:val="20"/>
                <w:szCs w:val="20"/>
              </w:rPr>
              <w:t xml:space="preserve"> for extracting genes given genomic coordinate locations.</w:t>
            </w:r>
            <w:r w:rsidR="00EA23CB" w:rsidRPr="00CB372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4160FD" w:rsidRPr="006801D3" w14:paraId="4DEB6924" w14:textId="77777777" w:rsidTr="00264309">
        <w:trPr>
          <w:trHeight w:val="20"/>
        </w:trPr>
        <w:tc>
          <w:tcPr>
            <w:tcW w:w="2767" w:type="dxa"/>
            <w:shd w:val="clear" w:color="auto" w:fill="D9E2F3" w:themeFill="accent5" w:themeFillTint="33"/>
          </w:tcPr>
          <w:p w14:paraId="3E74AF36" w14:textId="77777777" w:rsidR="00B849D7" w:rsidRPr="00CB372A" w:rsidRDefault="00B849D7" w:rsidP="004160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24C2721" w14:textId="53BE1692" w:rsidR="004160FD" w:rsidRPr="00CB372A" w:rsidRDefault="00B849D7" w:rsidP="004160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Anna </w:t>
            </w:r>
            <w:proofErr w:type="spellStart"/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Sviripa</w:t>
            </w:r>
            <w:proofErr w:type="spellEnd"/>
            <w:r w:rsidR="004160FD" w:rsidRPr="00CB372A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1BD8C3EE" w14:textId="2EF92C9F" w:rsidR="004160FD" w:rsidRPr="00CB372A" w:rsidRDefault="004160FD" w:rsidP="004160FD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Dept: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49D7" w:rsidRPr="00CB372A">
              <w:rPr>
                <w:rFonts w:ascii="Arial" w:hAnsi="Arial" w:cs="Arial"/>
                <w:sz w:val="20"/>
                <w:szCs w:val="20"/>
              </w:rPr>
              <w:t>Chemical Engineering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B372A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3600" w:type="dxa"/>
          </w:tcPr>
          <w:p w14:paraId="7A30EAB1" w14:textId="77777777" w:rsidR="00B849D7" w:rsidRPr="00CB372A" w:rsidRDefault="00B849D7" w:rsidP="004160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2503E5" w14:textId="735AB725" w:rsidR="004160FD" w:rsidRPr="00CB372A" w:rsidRDefault="00B849D7" w:rsidP="004160FD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Anna </w:t>
            </w:r>
            <w:proofErr w:type="spellStart"/>
            <w:r w:rsidRPr="00CB372A">
              <w:rPr>
                <w:rFonts w:ascii="Arial" w:hAnsi="Arial" w:cs="Arial"/>
                <w:sz w:val="20"/>
                <w:szCs w:val="20"/>
              </w:rPr>
              <w:t>Sviripa</w:t>
            </w:r>
            <w:proofErr w:type="spellEnd"/>
            <w:r w:rsidRPr="00CB372A">
              <w:rPr>
                <w:rFonts w:ascii="Arial" w:hAnsi="Arial" w:cs="Arial"/>
                <w:sz w:val="20"/>
                <w:szCs w:val="20"/>
              </w:rPr>
              <w:t xml:space="preserve"> wanted to compile custom versions of LAMMPS, a molecular dynamics simulation software package, with two different plugins, MGP and Flare++.</w:t>
            </w:r>
          </w:p>
          <w:p w14:paraId="65E15335" w14:textId="04D2C6E5" w:rsidR="00B849D7" w:rsidRPr="00CB372A" w:rsidRDefault="00B849D7" w:rsidP="004160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EDEDED" w:themeFill="accent3" w:themeFillTint="33"/>
          </w:tcPr>
          <w:p w14:paraId="7E79F5B5" w14:textId="77777777" w:rsidR="00B849D7" w:rsidRPr="00CB372A" w:rsidRDefault="00B849D7" w:rsidP="004160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41F89D" w14:textId="7A5A8A56" w:rsidR="004160FD" w:rsidRPr="00CB372A" w:rsidRDefault="00B849D7" w:rsidP="004160FD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>RC added the MGP plugin by following the documentation. No documentation is provided for the Flare++ plugin but RC was able to install that as well. RC provided the steps to the client.</w:t>
            </w:r>
          </w:p>
        </w:tc>
      </w:tr>
      <w:tr w:rsidR="00B849D7" w:rsidRPr="006801D3" w14:paraId="63F202B5" w14:textId="77777777" w:rsidTr="00264309">
        <w:trPr>
          <w:trHeight w:val="20"/>
        </w:trPr>
        <w:tc>
          <w:tcPr>
            <w:tcW w:w="2767" w:type="dxa"/>
            <w:shd w:val="clear" w:color="auto" w:fill="D9E2F3" w:themeFill="accent5" w:themeFillTint="33"/>
          </w:tcPr>
          <w:p w14:paraId="0A331519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761D34" w14:textId="1305AD60" w:rsidR="00B849D7" w:rsidRPr="00CB372A" w:rsidRDefault="00B849D7" w:rsidP="00B84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Chris Maurer</w:t>
            </w: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 </w:t>
            </w:r>
          </w:p>
          <w:p w14:paraId="0F720808" w14:textId="502720D9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Dept: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Commerce</w:t>
            </w:r>
          </w:p>
        </w:tc>
        <w:tc>
          <w:tcPr>
            <w:tcW w:w="3600" w:type="dxa"/>
          </w:tcPr>
          <w:p w14:paraId="701F9B2F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AAE5EA" w14:textId="46FCED12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>Chris Maurer wanted to set up an environment for his spring course GCOM 7260.</w:t>
            </w:r>
          </w:p>
        </w:tc>
        <w:tc>
          <w:tcPr>
            <w:tcW w:w="3870" w:type="dxa"/>
            <w:shd w:val="clear" w:color="auto" w:fill="EDEDED" w:themeFill="accent3" w:themeFillTint="33"/>
          </w:tcPr>
          <w:p w14:paraId="0AE5B9E4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964E0E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>RC installed the packages in the instructional project storage so that students do not need to do their own installations. RC prepared a launch script and gave the instructions to the client.</w:t>
            </w:r>
          </w:p>
          <w:p w14:paraId="4B42FD08" w14:textId="2A191062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49D7" w:rsidRPr="006801D3" w14:paraId="294E8DAC" w14:textId="77777777" w:rsidTr="00264309">
        <w:trPr>
          <w:trHeight w:val="20"/>
        </w:trPr>
        <w:tc>
          <w:tcPr>
            <w:tcW w:w="2767" w:type="dxa"/>
            <w:shd w:val="clear" w:color="auto" w:fill="D9E2F3" w:themeFill="accent5" w:themeFillTint="33"/>
          </w:tcPr>
          <w:p w14:paraId="377A8724" w14:textId="77777777" w:rsidR="00440A77" w:rsidRPr="00CB372A" w:rsidRDefault="00440A77" w:rsidP="00B849D7">
            <w:pPr>
              <w:rPr>
                <w:rStyle w:val="css-1r412lz"/>
                <w:rFonts w:ascii="Arial" w:hAnsi="Arial" w:cs="Arial"/>
                <w:sz w:val="20"/>
                <w:szCs w:val="20"/>
              </w:rPr>
            </w:pPr>
          </w:p>
          <w:p w14:paraId="61C1A862" w14:textId="327B18FE" w:rsidR="00B849D7" w:rsidRPr="00CB372A" w:rsidRDefault="00264309" w:rsidP="00B849D7">
            <w:pPr>
              <w:rPr>
                <w:rStyle w:val="css-1r412lz"/>
                <w:rFonts w:ascii="Arial" w:hAnsi="Arial" w:cs="Arial"/>
                <w:b/>
                <w:bCs/>
                <w:sz w:val="20"/>
                <w:szCs w:val="20"/>
              </w:rPr>
            </w:pPr>
            <w:r w:rsidRPr="00CB372A">
              <w:rPr>
                <w:rStyle w:val="css-1r412lz"/>
                <w:rFonts w:ascii="Arial" w:hAnsi="Arial" w:cs="Arial"/>
                <w:b/>
                <w:bCs/>
                <w:sz w:val="20"/>
                <w:szCs w:val="20"/>
              </w:rPr>
              <w:t xml:space="preserve">Elizabeth </w:t>
            </w:r>
            <w:proofErr w:type="spellStart"/>
            <w:r w:rsidRPr="00CB372A">
              <w:rPr>
                <w:rStyle w:val="css-1r412lz"/>
                <w:rFonts w:ascii="Arial" w:hAnsi="Arial" w:cs="Arial"/>
                <w:b/>
                <w:bCs/>
                <w:sz w:val="20"/>
                <w:szCs w:val="20"/>
              </w:rPr>
              <w:t>Godschall</w:t>
            </w:r>
            <w:proofErr w:type="spellEnd"/>
          </w:p>
          <w:p w14:paraId="1C3BD138" w14:textId="77777777" w:rsidR="00264309" w:rsidRPr="00CB372A" w:rsidRDefault="00264309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4E05A6" w14:textId="1A631B43" w:rsidR="00264309" w:rsidRPr="00CB372A" w:rsidRDefault="00264309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Dept: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5B2" w:rsidRPr="00CB372A">
              <w:rPr>
                <w:rFonts w:ascii="Arial" w:hAnsi="Arial" w:cs="Arial"/>
                <w:sz w:val="20"/>
                <w:szCs w:val="20"/>
              </w:rPr>
              <w:t>Electrical Engineering</w:t>
            </w:r>
          </w:p>
        </w:tc>
        <w:tc>
          <w:tcPr>
            <w:tcW w:w="3600" w:type="dxa"/>
          </w:tcPr>
          <w:p w14:paraId="1C6474C8" w14:textId="77777777" w:rsidR="00B849D7" w:rsidRPr="00CB372A" w:rsidRDefault="00B849D7" w:rsidP="00B84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373B9E" w14:textId="77777777" w:rsidR="00264309" w:rsidRPr="00CB372A" w:rsidRDefault="00264309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Elizabeth </w:t>
            </w:r>
            <w:proofErr w:type="spellStart"/>
            <w:r w:rsidRPr="00CB372A">
              <w:rPr>
                <w:rFonts w:ascii="Arial" w:hAnsi="Arial" w:cs="Arial"/>
                <w:sz w:val="20"/>
                <w:szCs w:val="20"/>
              </w:rPr>
              <w:t>Godschall</w:t>
            </w:r>
            <w:proofErr w:type="spellEnd"/>
            <w:r w:rsidRPr="00CB372A">
              <w:rPr>
                <w:rFonts w:ascii="Arial" w:hAnsi="Arial" w:cs="Arial"/>
                <w:sz w:val="20"/>
                <w:szCs w:val="20"/>
              </w:rPr>
              <w:t xml:space="preserve"> was getting an out-of-memory error using the software Cite-seq-Count.</w:t>
            </w:r>
          </w:p>
          <w:p w14:paraId="453B805B" w14:textId="1E66A792" w:rsidR="00264309" w:rsidRPr="00CB372A" w:rsidRDefault="00264309" w:rsidP="00B84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EDEDED" w:themeFill="accent3" w:themeFillTint="33"/>
          </w:tcPr>
          <w:p w14:paraId="14D18647" w14:textId="77777777" w:rsidR="00B849D7" w:rsidRPr="00CB372A" w:rsidRDefault="00B849D7" w:rsidP="00B84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39A639" w14:textId="452EE103" w:rsidR="00440A77" w:rsidRPr="00CB372A" w:rsidRDefault="00264309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RC Staff ran </w:t>
            </w:r>
            <w:proofErr w:type="gramStart"/>
            <w:r w:rsidRPr="00CB372A">
              <w:rPr>
                <w:rFonts w:ascii="Arial" w:hAnsi="Arial" w:cs="Arial"/>
                <w:sz w:val="20"/>
                <w:szCs w:val="20"/>
              </w:rPr>
              <w:t>the  “</w:t>
            </w:r>
            <w:proofErr w:type="gramEnd"/>
            <w:r w:rsidRPr="00CB372A">
              <w:rPr>
                <w:rFonts w:ascii="Arial" w:hAnsi="Arial" w:cs="Arial"/>
                <w:sz w:val="20"/>
                <w:szCs w:val="20"/>
              </w:rPr>
              <w:t>top monitor” script, developed by</w:t>
            </w:r>
            <w:r w:rsidR="00440A77" w:rsidRPr="00CB372A">
              <w:rPr>
                <w:rFonts w:ascii="Arial" w:hAnsi="Arial" w:cs="Arial"/>
                <w:sz w:val="20"/>
                <w:szCs w:val="20"/>
              </w:rPr>
              <w:t xml:space="preserve"> RC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staff member Ed Hall, on Elizabeth’s code and determined the optimal number of cores and memory she needed to run the code</w:t>
            </w:r>
            <w:r w:rsidR="00440A77" w:rsidRPr="00CB372A">
              <w:rPr>
                <w:rFonts w:ascii="Arial" w:hAnsi="Arial" w:cs="Arial"/>
                <w:sz w:val="20"/>
                <w:szCs w:val="20"/>
              </w:rPr>
              <w:t>.  After determining the optimal resources need, we provided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A77" w:rsidRPr="00CB372A">
              <w:rPr>
                <w:rFonts w:ascii="Arial" w:hAnsi="Arial" w:cs="Arial"/>
                <w:sz w:val="20"/>
                <w:szCs w:val="20"/>
              </w:rPr>
              <w:t xml:space="preserve">Elizabeth with 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an updated </w:t>
            </w:r>
            <w:proofErr w:type="spellStart"/>
            <w:r w:rsidRPr="00CB372A">
              <w:rPr>
                <w:rFonts w:ascii="Arial" w:hAnsi="Arial" w:cs="Arial"/>
                <w:sz w:val="20"/>
                <w:szCs w:val="20"/>
              </w:rPr>
              <w:t>slurm</w:t>
            </w:r>
            <w:proofErr w:type="spellEnd"/>
            <w:r w:rsidRPr="00CB372A">
              <w:rPr>
                <w:rFonts w:ascii="Arial" w:hAnsi="Arial" w:cs="Arial"/>
                <w:sz w:val="20"/>
                <w:szCs w:val="20"/>
              </w:rPr>
              <w:t xml:space="preserve"> script to use. </w:t>
            </w:r>
            <w:r w:rsidR="00440A77" w:rsidRPr="00CB372A">
              <w:rPr>
                <w:rFonts w:ascii="Arial" w:hAnsi="Arial" w:cs="Arial"/>
                <w:sz w:val="20"/>
                <w:szCs w:val="20"/>
              </w:rPr>
              <w:t xml:space="preserve">The script was passed to a colleague of </w:t>
            </w:r>
            <w:proofErr w:type="gramStart"/>
            <w:r w:rsidR="00440A77" w:rsidRPr="00CB372A">
              <w:rPr>
                <w:rFonts w:ascii="Arial" w:hAnsi="Arial" w:cs="Arial"/>
                <w:sz w:val="20"/>
                <w:szCs w:val="20"/>
              </w:rPr>
              <w:t>hers,  who</w:t>
            </w:r>
            <w:proofErr w:type="gramEnd"/>
            <w:r w:rsidR="00440A77" w:rsidRPr="00CB372A">
              <w:rPr>
                <w:rFonts w:ascii="Arial" w:hAnsi="Arial" w:cs="Arial"/>
                <w:sz w:val="20"/>
                <w:szCs w:val="20"/>
              </w:rPr>
              <w:t xml:space="preserve"> encountered the same errors.</w:t>
            </w:r>
          </w:p>
          <w:p w14:paraId="16B7EEBD" w14:textId="0F897289" w:rsidR="00264309" w:rsidRPr="00CB372A" w:rsidRDefault="00264309" w:rsidP="00B84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849D7" w:rsidRPr="006801D3" w14:paraId="616F458C" w14:textId="77777777" w:rsidTr="00264309">
        <w:trPr>
          <w:trHeight w:val="20"/>
        </w:trPr>
        <w:tc>
          <w:tcPr>
            <w:tcW w:w="2767" w:type="dxa"/>
            <w:shd w:val="clear" w:color="auto" w:fill="D9E2F3" w:themeFill="accent5" w:themeFillTint="33"/>
          </w:tcPr>
          <w:p w14:paraId="2AE9A88A" w14:textId="77777777" w:rsidR="00440A77" w:rsidRPr="00CB372A" w:rsidRDefault="00440A77" w:rsidP="00440A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83B854" w14:textId="3B078798" w:rsidR="00440A77" w:rsidRPr="00CB372A" w:rsidRDefault="00440A77" w:rsidP="00440A77">
            <w:pP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CB372A">
              <w:rPr>
                <w:rFonts w:ascii="Arial" w:hAnsi="Arial" w:cs="Arial"/>
                <w:b/>
                <w:bCs/>
                <w:sz w:val="20"/>
                <w:szCs w:val="20"/>
              </w:rPr>
              <w:t>Jaya Lakshmi</w:t>
            </w:r>
          </w:p>
          <w:p w14:paraId="43F648BB" w14:textId="77777777" w:rsidR="007965B2" w:rsidRPr="00CB372A" w:rsidRDefault="007965B2" w:rsidP="00440A77">
            <w:pP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172AC0A2" w14:textId="251F7C75" w:rsidR="00B849D7" w:rsidRPr="00CB372A" w:rsidRDefault="00440A77" w:rsidP="00440A7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72A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Dept:</w:t>
            </w:r>
            <w:proofErr w:type="gramEnd"/>
            <w:r w:rsidRPr="00CB372A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B372A">
              <w:rPr>
                <w:rFonts w:ascii="Arial" w:hAnsi="Arial" w:cs="Arial"/>
                <w:sz w:val="20"/>
                <w:szCs w:val="20"/>
                <w:lang w:val="fr-FR"/>
              </w:rPr>
              <w:t>Biology</w:t>
            </w:r>
            <w:proofErr w:type="spellEnd"/>
          </w:p>
        </w:tc>
        <w:tc>
          <w:tcPr>
            <w:tcW w:w="3600" w:type="dxa"/>
          </w:tcPr>
          <w:p w14:paraId="18C99A60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68DA10" w14:textId="3CB35788" w:rsidR="007965B2" w:rsidRPr="00CB372A" w:rsidRDefault="007965B2" w:rsidP="00B849D7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Jaya Lakshmi asked for assistance to parallelize her </w:t>
            </w:r>
            <w:proofErr w:type="spellStart"/>
            <w:r w:rsidRPr="00CB372A">
              <w:rPr>
                <w:rFonts w:ascii="Arial" w:hAnsi="Arial" w:cs="Arial"/>
                <w:sz w:val="20"/>
                <w:szCs w:val="20"/>
              </w:rPr>
              <w:t>Matlab</w:t>
            </w:r>
            <w:proofErr w:type="spellEnd"/>
            <w:r w:rsidRPr="00CB372A">
              <w:rPr>
                <w:rFonts w:ascii="Arial" w:hAnsi="Arial" w:cs="Arial"/>
                <w:sz w:val="20"/>
                <w:szCs w:val="20"/>
              </w:rPr>
              <w:t xml:space="preserve"> code so that it could run efficiently on Rivanna.</w:t>
            </w:r>
          </w:p>
          <w:p w14:paraId="5E2CBC93" w14:textId="59FBD6B6" w:rsidR="007965B2" w:rsidRPr="00CB372A" w:rsidRDefault="007965B2" w:rsidP="00B8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EDEDED" w:themeFill="accent3" w:themeFillTint="33"/>
          </w:tcPr>
          <w:p w14:paraId="5A936605" w14:textId="77777777" w:rsidR="00B849D7" w:rsidRPr="00CB372A" w:rsidRDefault="00B849D7" w:rsidP="00B849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823876" w14:textId="204974C6" w:rsidR="008D5E3B" w:rsidRPr="00CB372A" w:rsidRDefault="007965B2" w:rsidP="007965B2">
            <w:pPr>
              <w:rPr>
                <w:rFonts w:ascii="Arial" w:hAnsi="Arial" w:cs="Arial"/>
                <w:sz w:val="20"/>
                <w:szCs w:val="20"/>
              </w:rPr>
            </w:pPr>
            <w:r w:rsidRPr="00CB372A">
              <w:rPr>
                <w:rFonts w:ascii="Arial" w:hAnsi="Arial" w:cs="Arial"/>
                <w:sz w:val="20"/>
                <w:szCs w:val="20"/>
              </w:rPr>
              <w:t xml:space="preserve">RC Staff has ensured that Jaya received proper </w:t>
            </w:r>
            <w:r w:rsidR="008D5E3B" w:rsidRPr="00CB372A">
              <w:rPr>
                <w:rFonts w:ascii="Arial" w:hAnsi="Arial" w:cs="Arial"/>
                <w:sz w:val="20"/>
                <w:szCs w:val="20"/>
              </w:rPr>
              <w:t xml:space="preserve">training on Rivanna by having her attend the Intro to 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Rivanna </w:t>
            </w:r>
            <w:r w:rsidR="008D5E3B" w:rsidRPr="00CB372A">
              <w:rPr>
                <w:rFonts w:ascii="Arial" w:hAnsi="Arial" w:cs="Arial"/>
                <w:sz w:val="20"/>
                <w:szCs w:val="20"/>
              </w:rPr>
              <w:t>session and the P</w:t>
            </w:r>
            <w:r w:rsidRPr="00CB372A">
              <w:rPr>
                <w:rFonts w:ascii="Arial" w:hAnsi="Arial" w:cs="Arial"/>
                <w:sz w:val="20"/>
                <w:szCs w:val="20"/>
              </w:rPr>
              <w:t xml:space="preserve">arallel </w:t>
            </w:r>
            <w:r w:rsidR="008D5E3B" w:rsidRPr="00CB372A">
              <w:rPr>
                <w:rFonts w:ascii="Arial" w:hAnsi="Arial" w:cs="Arial"/>
                <w:sz w:val="20"/>
                <w:szCs w:val="20"/>
              </w:rPr>
              <w:t>C</w:t>
            </w:r>
            <w:r w:rsidRPr="00CB372A">
              <w:rPr>
                <w:rFonts w:ascii="Arial" w:hAnsi="Arial" w:cs="Arial"/>
                <w:sz w:val="20"/>
                <w:szCs w:val="20"/>
              </w:rPr>
              <w:t>omputing</w:t>
            </w:r>
            <w:r w:rsidR="008D5E3B" w:rsidRPr="00CB372A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8D5E3B" w:rsidRPr="00CB372A">
              <w:rPr>
                <w:rFonts w:ascii="Arial" w:hAnsi="Arial" w:cs="Arial"/>
                <w:sz w:val="20"/>
                <w:szCs w:val="20"/>
              </w:rPr>
              <w:t>Matlab</w:t>
            </w:r>
            <w:proofErr w:type="spellEnd"/>
            <w:r w:rsidRPr="00CB372A">
              <w:rPr>
                <w:rFonts w:ascii="Arial" w:hAnsi="Arial" w:cs="Arial"/>
                <w:sz w:val="20"/>
                <w:szCs w:val="20"/>
              </w:rPr>
              <w:t xml:space="preserve"> workshop. </w:t>
            </w:r>
            <w:r w:rsidR="008D5E3B" w:rsidRPr="00CB372A">
              <w:rPr>
                <w:rFonts w:ascii="Arial" w:hAnsi="Arial" w:cs="Arial"/>
                <w:sz w:val="20"/>
                <w:szCs w:val="20"/>
              </w:rPr>
              <w:t>We are working with her to determine the optimal placement of a parallel for loop (a “</w:t>
            </w:r>
            <w:proofErr w:type="spellStart"/>
            <w:r w:rsidR="008D5E3B" w:rsidRPr="00CB372A">
              <w:rPr>
                <w:rFonts w:ascii="Arial" w:hAnsi="Arial" w:cs="Arial"/>
                <w:sz w:val="20"/>
                <w:szCs w:val="20"/>
              </w:rPr>
              <w:t>parfor</w:t>
            </w:r>
            <w:proofErr w:type="spellEnd"/>
            <w:r w:rsidR="008D5E3B" w:rsidRPr="00CB372A">
              <w:rPr>
                <w:rFonts w:ascii="Arial" w:hAnsi="Arial" w:cs="Arial"/>
                <w:sz w:val="20"/>
                <w:szCs w:val="20"/>
              </w:rPr>
              <w:t>” loop) in the code and the necessary resource parameters for her SLURM job script.</w:t>
            </w:r>
          </w:p>
          <w:p w14:paraId="754B364E" w14:textId="6859DD80" w:rsidR="007965B2" w:rsidRPr="00CB372A" w:rsidRDefault="007965B2" w:rsidP="008D5E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AEA4A3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23FFE69F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2EA890A0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72965786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39FDF610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4261949C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6CBE19A6" w14:textId="77777777" w:rsidR="0030372A" w:rsidRDefault="0030372A" w:rsidP="00DF10A7">
      <w:pPr>
        <w:rPr>
          <w:rFonts w:ascii="Arial" w:hAnsi="Arial" w:cs="Arial"/>
          <w:b/>
          <w:bCs/>
        </w:rPr>
      </w:pPr>
    </w:p>
    <w:p w14:paraId="5220BBB2" w14:textId="348EFE4A" w:rsidR="00AC0FFD" w:rsidRPr="00143109" w:rsidRDefault="006724B6" w:rsidP="00DF10A7">
      <w:pPr>
        <w:rPr>
          <w:rFonts w:ascii="Arial" w:hAnsi="Arial" w:cs="Arial"/>
          <w:b/>
          <w:bCs/>
        </w:rPr>
      </w:pPr>
      <w:r w:rsidRPr="00143109">
        <w:rPr>
          <w:rFonts w:ascii="Arial" w:hAnsi="Arial" w:cs="Arial"/>
          <w:b/>
          <w:bCs/>
        </w:rPr>
        <w:lastRenderedPageBreak/>
        <w:t xml:space="preserve">Table </w:t>
      </w:r>
      <w:r w:rsidR="00BA5464" w:rsidRPr="00143109">
        <w:rPr>
          <w:rFonts w:ascii="Arial" w:hAnsi="Arial" w:cs="Arial"/>
          <w:b/>
          <w:bCs/>
        </w:rPr>
        <w:t>2</w:t>
      </w:r>
      <w:r w:rsidRPr="00143109">
        <w:rPr>
          <w:rFonts w:ascii="Arial" w:hAnsi="Arial" w:cs="Arial"/>
          <w:b/>
          <w:bCs/>
        </w:rPr>
        <w:t xml:space="preserve">.  </w:t>
      </w:r>
      <w:r w:rsidR="000A6DD7" w:rsidRPr="00143109">
        <w:rPr>
          <w:rFonts w:ascii="Arial" w:hAnsi="Arial" w:cs="Arial"/>
          <w:b/>
          <w:bCs/>
        </w:rPr>
        <w:t xml:space="preserve">Schedule for Fall 2021 </w:t>
      </w:r>
      <w:r w:rsidR="00E96A94" w:rsidRPr="00143109">
        <w:rPr>
          <w:rFonts w:ascii="Arial" w:hAnsi="Arial" w:cs="Arial"/>
          <w:b/>
          <w:bCs/>
        </w:rPr>
        <w:t>Workshop</w:t>
      </w:r>
      <w:r w:rsidR="00782942" w:rsidRPr="00143109">
        <w:rPr>
          <w:rFonts w:ascii="Arial" w:hAnsi="Arial" w:cs="Arial"/>
          <w:b/>
          <w:bCs/>
        </w:rPr>
        <w:t>s</w:t>
      </w:r>
    </w:p>
    <w:p w14:paraId="13CB595B" w14:textId="77777777" w:rsidR="00AC0FFD" w:rsidRPr="00DF7EC1" w:rsidRDefault="00AC0FFD" w:rsidP="00DF10A7">
      <w:pPr>
        <w:rPr>
          <w:rFonts w:ascii="Arial" w:hAnsi="Arial" w:cs="Arial"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154"/>
        <w:gridCol w:w="4860"/>
        <w:gridCol w:w="2336"/>
      </w:tblGrid>
      <w:tr w:rsidR="00E96A94" w:rsidRPr="00DF7EC1" w14:paraId="0C36F330" w14:textId="77777777" w:rsidTr="00CD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shd w:val="clear" w:color="auto" w:fill="2F5496"/>
            <w:hideMark/>
          </w:tcPr>
          <w:p w14:paraId="7B02AFC4" w14:textId="77777777" w:rsidR="00AC0FFD" w:rsidRPr="00DF7EC1" w:rsidRDefault="00AC0FFD" w:rsidP="00F25CE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F7EC1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2599" w:type="pct"/>
            <w:shd w:val="clear" w:color="auto" w:fill="2F5496"/>
            <w:hideMark/>
          </w:tcPr>
          <w:p w14:paraId="15721EDA" w14:textId="77777777" w:rsidR="00AC0FFD" w:rsidRPr="00DF7EC1" w:rsidRDefault="00AC0FFD" w:rsidP="00836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F7EC1">
              <w:rPr>
                <w:rFonts w:ascii="Arial" w:eastAsia="Times New Roman" w:hAnsi="Arial" w:cs="Arial"/>
                <w:sz w:val="24"/>
                <w:szCs w:val="24"/>
              </w:rPr>
              <w:t>WORKSHOP</w:t>
            </w:r>
          </w:p>
        </w:tc>
        <w:tc>
          <w:tcPr>
            <w:tcW w:w="1249" w:type="pct"/>
            <w:shd w:val="clear" w:color="auto" w:fill="2F5496"/>
            <w:hideMark/>
          </w:tcPr>
          <w:p w14:paraId="542CFF5E" w14:textId="77777777" w:rsidR="00AC0FFD" w:rsidRPr="00DF7EC1" w:rsidRDefault="00AC0FFD" w:rsidP="00F25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F7EC1">
              <w:rPr>
                <w:rFonts w:ascii="Arial" w:eastAsia="Times New Roman" w:hAnsi="Arial" w:cs="Arial"/>
                <w:sz w:val="24"/>
                <w:szCs w:val="24"/>
              </w:rPr>
              <w:t>INSTRUCTOR</w:t>
            </w:r>
          </w:p>
        </w:tc>
      </w:tr>
      <w:tr w:rsidR="00BB5DB2" w:rsidRPr="00DF7EC1" w14:paraId="4258FCFE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bottom"/>
          </w:tcPr>
          <w:p w14:paraId="656291B9" w14:textId="77777777" w:rsidR="00D05F10" w:rsidRPr="0030372A" w:rsidRDefault="00D05F10" w:rsidP="00E96A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E3187DC" w14:textId="1F5E1B7B" w:rsidR="00747651" w:rsidRPr="0030372A" w:rsidRDefault="00EB7D39" w:rsidP="00E96A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22</w:t>
            </w:r>
            <w:r w:rsidR="000A6DD7" w:rsidRPr="0030372A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Sept 2021</w:t>
            </w:r>
          </w:p>
          <w:p w14:paraId="6010D086" w14:textId="3AA59AD4" w:rsidR="00D05F10" w:rsidRPr="0030372A" w:rsidRDefault="00D05F10" w:rsidP="00E96A94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001C8903" w14:textId="394761E2" w:rsidR="00BB5DB2" w:rsidRPr="0030372A" w:rsidRDefault="000A6DD7" w:rsidP="00E9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Using Rivanna from the Command Line</w:t>
            </w:r>
          </w:p>
        </w:tc>
        <w:tc>
          <w:tcPr>
            <w:tcW w:w="1249" w:type="pct"/>
            <w:vAlign w:val="center"/>
          </w:tcPr>
          <w:p w14:paraId="61C0F3E2" w14:textId="4D8F8F9C" w:rsidR="00BB5DB2" w:rsidRPr="0030372A" w:rsidRDefault="000A6DD7" w:rsidP="00E9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color w:val="000000"/>
                <w:sz w:val="20"/>
                <w:szCs w:val="20"/>
              </w:rPr>
              <w:t xml:space="preserve">Gladys </w:t>
            </w:r>
            <w:proofErr w:type="spellStart"/>
            <w:r w:rsidRPr="0030372A">
              <w:rPr>
                <w:rFonts w:ascii="Arial" w:hAnsi="Arial" w:cs="Arial"/>
                <w:color w:val="000000"/>
                <w:sz w:val="20"/>
                <w:szCs w:val="20"/>
              </w:rPr>
              <w:t>Andino</w:t>
            </w:r>
            <w:proofErr w:type="spellEnd"/>
          </w:p>
        </w:tc>
      </w:tr>
      <w:tr w:rsidR="00EB7D39" w:rsidRPr="00DF7EC1" w14:paraId="73A99CE6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bottom"/>
          </w:tcPr>
          <w:p w14:paraId="17BFCFC5" w14:textId="77777777" w:rsidR="0074074F" w:rsidRPr="0030372A" w:rsidRDefault="0074074F" w:rsidP="00E96A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0C06E3C" w14:textId="77777777" w:rsidR="00EB7D39" w:rsidRPr="0030372A" w:rsidRDefault="00EB7D39" w:rsidP="00E96A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30 Sept 2021</w:t>
            </w:r>
          </w:p>
          <w:p w14:paraId="0B867EE6" w14:textId="34926F31" w:rsidR="0074074F" w:rsidRPr="0030372A" w:rsidRDefault="0074074F" w:rsidP="00E96A94">
            <w:pP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41BEEB09" w14:textId="5F4A3A64" w:rsidR="00EB7D39" w:rsidRPr="0030372A" w:rsidRDefault="00EB7D39" w:rsidP="00E9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Sentiment Analysis with Python</w:t>
            </w:r>
          </w:p>
        </w:tc>
        <w:tc>
          <w:tcPr>
            <w:tcW w:w="1249" w:type="pct"/>
            <w:vAlign w:val="center"/>
          </w:tcPr>
          <w:p w14:paraId="544B9BEC" w14:textId="79D0F948" w:rsidR="00EB7D39" w:rsidRPr="0030372A" w:rsidRDefault="00EB7D39" w:rsidP="00E9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372A">
              <w:rPr>
                <w:rFonts w:ascii="Arial" w:hAnsi="Arial" w:cs="Arial"/>
                <w:color w:val="000000"/>
                <w:sz w:val="20"/>
                <w:szCs w:val="20"/>
              </w:rPr>
              <w:t>Jacalyn Huband</w:t>
            </w:r>
          </w:p>
        </w:tc>
      </w:tr>
      <w:tr w:rsidR="00DF7EC1" w:rsidRPr="00DF7EC1" w14:paraId="022F1D88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6F8EA69B" w14:textId="77777777" w:rsidR="00DF7EC1" w:rsidRPr="0030372A" w:rsidRDefault="00DF7EC1" w:rsidP="00FA6B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C7845A" w14:textId="1795F96E" w:rsidR="00DF7EC1" w:rsidRPr="0030372A" w:rsidRDefault="00DF7EC1" w:rsidP="00FA6B40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 Oct 2021</w:t>
            </w:r>
          </w:p>
        </w:tc>
        <w:tc>
          <w:tcPr>
            <w:tcW w:w="2599" w:type="pct"/>
            <w:vAlign w:val="center"/>
          </w:tcPr>
          <w:p w14:paraId="6B2D54C2" w14:textId="00E96AEC" w:rsidR="00DF7EC1" w:rsidRPr="0030372A" w:rsidRDefault="00DF7EC1" w:rsidP="00FA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Parallel Processing with </w:t>
            </w:r>
            <w:proofErr w:type="spellStart"/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1249" w:type="pct"/>
            <w:vAlign w:val="center"/>
          </w:tcPr>
          <w:p w14:paraId="451999D3" w14:textId="2658882D" w:rsidR="00DF7EC1" w:rsidRPr="0030372A" w:rsidRDefault="00DF7EC1" w:rsidP="00FA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>Ed Hall</w:t>
            </w:r>
          </w:p>
        </w:tc>
      </w:tr>
      <w:tr w:rsidR="00EB7D39" w:rsidRPr="00DF7EC1" w14:paraId="25226507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29900DC0" w14:textId="77777777" w:rsidR="0074074F" w:rsidRPr="0030372A" w:rsidRDefault="0074074F" w:rsidP="00FA6B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A0A9C0" w14:textId="77777777" w:rsidR="00EB7D39" w:rsidRPr="0030372A" w:rsidRDefault="00EB7D39" w:rsidP="00FA6B40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12 Oct 2021</w:t>
            </w:r>
          </w:p>
          <w:p w14:paraId="35272D63" w14:textId="166C590B" w:rsidR="0074074F" w:rsidRPr="0030372A" w:rsidRDefault="0074074F" w:rsidP="00FA6B40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3B0510BF" w14:textId="4AA86B46" w:rsidR="00EB7D39" w:rsidRPr="0030372A" w:rsidRDefault="00EB7D39" w:rsidP="00FA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Using Bioinformatics Tools on Rivanna</w:t>
            </w:r>
          </w:p>
        </w:tc>
        <w:tc>
          <w:tcPr>
            <w:tcW w:w="1249" w:type="pct"/>
            <w:vAlign w:val="center"/>
          </w:tcPr>
          <w:p w14:paraId="4C604ACC" w14:textId="302808CB" w:rsidR="00EB7D39" w:rsidRPr="0030372A" w:rsidRDefault="00EB7D39" w:rsidP="00FA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 xml:space="preserve">Gladys </w:t>
            </w: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Andino</w:t>
            </w:r>
            <w:proofErr w:type="spellEnd"/>
          </w:p>
        </w:tc>
      </w:tr>
      <w:tr w:rsidR="00FA6B40" w:rsidRPr="00DF7EC1" w14:paraId="6B903CD2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4B6E587C" w14:textId="77777777" w:rsidR="00D05F10" w:rsidRPr="0030372A" w:rsidRDefault="00D05F10" w:rsidP="00FA6B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AAB9D5" w14:textId="77777777" w:rsidR="00747651" w:rsidRPr="0030372A" w:rsidRDefault="00CD5475" w:rsidP="00FA6B40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14 Oct 2021</w:t>
            </w:r>
          </w:p>
          <w:p w14:paraId="3AE15C84" w14:textId="3E232762" w:rsidR="00D05F10" w:rsidRPr="0030372A" w:rsidRDefault="00D05F10" w:rsidP="00FA6B40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72A7144F" w14:textId="6E30D940" w:rsidR="00747651" w:rsidRPr="0030372A" w:rsidRDefault="00CD5475" w:rsidP="00FA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Automation of Image Processing with Fiji/ImageJ</w:t>
            </w:r>
          </w:p>
        </w:tc>
        <w:tc>
          <w:tcPr>
            <w:tcW w:w="1249" w:type="pct"/>
            <w:vAlign w:val="center"/>
          </w:tcPr>
          <w:p w14:paraId="0EC30B2B" w14:textId="39361185" w:rsidR="00FA6B40" w:rsidRPr="0030372A" w:rsidRDefault="00CD5475" w:rsidP="00FA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>Karsten Siller</w:t>
            </w:r>
          </w:p>
        </w:tc>
      </w:tr>
      <w:tr w:rsidR="00DF7EC1" w:rsidRPr="00DF7EC1" w14:paraId="73CF9F0A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19C457B8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EBE79F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20 Oct 2021</w:t>
            </w:r>
          </w:p>
          <w:p w14:paraId="27C93BB2" w14:textId="082CF627" w:rsidR="00DF7EC1" w:rsidRPr="0030372A" w:rsidRDefault="00DF7EC1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6E03D2BC" w14:textId="10E909E3" w:rsidR="00DF7EC1" w:rsidRPr="0030372A" w:rsidRDefault="00DF7EC1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Introduction to Shiny</w:t>
            </w:r>
          </w:p>
        </w:tc>
        <w:tc>
          <w:tcPr>
            <w:tcW w:w="1249" w:type="pct"/>
            <w:vAlign w:val="center"/>
          </w:tcPr>
          <w:p w14:paraId="23B8638B" w14:textId="042F0F44" w:rsidR="00DF7EC1" w:rsidRPr="0030372A" w:rsidRDefault="00DF7EC1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 xml:space="preserve">Christina </w:t>
            </w: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Gancayco</w:t>
            </w:r>
            <w:proofErr w:type="spellEnd"/>
          </w:p>
        </w:tc>
      </w:tr>
      <w:tr w:rsidR="00DF7EC1" w:rsidRPr="00DF7EC1" w14:paraId="18E7950C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0C706DBB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18BA72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21 Oct 2021</w:t>
            </w:r>
          </w:p>
          <w:p w14:paraId="5D569B3D" w14:textId="5A443E59" w:rsidR="00DF7EC1" w:rsidRPr="0030372A" w:rsidRDefault="00DF7EC1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5E8E5491" w14:textId="1041892C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Scientific Image Processing with </w:t>
            </w:r>
            <w:proofErr w:type="spellStart"/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1249" w:type="pct"/>
            <w:vAlign w:val="center"/>
          </w:tcPr>
          <w:p w14:paraId="154F2914" w14:textId="56F1BDE8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>Ed Hall</w:t>
            </w:r>
          </w:p>
        </w:tc>
      </w:tr>
      <w:tr w:rsidR="00EB7D39" w:rsidRPr="00DF7EC1" w14:paraId="0A73359C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19C2A234" w14:textId="77777777" w:rsidR="0074074F" w:rsidRPr="0030372A" w:rsidRDefault="0074074F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FBF5E7" w14:textId="703E1BEF" w:rsidR="00EB7D39" w:rsidRPr="0030372A" w:rsidRDefault="00EB7D39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25 Oct 2021</w:t>
            </w:r>
          </w:p>
        </w:tc>
        <w:tc>
          <w:tcPr>
            <w:tcW w:w="2599" w:type="pct"/>
            <w:vAlign w:val="center"/>
          </w:tcPr>
          <w:p w14:paraId="45FC5C33" w14:textId="77777777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0154881" w14:textId="6366D3C5" w:rsidR="00EB7D39" w:rsidRPr="0030372A" w:rsidRDefault="00EB7D39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Building Containers for Rivanna</w:t>
            </w:r>
            <w:r w:rsidR="0074074F" w:rsidRPr="0030372A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</w:p>
        </w:tc>
        <w:tc>
          <w:tcPr>
            <w:tcW w:w="1249" w:type="pct"/>
            <w:vAlign w:val="center"/>
          </w:tcPr>
          <w:p w14:paraId="63342B1D" w14:textId="77777777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B8B4F6F" w14:textId="7D69E99D" w:rsidR="00EB7D39" w:rsidRPr="0030372A" w:rsidRDefault="00EB7D39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Ruoshi</w:t>
            </w:r>
            <w:proofErr w:type="spellEnd"/>
            <w:r w:rsidRPr="0030372A">
              <w:rPr>
                <w:rFonts w:ascii="Arial" w:hAnsi="Arial" w:cs="Arial"/>
                <w:sz w:val="20"/>
                <w:szCs w:val="20"/>
              </w:rPr>
              <w:t xml:space="preserve"> Sun</w:t>
            </w:r>
          </w:p>
        </w:tc>
      </w:tr>
      <w:tr w:rsidR="00DF7EC1" w:rsidRPr="00DF7EC1" w14:paraId="37CEB160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1C86B309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3BA52F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27 Oct 2021</w:t>
            </w:r>
          </w:p>
          <w:p w14:paraId="7D4E6AB4" w14:textId="5AB56049" w:rsidR="00DF7EC1" w:rsidRPr="0030372A" w:rsidRDefault="00DF7EC1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446087BB" w14:textId="708C658E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Customizing Shiny Apps</w:t>
            </w:r>
          </w:p>
        </w:tc>
        <w:tc>
          <w:tcPr>
            <w:tcW w:w="1249" w:type="pct"/>
            <w:vAlign w:val="center"/>
          </w:tcPr>
          <w:p w14:paraId="4643F304" w14:textId="1C9B1F37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 xml:space="preserve">Christina </w:t>
            </w: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Gancayco</w:t>
            </w:r>
            <w:proofErr w:type="spellEnd"/>
          </w:p>
        </w:tc>
      </w:tr>
      <w:tr w:rsidR="00DF7EC1" w:rsidRPr="00DF7EC1" w14:paraId="5C7A3250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6A097727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081868" w14:textId="77777777" w:rsidR="00DF7EC1" w:rsidRPr="0030372A" w:rsidRDefault="00DF7EC1" w:rsidP="009A52C9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27 Oct 2021</w:t>
            </w:r>
          </w:p>
          <w:p w14:paraId="70EF5331" w14:textId="2151DFEC" w:rsidR="0074074F" w:rsidRPr="0030372A" w:rsidRDefault="0074074F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2857720B" w14:textId="3363CA1D" w:rsidR="00DF7EC1" w:rsidRPr="0030372A" w:rsidRDefault="00DF7EC1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RNA-Seq Analysis Part I</w:t>
            </w:r>
          </w:p>
        </w:tc>
        <w:tc>
          <w:tcPr>
            <w:tcW w:w="1249" w:type="pct"/>
            <w:vAlign w:val="center"/>
          </w:tcPr>
          <w:p w14:paraId="3DBED18F" w14:textId="3843C8C7" w:rsidR="00DF7EC1" w:rsidRPr="0030372A" w:rsidRDefault="00DF7EC1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 xml:space="preserve">Gladys </w:t>
            </w: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Andino</w:t>
            </w:r>
            <w:proofErr w:type="spellEnd"/>
          </w:p>
        </w:tc>
      </w:tr>
      <w:tr w:rsidR="00414BAE" w:rsidRPr="00DF7EC1" w14:paraId="20259EB9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774132E0" w14:textId="77777777" w:rsidR="00D05F10" w:rsidRPr="0030372A" w:rsidRDefault="00D05F10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306EBA" w14:textId="77777777" w:rsidR="00414BAE" w:rsidRPr="0030372A" w:rsidRDefault="00CD5475" w:rsidP="009A52C9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 Nov 2021</w:t>
            </w:r>
          </w:p>
          <w:p w14:paraId="50F9C964" w14:textId="61A81B69" w:rsidR="00D05F10" w:rsidRPr="0030372A" w:rsidRDefault="00D05F10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0C6BFBCB" w14:textId="31EF3730" w:rsidR="00414BAE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fr-FR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  <w:lang w:val="fr-FR"/>
              </w:rPr>
              <w:t xml:space="preserve">RNA-Seq </w:t>
            </w:r>
            <w:proofErr w:type="spellStart"/>
            <w:r w:rsidRPr="0030372A">
              <w:rPr>
                <w:rFonts w:ascii="Arial" w:hAnsi="Arial" w:cs="Arial"/>
                <w:i/>
                <w:iCs/>
                <w:sz w:val="20"/>
                <w:szCs w:val="20"/>
                <w:lang w:val="fr-FR"/>
              </w:rPr>
              <w:t>Analysis</w:t>
            </w:r>
            <w:proofErr w:type="spellEnd"/>
            <w:r w:rsidRPr="0030372A">
              <w:rPr>
                <w:rFonts w:ascii="Arial" w:hAnsi="Arial" w:cs="Arial"/>
                <w:i/>
                <w:iCs/>
                <w:sz w:val="20"/>
                <w:szCs w:val="20"/>
                <w:lang w:val="fr-FR"/>
              </w:rPr>
              <w:t xml:space="preserve"> Part II</w:t>
            </w:r>
          </w:p>
        </w:tc>
        <w:tc>
          <w:tcPr>
            <w:tcW w:w="1249" w:type="pct"/>
            <w:vAlign w:val="center"/>
          </w:tcPr>
          <w:p w14:paraId="25A7599D" w14:textId="59524DEB" w:rsidR="00414BAE" w:rsidRPr="0030372A" w:rsidRDefault="00CD5475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 xml:space="preserve">Gladys </w:t>
            </w: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Andino</w:t>
            </w:r>
            <w:proofErr w:type="spellEnd"/>
          </w:p>
        </w:tc>
      </w:tr>
      <w:tr w:rsidR="00414BAE" w:rsidRPr="006801D3" w14:paraId="563C7F8A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7806DEFD" w14:textId="77777777" w:rsidR="00D05F10" w:rsidRPr="0030372A" w:rsidRDefault="00D05F10" w:rsidP="00CD54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27A886" w14:textId="77777777" w:rsidR="00CD5475" w:rsidRPr="0030372A" w:rsidRDefault="00CD5475" w:rsidP="00CD5475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 Nov 2021</w:t>
            </w:r>
          </w:p>
          <w:p w14:paraId="5983FA52" w14:textId="22149869" w:rsidR="00D05F10" w:rsidRPr="0030372A" w:rsidRDefault="00D05F10" w:rsidP="00CD547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6CA71349" w14:textId="418C94E0" w:rsidR="00414BAE" w:rsidRPr="0030372A" w:rsidRDefault="00CD5475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Scientific Image Processing with Python</w:t>
            </w:r>
          </w:p>
        </w:tc>
        <w:tc>
          <w:tcPr>
            <w:tcW w:w="1249" w:type="pct"/>
            <w:vAlign w:val="center"/>
          </w:tcPr>
          <w:p w14:paraId="609BDB64" w14:textId="6B0DC284" w:rsidR="00414BAE" w:rsidRPr="0030372A" w:rsidRDefault="00CD5475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>Karsten Siller</w:t>
            </w:r>
          </w:p>
        </w:tc>
      </w:tr>
      <w:tr w:rsidR="00DF7EC1" w:rsidRPr="006801D3" w14:paraId="21E96DDF" w14:textId="77777777" w:rsidTr="00CD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7C01C53C" w14:textId="77777777" w:rsidR="00DF7EC1" w:rsidRPr="0030372A" w:rsidRDefault="00DF7EC1" w:rsidP="00CD54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1CB0BA" w14:textId="31B4B147" w:rsidR="00DF7EC1" w:rsidRPr="0030372A" w:rsidRDefault="00DF7EC1" w:rsidP="00CD5475">
            <w:pPr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 Nov 2021</w:t>
            </w:r>
          </w:p>
          <w:p w14:paraId="627AAB86" w14:textId="3A3D0605" w:rsidR="00DF7EC1" w:rsidRPr="0030372A" w:rsidRDefault="00DF7EC1" w:rsidP="00CD547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599" w:type="pct"/>
            <w:vAlign w:val="center"/>
          </w:tcPr>
          <w:p w14:paraId="17131C35" w14:textId="5E147E60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Scientific Computing with Julia on Rivanna</w:t>
            </w:r>
          </w:p>
        </w:tc>
        <w:tc>
          <w:tcPr>
            <w:tcW w:w="1249" w:type="pct"/>
            <w:vAlign w:val="center"/>
          </w:tcPr>
          <w:p w14:paraId="532DDFA4" w14:textId="5DEA54A5" w:rsidR="00DF7EC1" w:rsidRPr="0030372A" w:rsidRDefault="00DF7EC1" w:rsidP="009A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0372A">
              <w:rPr>
                <w:rFonts w:ascii="Arial" w:hAnsi="Arial" w:cs="Arial"/>
                <w:sz w:val="20"/>
                <w:szCs w:val="20"/>
              </w:rPr>
              <w:t>Ed Hall</w:t>
            </w:r>
          </w:p>
        </w:tc>
      </w:tr>
      <w:tr w:rsidR="0074074F" w:rsidRPr="006801D3" w14:paraId="5B41F088" w14:textId="77777777" w:rsidTr="00CD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vAlign w:val="center"/>
          </w:tcPr>
          <w:p w14:paraId="611F2737" w14:textId="77777777" w:rsidR="0074074F" w:rsidRPr="0030372A" w:rsidRDefault="0074074F" w:rsidP="00CD54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685984" w14:textId="7FF124D6" w:rsidR="0074074F" w:rsidRPr="0030372A" w:rsidRDefault="0074074F" w:rsidP="00CD547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372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 Nov 2021</w:t>
            </w:r>
          </w:p>
        </w:tc>
        <w:tc>
          <w:tcPr>
            <w:tcW w:w="2599" w:type="pct"/>
            <w:vAlign w:val="center"/>
          </w:tcPr>
          <w:p w14:paraId="5CDF5C9F" w14:textId="77777777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93F12AA" w14:textId="35C8B7C0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t>Accelerate Python with RAPIDS</w:t>
            </w:r>
            <w:r w:rsidRPr="0030372A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</w:p>
        </w:tc>
        <w:tc>
          <w:tcPr>
            <w:tcW w:w="1249" w:type="pct"/>
            <w:vAlign w:val="center"/>
          </w:tcPr>
          <w:p w14:paraId="72880A05" w14:textId="77777777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3BBEB63" w14:textId="67F55CC6" w:rsidR="0074074F" w:rsidRPr="0030372A" w:rsidRDefault="0074074F" w:rsidP="009A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372A">
              <w:rPr>
                <w:rFonts w:ascii="Arial" w:hAnsi="Arial" w:cs="Arial"/>
                <w:sz w:val="20"/>
                <w:szCs w:val="20"/>
              </w:rPr>
              <w:t>Ruoshi</w:t>
            </w:r>
            <w:proofErr w:type="spellEnd"/>
            <w:r w:rsidRPr="0030372A">
              <w:rPr>
                <w:rFonts w:ascii="Arial" w:hAnsi="Arial" w:cs="Arial"/>
                <w:sz w:val="20"/>
                <w:szCs w:val="20"/>
              </w:rPr>
              <w:t xml:space="preserve"> Sun</w:t>
            </w:r>
          </w:p>
        </w:tc>
      </w:tr>
    </w:tbl>
    <w:p w14:paraId="1A81F0B1" w14:textId="77777777" w:rsidR="00AC0FFD" w:rsidRPr="006801D3" w:rsidRDefault="00AC0FFD" w:rsidP="00DF10A7">
      <w:pPr>
        <w:rPr>
          <w:rFonts w:ascii="Arial" w:hAnsi="Arial" w:cs="Arial"/>
          <w:highlight w:val="yellow"/>
        </w:rPr>
      </w:pPr>
    </w:p>
    <w:p w14:paraId="717AAFBA" w14:textId="65E4D7AB" w:rsidR="00A1780C" w:rsidRDefault="00A1780C" w:rsidP="00DF10A7">
      <w:pPr>
        <w:rPr>
          <w:rFonts w:ascii="Arial" w:hAnsi="Arial" w:cs="Arial"/>
          <w:highlight w:val="yellow"/>
        </w:rPr>
      </w:pPr>
    </w:p>
    <w:p w14:paraId="1732A49F" w14:textId="77777777" w:rsidR="0042102E" w:rsidRPr="006801D3" w:rsidRDefault="0042102E" w:rsidP="00DF10A7">
      <w:pPr>
        <w:rPr>
          <w:rFonts w:ascii="Arial" w:hAnsi="Arial" w:cs="Arial"/>
          <w:highlight w:val="yellow"/>
        </w:rPr>
      </w:pPr>
    </w:p>
    <w:p w14:paraId="50A1FE63" w14:textId="374B435C" w:rsidR="0030372A" w:rsidRDefault="0030372A" w:rsidP="00BA5464">
      <w:pPr>
        <w:rPr>
          <w:rFonts w:ascii="Arial" w:hAnsi="Arial" w:cs="Arial"/>
          <w:b/>
          <w:bCs/>
        </w:rPr>
      </w:pPr>
    </w:p>
    <w:p w14:paraId="5D63EDBF" w14:textId="5DA4A39C" w:rsidR="00CB372A" w:rsidRDefault="00CB372A" w:rsidP="00BA5464">
      <w:pPr>
        <w:rPr>
          <w:rFonts w:ascii="Arial" w:hAnsi="Arial" w:cs="Arial"/>
          <w:b/>
          <w:bCs/>
        </w:rPr>
      </w:pPr>
    </w:p>
    <w:p w14:paraId="10256EBE" w14:textId="0716250D" w:rsidR="00CB372A" w:rsidRDefault="00CB372A" w:rsidP="00BA5464">
      <w:pPr>
        <w:rPr>
          <w:rFonts w:ascii="Arial" w:hAnsi="Arial" w:cs="Arial"/>
          <w:b/>
          <w:bCs/>
        </w:rPr>
      </w:pPr>
    </w:p>
    <w:p w14:paraId="779815C6" w14:textId="77777777" w:rsidR="00CB372A" w:rsidRDefault="00CB372A" w:rsidP="00BA5464">
      <w:pPr>
        <w:rPr>
          <w:rFonts w:ascii="Arial" w:hAnsi="Arial" w:cs="Arial"/>
          <w:b/>
          <w:bCs/>
        </w:rPr>
      </w:pPr>
    </w:p>
    <w:p w14:paraId="79D3B28A" w14:textId="77777777" w:rsidR="0030372A" w:rsidRDefault="0030372A" w:rsidP="00BA5464">
      <w:pPr>
        <w:rPr>
          <w:rFonts w:ascii="Arial" w:hAnsi="Arial" w:cs="Arial"/>
          <w:b/>
          <w:bCs/>
        </w:rPr>
      </w:pPr>
    </w:p>
    <w:p w14:paraId="34F036D2" w14:textId="77777777" w:rsidR="0030372A" w:rsidRDefault="0030372A" w:rsidP="00BA5464">
      <w:pPr>
        <w:rPr>
          <w:rFonts w:ascii="Arial" w:hAnsi="Arial" w:cs="Arial"/>
          <w:b/>
          <w:bCs/>
        </w:rPr>
      </w:pPr>
    </w:p>
    <w:p w14:paraId="3CFBBFC3" w14:textId="77777777" w:rsidR="0030372A" w:rsidRDefault="0030372A" w:rsidP="00BA5464">
      <w:pPr>
        <w:rPr>
          <w:rFonts w:ascii="Arial" w:hAnsi="Arial" w:cs="Arial"/>
          <w:b/>
          <w:bCs/>
        </w:rPr>
      </w:pPr>
    </w:p>
    <w:p w14:paraId="5423DCA4" w14:textId="7E73D693" w:rsidR="00BA5464" w:rsidRPr="00143109" w:rsidRDefault="00BA5464" w:rsidP="00BA5464">
      <w:pPr>
        <w:rPr>
          <w:rFonts w:ascii="Arial" w:hAnsi="Arial" w:cs="Arial"/>
          <w:b/>
          <w:bCs/>
        </w:rPr>
      </w:pPr>
      <w:r w:rsidRPr="00143109">
        <w:rPr>
          <w:rFonts w:ascii="Arial" w:hAnsi="Arial" w:cs="Arial"/>
          <w:b/>
          <w:bCs/>
        </w:rPr>
        <w:lastRenderedPageBreak/>
        <w:t xml:space="preserve">Table </w:t>
      </w:r>
      <w:r w:rsidR="00AC08B4">
        <w:rPr>
          <w:rFonts w:ascii="Arial" w:hAnsi="Arial" w:cs="Arial"/>
          <w:b/>
          <w:bCs/>
        </w:rPr>
        <w:t>3</w:t>
      </w:r>
      <w:r w:rsidRPr="00143109">
        <w:rPr>
          <w:rFonts w:ascii="Arial" w:hAnsi="Arial" w:cs="Arial"/>
          <w:b/>
          <w:bCs/>
        </w:rPr>
        <w:t xml:space="preserve">.  Highlights </w:t>
      </w:r>
      <w:r w:rsidR="004F7F7F" w:rsidRPr="00143109">
        <w:rPr>
          <w:rFonts w:ascii="Arial" w:hAnsi="Arial" w:cs="Arial"/>
          <w:b/>
          <w:bCs/>
        </w:rPr>
        <w:t xml:space="preserve">of Outcomes </w:t>
      </w:r>
      <w:r w:rsidR="00782DA8" w:rsidRPr="00143109">
        <w:rPr>
          <w:rFonts w:ascii="Arial" w:hAnsi="Arial" w:cs="Arial"/>
          <w:b/>
          <w:bCs/>
        </w:rPr>
        <w:t>from Rivanna Allocations</w:t>
      </w:r>
    </w:p>
    <w:p w14:paraId="7ED45A3D" w14:textId="77777777" w:rsidR="00BA5464" w:rsidRPr="006801D3" w:rsidRDefault="00BA5464" w:rsidP="00BA5464">
      <w:pPr>
        <w:rPr>
          <w:rFonts w:ascii="Arial" w:hAnsi="Arial" w:cs="Arial"/>
          <w:highlight w:val="yellow"/>
        </w:rPr>
      </w:pPr>
    </w:p>
    <w:tbl>
      <w:tblPr>
        <w:tblStyle w:val="GridTable2-Accent3"/>
        <w:tblW w:w="5000" w:type="pct"/>
        <w:tblLayout w:type="fixed"/>
        <w:tblLook w:val="04A0" w:firstRow="1" w:lastRow="0" w:firstColumn="1" w:lastColumn="0" w:noHBand="0" w:noVBand="1"/>
      </w:tblPr>
      <w:tblGrid>
        <w:gridCol w:w="1891"/>
        <w:gridCol w:w="7469"/>
      </w:tblGrid>
      <w:tr w:rsidR="00EB25B6" w:rsidRPr="006801D3" w14:paraId="5B1F6DEC" w14:textId="77777777" w:rsidTr="009A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  <w:shd w:val="clear" w:color="auto" w:fill="2F5496"/>
            <w:hideMark/>
          </w:tcPr>
          <w:p w14:paraId="6EBDCBC7" w14:textId="77777777" w:rsidR="00EB25B6" w:rsidRPr="000E0DEE" w:rsidRDefault="00EB25B6" w:rsidP="009A52C9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</w:pPr>
            <w:r w:rsidRPr="000E0DEE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  <w:br/>
              <w:t>PI/Dept</w:t>
            </w:r>
          </w:p>
        </w:tc>
        <w:tc>
          <w:tcPr>
            <w:tcW w:w="3990" w:type="pct"/>
            <w:shd w:val="clear" w:color="auto" w:fill="2F5496"/>
            <w:hideMark/>
          </w:tcPr>
          <w:p w14:paraId="023F8D61" w14:textId="77777777" w:rsidR="00EB25B6" w:rsidRPr="000E0DEE" w:rsidRDefault="00EB25B6" w:rsidP="009A5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</w:pPr>
            <w:r w:rsidRPr="000E0DEE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  <w:br/>
              <w:t>Project Description</w:t>
            </w:r>
            <w:r w:rsidRPr="000E0DEE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  <w:br/>
            </w:r>
            <w:r w:rsidRPr="000E0DEE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</w:rPr>
              <w:br/>
            </w:r>
          </w:p>
        </w:tc>
      </w:tr>
      <w:tr w:rsidR="00EB25B6" w:rsidRPr="006801D3" w14:paraId="30616695" w14:textId="77777777" w:rsidTr="009A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0801DEDF" w14:textId="77777777" w:rsidR="00EB25B6" w:rsidRDefault="00EB25B6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4ACFC1B7" w14:textId="03591DCF" w:rsidR="004F2CF2" w:rsidRPr="00CB382B" w:rsidRDefault="004479D5" w:rsidP="004F2CF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B382B">
              <w:rPr>
                <w:rFonts w:ascii="Arial" w:eastAsia="Times New Roman" w:hAnsi="Arial" w:cs="Arial"/>
                <w:sz w:val="20"/>
                <w:szCs w:val="20"/>
              </w:rPr>
              <w:t>Bicheng</w:t>
            </w:r>
            <w:proofErr w:type="spellEnd"/>
            <w:r w:rsidRPr="00CB382B">
              <w:rPr>
                <w:rFonts w:ascii="Arial" w:eastAsia="Times New Roman" w:hAnsi="Arial" w:cs="Arial"/>
                <w:sz w:val="20"/>
                <w:szCs w:val="20"/>
              </w:rPr>
              <w:t xml:space="preserve"> Zhou</w:t>
            </w:r>
          </w:p>
          <w:p w14:paraId="1F4765DF" w14:textId="77777777" w:rsidR="004F2CF2" w:rsidRPr="00CB382B" w:rsidRDefault="004F2CF2" w:rsidP="004F2CF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11BCE11" w14:textId="1E23AD9A" w:rsidR="004F2CF2" w:rsidRPr="00CB382B" w:rsidRDefault="004F2CF2" w:rsidP="004F2CF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82B">
              <w:rPr>
                <w:rFonts w:ascii="Arial" w:eastAsia="Times New Roman" w:hAnsi="Arial" w:cs="Arial"/>
                <w:sz w:val="20"/>
                <w:szCs w:val="20"/>
              </w:rPr>
              <w:t>Dept:</w:t>
            </w:r>
            <w:r w:rsidRPr="00CB382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CB382B" w:rsidRPr="00CB382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Materials S</w:t>
            </w:r>
            <w:r w:rsidR="00CB382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cience &amp; Engineering</w:t>
            </w:r>
          </w:p>
          <w:p w14:paraId="3FA710A0" w14:textId="4E32A572" w:rsidR="004F2CF2" w:rsidRPr="00CB382B" w:rsidRDefault="004F2CF2" w:rsidP="009A52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90" w:type="pct"/>
          </w:tcPr>
          <w:p w14:paraId="3F8BEC8E" w14:textId="3A3635EC" w:rsidR="004479D5" w:rsidRPr="004479D5" w:rsidRDefault="00433821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4479D5">
              <w:rPr>
                <w:rFonts w:ascii="Arial" w:hAnsi="Arial" w:cs="Arial"/>
                <w:sz w:val="20"/>
                <w:szCs w:val="20"/>
              </w:rPr>
              <w:t>“</w:t>
            </w:r>
            <w:r w:rsidR="004479D5" w:rsidRPr="004479D5">
              <w:rPr>
                <w:rFonts w:ascii="Arial" w:hAnsi="Arial" w:cs="Arial"/>
                <w:sz w:val="20"/>
                <w:szCs w:val="20"/>
              </w:rPr>
              <w:t>This request is to renew the standard allocation to support the computational materials science research in the research group, the Computational Thermodynamics and Kinetics Group (4 PhDs, 1 Postdoc) led by Prof. Bi-Cheng Zhou</w:t>
            </w:r>
            <w:proofErr w:type="gramStart"/>
            <w:r w:rsidR="004479D5" w:rsidRPr="004479D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B382B">
              <w:rPr>
                <w:rFonts w:ascii="Arial" w:hAnsi="Arial" w:cs="Arial"/>
                <w:sz w:val="20"/>
                <w:szCs w:val="20"/>
              </w:rPr>
              <w:t>. . .</w:t>
            </w:r>
            <w:proofErr w:type="gramEnd"/>
          </w:p>
          <w:p w14:paraId="4F58DB0F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CB382B">
              <w:rPr>
                <w:rFonts w:ascii="Arial" w:hAnsi="Arial" w:cs="Arial"/>
                <w:b/>
                <w:bCs/>
                <w:sz w:val="20"/>
                <w:szCs w:val="20"/>
              </w:rPr>
              <w:t>research works are supported by the following federal grants</w:t>
            </w:r>
            <w:r w:rsidRPr="004479D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D8B6AD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>DOD: 161307 EN-MSE-Zhou-Design of UHTC “Design of UHTC for Oxidation Resistance”</w:t>
            </w:r>
          </w:p>
          <w:p w14:paraId="7AE4D7B9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 xml:space="preserve">NSF: 163836 EN-MSE </w:t>
            </w:r>
            <w:proofErr w:type="spellStart"/>
            <w:r w:rsidRPr="004479D5">
              <w:rPr>
                <w:rFonts w:ascii="Arial" w:hAnsi="Arial" w:cs="Arial"/>
                <w:sz w:val="20"/>
                <w:szCs w:val="20"/>
              </w:rPr>
              <w:t>GPzonesZhou</w:t>
            </w:r>
            <w:proofErr w:type="spellEnd"/>
            <w:r w:rsidRPr="004479D5">
              <w:rPr>
                <w:rFonts w:ascii="Arial" w:hAnsi="Arial" w:cs="Arial"/>
                <w:sz w:val="20"/>
                <w:szCs w:val="20"/>
              </w:rPr>
              <w:t>: “DMREF: Collaborative Research: Low cost, high strength and ductile Mg alloys”</w:t>
            </w:r>
          </w:p>
          <w:p w14:paraId="3834BBFC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 xml:space="preserve">NSF: 166661 EN-MSE </w:t>
            </w:r>
            <w:proofErr w:type="spellStart"/>
            <w:r w:rsidRPr="004479D5">
              <w:rPr>
                <w:rFonts w:ascii="Arial" w:hAnsi="Arial" w:cs="Arial"/>
                <w:sz w:val="20"/>
                <w:szCs w:val="20"/>
              </w:rPr>
              <w:t>ZhouCAREER</w:t>
            </w:r>
            <w:proofErr w:type="spellEnd"/>
            <w:r w:rsidRPr="004479D5">
              <w:rPr>
                <w:rFonts w:ascii="Arial" w:hAnsi="Arial" w:cs="Arial"/>
                <w:sz w:val="20"/>
                <w:szCs w:val="20"/>
              </w:rPr>
              <w:t>: Novel Comp: “CAREER: A Novel Computational Thermodynamics Framework with Intrinsic Chemical Short-Range Order”</w:t>
            </w:r>
          </w:p>
          <w:p w14:paraId="5A1C7C0D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>DOE: 167420 EN-MSE HERO-Zhou: “High Entropy Rare-earth Oxide (HERO) Coatings for Refractory Alloys”</w:t>
            </w:r>
          </w:p>
          <w:p w14:paraId="11CFDFD5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>DOE: 168338-101- GQ10081-31345: “Development of Industrial Scale Rare Earth Master Alloys from Their Native Oxides for Magnet Production”</w:t>
            </w:r>
          </w:p>
          <w:p w14:paraId="71060554" w14:textId="77777777" w:rsidR="004479D5" w:rsidRPr="004479D5" w:rsidRDefault="004479D5" w:rsidP="00CB382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B382B">
              <w:rPr>
                <w:rFonts w:ascii="Arial" w:hAnsi="Arial" w:cs="Arial"/>
                <w:b/>
                <w:bCs/>
                <w:sz w:val="20"/>
                <w:szCs w:val="20"/>
              </w:rPr>
              <w:t>Publications supported by Rivanna</w:t>
            </w:r>
            <w:r w:rsidRPr="004479D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F075A3C" w14:textId="77777777" w:rsidR="004479D5" w:rsidRPr="004479D5" w:rsidRDefault="004479D5" w:rsidP="004479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>K Wang, D Cheng, CL Fu, BC Zhou, “First-principles investigation of the phase stability and early stages of precipitation in Mg-Sn alloys” Physical Review Materials 4 (1), 2020, 013606</w:t>
            </w:r>
          </w:p>
          <w:p w14:paraId="0735A757" w14:textId="75A81E74" w:rsidR="00B033ED" w:rsidRPr="00433821" w:rsidRDefault="004479D5" w:rsidP="004F2CF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79D5">
              <w:rPr>
                <w:rFonts w:ascii="Arial" w:hAnsi="Arial" w:cs="Arial"/>
                <w:sz w:val="20"/>
                <w:szCs w:val="20"/>
              </w:rPr>
              <w:t>D Cheng, K Wang, BC Zhou, "First-principles investigation of early-stage precipitation in Mg-Sn and Mg-Zn alloys" Magnesium Technology 2022 Conference Proceeding (Accepted)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3821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CB382B" w:rsidRPr="006801D3" w14:paraId="6DB0582C" w14:textId="77777777" w:rsidTr="009A52C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14:paraId="223923C5" w14:textId="77777777" w:rsidR="00CB382B" w:rsidRDefault="00CB382B" w:rsidP="009A52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13DFF8" w14:textId="77777777" w:rsidR="00EF554C" w:rsidRPr="00EF554C" w:rsidRDefault="00EF554C" w:rsidP="009A52C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554C">
              <w:rPr>
                <w:rFonts w:ascii="Arial" w:eastAsia="Times New Roman" w:hAnsi="Arial" w:cs="Arial"/>
                <w:sz w:val="20"/>
                <w:szCs w:val="20"/>
              </w:rPr>
              <w:t>Francine Garrett-</w:t>
            </w:r>
            <w:proofErr w:type="spellStart"/>
            <w:r w:rsidRPr="00EF554C">
              <w:rPr>
                <w:rFonts w:ascii="Arial" w:eastAsia="Times New Roman" w:hAnsi="Arial" w:cs="Arial"/>
                <w:sz w:val="20"/>
                <w:szCs w:val="20"/>
              </w:rPr>
              <w:t>Bakelman</w:t>
            </w:r>
            <w:proofErr w:type="spellEnd"/>
          </w:p>
          <w:p w14:paraId="592FAC49" w14:textId="77777777" w:rsidR="00EF554C" w:rsidRPr="00EF554C" w:rsidRDefault="00EF554C" w:rsidP="009A52C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4F142EA" w14:textId="05CA7491" w:rsidR="00EF554C" w:rsidRPr="00CB382B" w:rsidRDefault="00EF554C" w:rsidP="00EF554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82B">
              <w:rPr>
                <w:rFonts w:ascii="Arial" w:eastAsia="Times New Roman" w:hAnsi="Arial" w:cs="Arial"/>
                <w:sz w:val="20"/>
                <w:szCs w:val="20"/>
              </w:rPr>
              <w:t>Dept:</w:t>
            </w:r>
            <w:r w:rsidRPr="00EF554C">
              <w:rPr>
                <w:rFonts w:ascii="Arial" w:eastAsia="Times New Roman" w:hAnsi="Arial" w:cs="Arial"/>
                <w:sz w:val="20"/>
                <w:szCs w:val="20"/>
              </w:rPr>
              <w:t xml:space="preserve"> Medicine</w:t>
            </w:r>
          </w:p>
          <w:p w14:paraId="163D2354" w14:textId="1A841BEA" w:rsidR="00EF554C" w:rsidRDefault="00EF554C" w:rsidP="009A52C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90" w:type="pct"/>
          </w:tcPr>
          <w:p w14:paraId="07E7D3E7" w14:textId="77777777" w:rsidR="00CB382B" w:rsidRDefault="00CB382B" w:rsidP="0043382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“… 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The research projects performed which utilize research computing services and resources on Rivanna have included the study of pathogenesis in Acute Myeloid Leukemia (AML) relapse </w:t>
            </w:r>
            <w:r w:rsidRPr="00EF554C">
              <w:rPr>
                <w:rFonts w:ascii="Arial" w:hAnsi="Arial" w:cs="Arial"/>
                <w:b/>
                <w:bCs/>
                <w:sz w:val="20"/>
                <w:szCs w:val="20"/>
              </w:rPr>
              <w:t>(PMID: 33500244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EF554C">
              <w:rPr>
                <w:rFonts w:ascii="Arial" w:hAnsi="Arial" w:cs="Arial"/>
                <w:b/>
                <w:bCs/>
                <w:sz w:val="20"/>
                <w:szCs w:val="20"/>
              </w:rPr>
              <w:t>PMID: 33580203; poster presentation at the FASEB hematological malignancies meeting 7/2021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EF554C">
              <w:rPr>
                <w:rFonts w:ascii="Arial" w:hAnsi="Arial" w:cs="Arial"/>
                <w:b/>
                <w:bCs/>
                <w:sz w:val="20"/>
                <w:szCs w:val="20"/>
              </w:rPr>
              <w:t>grant proposals to Pew Foundation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 that was funded). </w:t>
            </w:r>
          </w:p>
          <w:p w14:paraId="42811932" w14:textId="43AABB7F" w:rsidR="00CB382B" w:rsidRPr="00CB382B" w:rsidRDefault="00CB382B" w:rsidP="00CB38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B382B">
              <w:rPr>
                <w:rFonts w:ascii="Arial" w:hAnsi="Arial" w:cs="Arial"/>
                <w:sz w:val="20"/>
                <w:szCs w:val="20"/>
              </w:rPr>
              <w:t>We have also been analyzing data for a project assessing pathogenesis and risk classification development for AML patients over the age of 60 (</w:t>
            </w:r>
            <w:r w:rsidRPr="00EF554C">
              <w:rPr>
                <w:rFonts w:ascii="Arial" w:hAnsi="Arial" w:cs="Arial"/>
                <w:b/>
                <w:bCs/>
                <w:sz w:val="20"/>
                <w:szCs w:val="20"/>
              </w:rPr>
              <w:t>Poster presentation at the FASEB hematological malignancies meeting 7/2021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EF554C">
              <w:rPr>
                <w:rFonts w:ascii="Arial" w:hAnsi="Arial" w:cs="Arial"/>
                <w:b/>
                <w:bCs/>
                <w:sz w:val="20"/>
                <w:szCs w:val="20"/>
              </w:rPr>
              <w:t>grant proposal to NIH</w:t>
            </w:r>
            <w:r w:rsidRPr="00CB382B">
              <w:rPr>
                <w:rFonts w:ascii="Arial" w:hAnsi="Arial" w:cs="Arial"/>
                <w:sz w:val="20"/>
                <w:szCs w:val="20"/>
              </w:rPr>
              <w:t xml:space="preserve">). All projects utilize de-identified data </w:t>
            </w:r>
            <w:proofErr w:type="gramStart"/>
            <w:r w:rsidRPr="00CB382B">
              <w:rPr>
                <w:rFonts w:ascii="Arial" w:hAnsi="Arial" w:cs="Arial"/>
                <w:sz w:val="20"/>
                <w:szCs w:val="20"/>
              </w:rPr>
              <w:t>files</w:t>
            </w:r>
            <w:proofErr w:type="gramEnd"/>
            <w:r w:rsidRPr="00CB382B">
              <w:rPr>
                <w:rFonts w:ascii="Arial" w:hAnsi="Arial" w:cs="Arial"/>
                <w:sz w:val="20"/>
                <w:szCs w:val="20"/>
              </w:rPr>
              <w:t xml:space="preserve"> and no HIPAA sensitive information is stored on Rivanna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14:paraId="1EDC2F57" w14:textId="539F3C93" w:rsidR="00BA5464" w:rsidRDefault="00BA5464">
      <w:pPr>
        <w:rPr>
          <w:rFonts w:ascii="Arial" w:hAnsi="Arial" w:cs="Arial"/>
          <w:highlight w:val="yellow"/>
        </w:rPr>
      </w:pPr>
    </w:p>
    <w:sectPr w:rsidR="00BA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AE8D" w14:textId="77777777" w:rsidR="000559DF" w:rsidRDefault="000559DF" w:rsidP="00E515E9">
      <w:r>
        <w:separator/>
      </w:r>
    </w:p>
  </w:endnote>
  <w:endnote w:type="continuationSeparator" w:id="0">
    <w:p w14:paraId="00A36809" w14:textId="77777777" w:rsidR="000559DF" w:rsidRDefault="000559DF" w:rsidP="00E5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CBDD" w14:textId="77777777" w:rsidR="000559DF" w:rsidRDefault="000559DF" w:rsidP="00E515E9">
      <w:r>
        <w:separator/>
      </w:r>
    </w:p>
  </w:footnote>
  <w:footnote w:type="continuationSeparator" w:id="0">
    <w:p w14:paraId="23609EF8" w14:textId="77777777" w:rsidR="000559DF" w:rsidRDefault="000559DF" w:rsidP="00E51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B8D"/>
    <w:multiLevelType w:val="hybridMultilevel"/>
    <w:tmpl w:val="069C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67E"/>
    <w:multiLevelType w:val="hybridMultilevel"/>
    <w:tmpl w:val="22F6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61D"/>
    <w:multiLevelType w:val="hybridMultilevel"/>
    <w:tmpl w:val="326A8CA6"/>
    <w:lvl w:ilvl="0" w:tplc="4C0CCA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4263"/>
    <w:multiLevelType w:val="hybridMultilevel"/>
    <w:tmpl w:val="FF8C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1EF7"/>
    <w:multiLevelType w:val="hybridMultilevel"/>
    <w:tmpl w:val="0C5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24EA"/>
    <w:multiLevelType w:val="hybridMultilevel"/>
    <w:tmpl w:val="DA64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61501"/>
    <w:multiLevelType w:val="hybridMultilevel"/>
    <w:tmpl w:val="ED1C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0DD5"/>
    <w:multiLevelType w:val="hybridMultilevel"/>
    <w:tmpl w:val="AADE8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5477F9"/>
    <w:multiLevelType w:val="hybridMultilevel"/>
    <w:tmpl w:val="C6D44792"/>
    <w:lvl w:ilvl="0" w:tplc="20384FE8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7FAF"/>
    <w:multiLevelType w:val="hybridMultilevel"/>
    <w:tmpl w:val="62F028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79552A9"/>
    <w:multiLevelType w:val="hybridMultilevel"/>
    <w:tmpl w:val="55808162"/>
    <w:lvl w:ilvl="0" w:tplc="529202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07096"/>
    <w:multiLevelType w:val="hybridMultilevel"/>
    <w:tmpl w:val="E934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770DE"/>
    <w:multiLevelType w:val="hybridMultilevel"/>
    <w:tmpl w:val="A0C89C5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6F527841"/>
    <w:multiLevelType w:val="hybridMultilevel"/>
    <w:tmpl w:val="6702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477B3F"/>
    <w:multiLevelType w:val="hybridMultilevel"/>
    <w:tmpl w:val="D784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E5834"/>
    <w:multiLevelType w:val="hybridMultilevel"/>
    <w:tmpl w:val="3800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DD6"/>
    <w:multiLevelType w:val="hybridMultilevel"/>
    <w:tmpl w:val="D3FC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6AE3"/>
    <w:multiLevelType w:val="hybridMultilevel"/>
    <w:tmpl w:val="BD20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62E3C"/>
    <w:multiLevelType w:val="hybridMultilevel"/>
    <w:tmpl w:val="F89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4"/>
  </w:num>
  <w:num w:numId="12">
    <w:abstractNumId w:val="17"/>
  </w:num>
  <w:num w:numId="13">
    <w:abstractNumId w:val="18"/>
  </w:num>
  <w:num w:numId="14">
    <w:abstractNumId w:val="13"/>
  </w:num>
  <w:num w:numId="15">
    <w:abstractNumId w:val="9"/>
  </w:num>
  <w:num w:numId="16">
    <w:abstractNumId w:val="8"/>
  </w:num>
  <w:num w:numId="17">
    <w:abstractNumId w:val="6"/>
  </w:num>
  <w:num w:numId="18">
    <w:abstractNumId w:val="15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47"/>
    <w:rsid w:val="000012E9"/>
    <w:rsid w:val="000016B8"/>
    <w:rsid w:val="00001AC5"/>
    <w:rsid w:val="00005B5C"/>
    <w:rsid w:val="000071F7"/>
    <w:rsid w:val="0001178F"/>
    <w:rsid w:val="00011AF5"/>
    <w:rsid w:val="00020DBE"/>
    <w:rsid w:val="00022351"/>
    <w:rsid w:val="00024011"/>
    <w:rsid w:val="0002411C"/>
    <w:rsid w:val="00025102"/>
    <w:rsid w:val="00032307"/>
    <w:rsid w:val="00033659"/>
    <w:rsid w:val="00034C6E"/>
    <w:rsid w:val="00035F5F"/>
    <w:rsid w:val="00035FBA"/>
    <w:rsid w:val="0003626F"/>
    <w:rsid w:val="000439FC"/>
    <w:rsid w:val="000450E7"/>
    <w:rsid w:val="0004583C"/>
    <w:rsid w:val="00045BA3"/>
    <w:rsid w:val="0004749C"/>
    <w:rsid w:val="00047915"/>
    <w:rsid w:val="00052D75"/>
    <w:rsid w:val="0005300A"/>
    <w:rsid w:val="000559C3"/>
    <w:rsid w:val="000559DF"/>
    <w:rsid w:val="00060AB7"/>
    <w:rsid w:val="00060F56"/>
    <w:rsid w:val="00061EAE"/>
    <w:rsid w:val="0006725C"/>
    <w:rsid w:val="00067657"/>
    <w:rsid w:val="00067B75"/>
    <w:rsid w:val="000707DC"/>
    <w:rsid w:val="00071DE0"/>
    <w:rsid w:val="00073C14"/>
    <w:rsid w:val="0007524B"/>
    <w:rsid w:val="0008094B"/>
    <w:rsid w:val="00081A42"/>
    <w:rsid w:val="000832C2"/>
    <w:rsid w:val="00084498"/>
    <w:rsid w:val="00090485"/>
    <w:rsid w:val="00090CC0"/>
    <w:rsid w:val="00092BA4"/>
    <w:rsid w:val="000961A4"/>
    <w:rsid w:val="000A14A3"/>
    <w:rsid w:val="000A14C6"/>
    <w:rsid w:val="000A25A3"/>
    <w:rsid w:val="000A26AE"/>
    <w:rsid w:val="000A36A6"/>
    <w:rsid w:val="000A6DD7"/>
    <w:rsid w:val="000A6E61"/>
    <w:rsid w:val="000B3847"/>
    <w:rsid w:val="000B71CD"/>
    <w:rsid w:val="000C5758"/>
    <w:rsid w:val="000C6ABA"/>
    <w:rsid w:val="000C6D00"/>
    <w:rsid w:val="000C7132"/>
    <w:rsid w:val="000D0910"/>
    <w:rsid w:val="000D0B17"/>
    <w:rsid w:val="000D0E69"/>
    <w:rsid w:val="000D3B10"/>
    <w:rsid w:val="000D6EC4"/>
    <w:rsid w:val="000D775E"/>
    <w:rsid w:val="000E0DEE"/>
    <w:rsid w:val="000E4F81"/>
    <w:rsid w:val="000E6132"/>
    <w:rsid w:val="000F0479"/>
    <w:rsid w:val="000F2BF2"/>
    <w:rsid w:val="000F4948"/>
    <w:rsid w:val="000F7CA8"/>
    <w:rsid w:val="001016B2"/>
    <w:rsid w:val="00105CBA"/>
    <w:rsid w:val="001068D2"/>
    <w:rsid w:val="00110DCC"/>
    <w:rsid w:val="001118EA"/>
    <w:rsid w:val="00130220"/>
    <w:rsid w:val="00130E08"/>
    <w:rsid w:val="00131E2F"/>
    <w:rsid w:val="00134377"/>
    <w:rsid w:val="0014298A"/>
    <w:rsid w:val="00142EAD"/>
    <w:rsid w:val="00143109"/>
    <w:rsid w:val="001445C2"/>
    <w:rsid w:val="00145E3D"/>
    <w:rsid w:val="001562F5"/>
    <w:rsid w:val="00160576"/>
    <w:rsid w:val="00162C0B"/>
    <w:rsid w:val="0016339F"/>
    <w:rsid w:val="00163ABD"/>
    <w:rsid w:val="00164454"/>
    <w:rsid w:val="00165B9F"/>
    <w:rsid w:val="00166F7E"/>
    <w:rsid w:val="00167766"/>
    <w:rsid w:val="00173174"/>
    <w:rsid w:val="00173899"/>
    <w:rsid w:val="00174EA8"/>
    <w:rsid w:val="001803F4"/>
    <w:rsid w:val="00180994"/>
    <w:rsid w:val="00184ECE"/>
    <w:rsid w:val="0018619B"/>
    <w:rsid w:val="00187E7F"/>
    <w:rsid w:val="00193045"/>
    <w:rsid w:val="0019658B"/>
    <w:rsid w:val="00196943"/>
    <w:rsid w:val="001977E9"/>
    <w:rsid w:val="001A48AB"/>
    <w:rsid w:val="001A5B9A"/>
    <w:rsid w:val="001B2086"/>
    <w:rsid w:val="001B31D1"/>
    <w:rsid w:val="001B58F8"/>
    <w:rsid w:val="001B7079"/>
    <w:rsid w:val="001B7E75"/>
    <w:rsid w:val="001C0A0D"/>
    <w:rsid w:val="001C13DA"/>
    <w:rsid w:val="001C2E59"/>
    <w:rsid w:val="001C3B4D"/>
    <w:rsid w:val="001C4AB3"/>
    <w:rsid w:val="001C5CA5"/>
    <w:rsid w:val="001C7D9B"/>
    <w:rsid w:val="001D0D1C"/>
    <w:rsid w:val="001D3084"/>
    <w:rsid w:val="001D3278"/>
    <w:rsid w:val="001D61EA"/>
    <w:rsid w:val="001E02A2"/>
    <w:rsid w:val="001E1452"/>
    <w:rsid w:val="001E2277"/>
    <w:rsid w:val="001E4681"/>
    <w:rsid w:val="001E5658"/>
    <w:rsid w:val="001E5B2F"/>
    <w:rsid w:val="001F4AC6"/>
    <w:rsid w:val="001F73A2"/>
    <w:rsid w:val="001F7B09"/>
    <w:rsid w:val="0020060F"/>
    <w:rsid w:val="00201208"/>
    <w:rsid w:val="0020126B"/>
    <w:rsid w:val="0020188A"/>
    <w:rsid w:val="00207719"/>
    <w:rsid w:val="002118B0"/>
    <w:rsid w:val="00213A19"/>
    <w:rsid w:val="00217004"/>
    <w:rsid w:val="00217EC4"/>
    <w:rsid w:val="00220DB3"/>
    <w:rsid w:val="00220F2A"/>
    <w:rsid w:val="00221661"/>
    <w:rsid w:val="00221F36"/>
    <w:rsid w:val="002255D5"/>
    <w:rsid w:val="00226506"/>
    <w:rsid w:val="002279DD"/>
    <w:rsid w:val="00235D77"/>
    <w:rsid w:val="00236149"/>
    <w:rsid w:val="002367D7"/>
    <w:rsid w:val="002368DF"/>
    <w:rsid w:val="00240555"/>
    <w:rsid w:val="00241EE2"/>
    <w:rsid w:val="002421E3"/>
    <w:rsid w:val="002445FE"/>
    <w:rsid w:val="0024763C"/>
    <w:rsid w:val="00253A3E"/>
    <w:rsid w:val="00255A9C"/>
    <w:rsid w:val="00257B49"/>
    <w:rsid w:val="0026084C"/>
    <w:rsid w:val="002615C9"/>
    <w:rsid w:val="00261742"/>
    <w:rsid w:val="002624EB"/>
    <w:rsid w:val="00263D57"/>
    <w:rsid w:val="00264309"/>
    <w:rsid w:val="00264808"/>
    <w:rsid w:val="00265892"/>
    <w:rsid w:val="00265BE0"/>
    <w:rsid w:val="00265D9E"/>
    <w:rsid w:val="002663BA"/>
    <w:rsid w:val="0027001D"/>
    <w:rsid w:val="00272736"/>
    <w:rsid w:val="002733CE"/>
    <w:rsid w:val="002735CA"/>
    <w:rsid w:val="0027559F"/>
    <w:rsid w:val="00275FBE"/>
    <w:rsid w:val="002830DF"/>
    <w:rsid w:val="00291782"/>
    <w:rsid w:val="00292924"/>
    <w:rsid w:val="00295A04"/>
    <w:rsid w:val="002973EC"/>
    <w:rsid w:val="002A0562"/>
    <w:rsid w:val="002A125D"/>
    <w:rsid w:val="002A27F9"/>
    <w:rsid w:val="002B01CB"/>
    <w:rsid w:val="002B2792"/>
    <w:rsid w:val="002B58A5"/>
    <w:rsid w:val="002B6757"/>
    <w:rsid w:val="002B7532"/>
    <w:rsid w:val="002B7FA7"/>
    <w:rsid w:val="002C5F5E"/>
    <w:rsid w:val="002C6991"/>
    <w:rsid w:val="002D1F5B"/>
    <w:rsid w:val="002D40A2"/>
    <w:rsid w:val="002D5CED"/>
    <w:rsid w:val="002D6CAA"/>
    <w:rsid w:val="002E2663"/>
    <w:rsid w:val="002E4B53"/>
    <w:rsid w:val="002E6B18"/>
    <w:rsid w:val="002E6D0C"/>
    <w:rsid w:val="002F0C1E"/>
    <w:rsid w:val="002F3516"/>
    <w:rsid w:val="002F49F5"/>
    <w:rsid w:val="002F54CE"/>
    <w:rsid w:val="002F5986"/>
    <w:rsid w:val="003001B1"/>
    <w:rsid w:val="0030077B"/>
    <w:rsid w:val="0030372A"/>
    <w:rsid w:val="00303EFA"/>
    <w:rsid w:val="0030612E"/>
    <w:rsid w:val="0030796E"/>
    <w:rsid w:val="00310227"/>
    <w:rsid w:val="003148AD"/>
    <w:rsid w:val="003250E2"/>
    <w:rsid w:val="003265DF"/>
    <w:rsid w:val="003268E4"/>
    <w:rsid w:val="00327EA1"/>
    <w:rsid w:val="003310E2"/>
    <w:rsid w:val="003316BE"/>
    <w:rsid w:val="00333AF1"/>
    <w:rsid w:val="00340468"/>
    <w:rsid w:val="003405B8"/>
    <w:rsid w:val="0034265E"/>
    <w:rsid w:val="00343BE6"/>
    <w:rsid w:val="003459F4"/>
    <w:rsid w:val="00345C93"/>
    <w:rsid w:val="00347706"/>
    <w:rsid w:val="00352547"/>
    <w:rsid w:val="00352FF3"/>
    <w:rsid w:val="00355217"/>
    <w:rsid w:val="00356DF6"/>
    <w:rsid w:val="00357E8A"/>
    <w:rsid w:val="003607AD"/>
    <w:rsid w:val="00360868"/>
    <w:rsid w:val="003618D5"/>
    <w:rsid w:val="003636D8"/>
    <w:rsid w:val="00363863"/>
    <w:rsid w:val="00366788"/>
    <w:rsid w:val="00371666"/>
    <w:rsid w:val="0037199B"/>
    <w:rsid w:val="00372036"/>
    <w:rsid w:val="003737AE"/>
    <w:rsid w:val="0037699D"/>
    <w:rsid w:val="00380541"/>
    <w:rsid w:val="00384A6B"/>
    <w:rsid w:val="00385A1E"/>
    <w:rsid w:val="00386990"/>
    <w:rsid w:val="00387727"/>
    <w:rsid w:val="003902CB"/>
    <w:rsid w:val="00391DFF"/>
    <w:rsid w:val="003957C7"/>
    <w:rsid w:val="00395968"/>
    <w:rsid w:val="003A42D9"/>
    <w:rsid w:val="003A5759"/>
    <w:rsid w:val="003A6CC3"/>
    <w:rsid w:val="003A717F"/>
    <w:rsid w:val="003A7FFE"/>
    <w:rsid w:val="003B43FE"/>
    <w:rsid w:val="003B4C82"/>
    <w:rsid w:val="003B5CF9"/>
    <w:rsid w:val="003B6F73"/>
    <w:rsid w:val="003C0E83"/>
    <w:rsid w:val="003C12E9"/>
    <w:rsid w:val="003C18A0"/>
    <w:rsid w:val="003C18DE"/>
    <w:rsid w:val="003C1963"/>
    <w:rsid w:val="003C1CBC"/>
    <w:rsid w:val="003C3DA9"/>
    <w:rsid w:val="003C5142"/>
    <w:rsid w:val="003D033A"/>
    <w:rsid w:val="003D3D50"/>
    <w:rsid w:val="003D597D"/>
    <w:rsid w:val="003E48A3"/>
    <w:rsid w:val="003E4B1C"/>
    <w:rsid w:val="003E51CA"/>
    <w:rsid w:val="003E5AB2"/>
    <w:rsid w:val="003E7DDD"/>
    <w:rsid w:val="003F2A0A"/>
    <w:rsid w:val="004053DE"/>
    <w:rsid w:val="004074CE"/>
    <w:rsid w:val="0040767E"/>
    <w:rsid w:val="00412A86"/>
    <w:rsid w:val="00413213"/>
    <w:rsid w:val="004145A1"/>
    <w:rsid w:val="00414BAE"/>
    <w:rsid w:val="004160FD"/>
    <w:rsid w:val="00420846"/>
    <w:rsid w:val="00420A12"/>
    <w:rsid w:val="0042102E"/>
    <w:rsid w:val="0042105F"/>
    <w:rsid w:val="00422D42"/>
    <w:rsid w:val="00423D4A"/>
    <w:rsid w:val="00423D66"/>
    <w:rsid w:val="00426875"/>
    <w:rsid w:val="00426C47"/>
    <w:rsid w:val="00427746"/>
    <w:rsid w:val="004277A7"/>
    <w:rsid w:val="00430756"/>
    <w:rsid w:val="00431729"/>
    <w:rsid w:val="004328FE"/>
    <w:rsid w:val="00432EF8"/>
    <w:rsid w:val="00433558"/>
    <w:rsid w:val="00433821"/>
    <w:rsid w:val="00435A20"/>
    <w:rsid w:val="004400A5"/>
    <w:rsid w:val="00440A77"/>
    <w:rsid w:val="0044261A"/>
    <w:rsid w:val="00442D63"/>
    <w:rsid w:val="00444271"/>
    <w:rsid w:val="00444D94"/>
    <w:rsid w:val="004479D5"/>
    <w:rsid w:val="00450F32"/>
    <w:rsid w:val="00451DBE"/>
    <w:rsid w:val="0045229E"/>
    <w:rsid w:val="0045751F"/>
    <w:rsid w:val="00460B5B"/>
    <w:rsid w:val="00463066"/>
    <w:rsid w:val="00463A46"/>
    <w:rsid w:val="00463EB6"/>
    <w:rsid w:val="0046605A"/>
    <w:rsid w:val="00470B75"/>
    <w:rsid w:val="00476F30"/>
    <w:rsid w:val="0048039C"/>
    <w:rsid w:val="00484C1A"/>
    <w:rsid w:val="004855DA"/>
    <w:rsid w:val="00487DF3"/>
    <w:rsid w:val="00487F97"/>
    <w:rsid w:val="004909B0"/>
    <w:rsid w:val="00494BC1"/>
    <w:rsid w:val="0049636D"/>
    <w:rsid w:val="004A3345"/>
    <w:rsid w:val="004A5F81"/>
    <w:rsid w:val="004A61B4"/>
    <w:rsid w:val="004A6FA5"/>
    <w:rsid w:val="004A7504"/>
    <w:rsid w:val="004B33E8"/>
    <w:rsid w:val="004B45C0"/>
    <w:rsid w:val="004B6BA7"/>
    <w:rsid w:val="004B6DD4"/>
    <w:rsid w:val="004C00AC"/>
    <w:rsid w:val="004C09EF"/>
    <w:rsid w:val="004C42EF"/>
    <w:rsid w:val="004C6BDB"/>
    <w:rsid w:val="004D095F"/>
    <w:rsid w:val="004D1094"/>
    <w:rsid w:val="004D4133"/>
    <w:rsid w:val="004D4601"/>
    <w:rsid w:val="004D4667"/>
    <w:rsid w:val="004D4F11"/>
    <w:rsid w:val="004D6A85"/>
    <w:rsid w:val="004D6B62"/>
    <w:rsid w:val="004E79CF"/>
    <w:rsid w:val="004E7E2A"/>
    <w:rsid w:val="004F0585"/>
    <w:rsid w:val="004F2008"/>
    <w:rsid w:val="004F21B0"/>
    <w:rsid w:val="004F2CED"/>
    <w:rsid w:val="004F2CF2"/>
    <w:rsid w:val="004F4B9E"/>
    <w:rsid w:val="004F7F7F"/>
    <w:rsid w:val="00501DF9"/>
    <w:rsid w:val="00502BAD"/>
    <w:rsid w:val="00506797"/>
    <w:rsid w:val="00507CE9"/>
    <w:rsid w:val="0051025B"/>
    <w:rsid w:val="005115F1"/>
    <w:rsid w:val="00520CDF"/>
    <w:rsid w:val="00521191"/>
    <w:rsid w:val="00522245"/>
    <w:rsid w:val="00523115"/>
    <w:rsid w:val="00525CDE"/>
    <w:rsid w:val="00530C9B"/>
    <w:rsid w:val="005313E2"/>
    <w:rsid w:val="00531447"/>
    <w:rsid w:val="005334A9"/>
    <w:rsid w:val="00534A7E"/>
    <w:rsid w:val="00535243"/>
    <w:rsid w:val="00541C9F"/>
    <w:rsid w:val="00542E94"/>
    <w:rsid w:val="00546F1F"/>
    <w:rsid w:val="005505D0"/>
    <w:rsid w:val="00550BF8"/>
    <w:rsid w:val="00554AE1"/>
    <w:rsid w:val="00555D87"/>
    <w:rsid w:val="00556B79"/>
    <w:rsid w:val="00557D3B"/>
    <w:rsid w:val="005630BC"/>
    <w:rsid w:val="00563448"/>
    <w:rsid w:val="00566C9A"/>
    <w:rsid w:val="00570849"/>
    <w:rsid w:val="005724D1"/>
    <w:rsid w:val="00573146"/>
    <w:rsid w:val="00574212"/>
    <w:rsid w:val="0057500B"/>
    <w:rsid w:val="005750AC"/>
    <w:rsid w:val="005812E9"/>
    <w:rsid w:val="00583E77"/>
    <w:rsid w:val="00584624"/>
    <w:rsid w:val="0058719F"/>
    <w:rsid w:val="00590DF5"/>
    <w:rsid w:val="00590F1C"/>
    <w:rsid w:val="0059217C"/>
    <w:rsid w:val="0059331F"/>
    <w:rsid w:val="00594122"/>
    <w:rsid w:val="005A0680"/>
    <w:rsid w:val="005A0C82"/>
    <w:rsid w:val="005A2060"/>
    <w:rsid w:val="005A5F4F"/>
    <w:rsid w:val="005B0DEE"/>
    <w:rsid w:val="005B2B0D"/>
    <w:rsid w:val="005B4398"/>
    <w:rsid w:val="005B474D"/>
    <w:rsid w:val="005B7356"/>
    <w:rsid w:val="005B73D9"/>
    <w:rsid w:val="005C1032"/>
    <w:rsid w:val="005C6A51"/>
    <w:rsid w:val="005D09E0"/>
    <w:rsid w:val="005D2617"/>
    <w:rsid w:val="005D455F"/>
    <w:rsid w:val="005D688F"/>
    <w:rsid w:val="005D7C38"/>
    <w:rsid w:val="005E3267"/>
    <w:rsid w:val="005E553A"/>
    <w:rsid w:val="005E584C"/>
    <w:rsid w:val="005E7A9D"/>
    <w:rsid w:val="005F3514"/>
    <w:rsid w:val="005F36A4"/>
    <w:rsid w:val="005F37F2"/>
    <w:rsid w:val="005F3CEF"/>
    <w:rsid w:val="005F7599"/>
    <w:rsid w:val="00600FD8"/>
    <w:rsid w:val="00603286"/>
    <w:rsid w:val="00604DB4"/>
    <w:rsid w:val="0060619B"/>
    <w:rsid w:val="00611802"/>
    <w:rsid w:val="0061420F"/>
    <w:rsid w:val="006157AE"/>
    <w:rsid w:val="0062077B"/>
    <w:rsid w:val="00621553"/>
    <w:rsid w:val="00622701"/>
    <w:rsid w:val="00625C7D"/>
    <w:rsid w:val="00627313"/>
    <w:rsid w:val="00627A72"/>
    <w:rsid w:val="0063293F"/>
    <w:rsid w:val="006367D4"/>
    <w:rsid w:val="0063782C"/>
    <w:rsid w:val="006414D8"/>
    <w:rsid w:val="006416BD"/>
    <w:rsid w:val="006437F7"/>
    <w:rsid w:val="00645252"/>
    <w:rsid w:val="00645682"/>
    <w:rsid w:val="006460AE"/>
    <w:rsid w:val="00646510"/>
    <w:rsid w:val="00646828"/>
    <w:rsid w:val="006469E0"/>
    <w:rsid w:val="00646E4F"/>
    <w:rsid w:val="00646E52"/>
    <w:rsid w:val="00647650"/>
    <w:rsid w:val="0065037B"/>
    <w:rsid w:val="006555EC"/>
    <w:rsid w:val="00656096"/>
    <w:rsid w:val="0066287F"/>
    <w:rsid w:val="0066507B"/>
    <w:rsid w:val="00671414"/>
    <w:rsid w:val="006724B6"/>
    <w:rsid w:val="0067281F"/>
    <w:rsid w:val="00672D09"/>
    <w:rsid w:val="00672F51"/>
    <w:rsid w:val="006763FB"/>
    <w:rsid w:val="006801D3"/>
    <w:rsid w:val="00682E49"/>
    <w:rsid w:val="00685E8B"/>
    <w:rsid w:val="00686133"/>
    <w:rsid w:val="00693A23"/>
    <w:rsid w:val="0069439E"/>
    <w:rsid w:val="006A0A5F"/>
    <w:rsid w:val="006A1E0A"/>
    <w:rsid w:val="006A23CC"/>
    <w:rsid w:val="006A4A81"/>
    <w:rsid w:val="006A4B5C"/>
    <w:rsid w:val="006A6949"/>
    <w:rsid w:val="006A74D1"/>
    <w:rsid w:val="006B1074"/>
    <w:rsid w:val="006B1A6E"/>
    <w:rsid w:val="006B2CFA"/>
    <w:rsid w:val="006B361F"/>
    <w:rsid w:val="006B4B6B"/>
    <w:rsid w:val="006B58EB"/>
    <w:rsid w:val="006C0577"/>
    <w:rsid w:val="006C17AD"/>
    <w:rsid w:val="006C26AD"/>
    <w:rsid w:val="006C28DD"/>
    <w:rsid w:val="006C3AB1"/>
    <w:rsid w:val="006C49DD"/>
    <w:rsid w:val="006D2F62"/>
    <w:rsid w:val="006D3D74"/>
    <w:rsid w:val="006D4BCA"/>
    <w:rsid w:val="006D714B"/>
    <w:rsid w:val="006D7CEE"/>
    <w:rsid w:val="006E2DBE"/>
    <w:rsid w:val="006E4213"/>
    <w:rsid w:val="006E45C7"/>
    <w:rsid w:val="006E48D7"/>
    <w:rsid w:val="006E69C0"/>
    <w:rsid w:val="006E7FDF"/>
    <w:rsid w:val="006F2062"/>
    <w:rsid w:val="007019B3"/>
    <w:rsid w:val="00702148"/>
    <w:rsid w:val="00703651"/>
    <w:rsid w:val="00705E4B"/>
    <w:rsid w:val="00706B0C"/>
    <w:rsid w:val="00707795"/>
    <w:rsid w:val="00713083"/>
    <w:rsid w:val="00717114"/>
    <w:rsid w:val="00723E11"/>
    <w:rsid w:val="0073095D"/>
    <w:rsid w:val="00731266"/>
    <w:rsid w:val="007319EF"/>
    <w:rsid w:val="007362CA"/>
    <w:rsid w:val="0074074F"/>
    <w:rsid w:val="00741106"/>
    <w:rsid w:val="00742A22"/>
    <w:rsid w:val="00743B4A"/>
    <w:rsid w:val="0074486C"/>
    <w:rsid w:val="00744D2F"/>
    <w:rsid w:val="00744FDE"/>
    <w:rsid w:val="0074704B"/>
    <w:rsid w:val="00747651"/>
    <w:rsid w:val="00750EC5"/>
    <w:rsid w:val="007528A8"/>
    <w:rsid w:val="00752A67"/>
    <w:rsid w:val="00752F51"/>
    <w:rsid w:val="00760647"/>
    <w:rsid w:val="00765DCA"/>
    <w:rsid w:val="00767483"/>
    <w:rsid w:val="00767ECA"/>
    <w:rsid w:val="0077190E"/>
    <w:rsid w:val="00774EC1"/>
    <w:rsid w:val="0077769C"/>
    <w:rsid w:val="00777CC1"/>
    <w:rsid w:val="00781896"/>
    <w:rsid w:val="00782942"/>
    <w:rsid w:val="00782DA8"/>
    <w:rsid w:val="00786F5B"/>
    <w:rsid w:val="007919CB"/>
    <w:rsid w:val="00791AE8"/>
    <w:rsid w:val="00791DAC"/>
    <w:rsid w:val="00793A79"/>
    <w:rsid w:val="00794124"/>
    <w:rsid w:val="007942F2"/>
    <w:rsid w:val="00795363"/>
    <w:rsid w:val="00795429"/>
    <w:rsid w:val="00795E47"/>
    <w:rsid w:val="007965B2"/>
    <w:rsid w:val="00797FE5"/>
    <w:rsid w:val="007A1371"/>
    <w:rsid w:val="007A28C8"/>
    <w:rsid w:val="007A4368"/>
    <w:rsid w:val="007A603F"/>
    <w:rsid w:val="007A68E0"/>
    <w:rsid w:val="007B090C"/>
    <w:rsid w:val="007B10AB"/>
    <w:rsid w:val="007B11EF"/>
    <w:rsid w:val="007B1676"/>
    <w:rsid w:val="007B2562"/>
    <w:rsid w:val="007B7057"/>
    <w:rsid w:val="007B7079"/>
    <w:rsid w:val="007B7832"/>
    <w:rsid w:val="007B7B68"/>
    <w:rsid w:val="007C46B7"/>
    <w:rsid w:val="007D0525"/>
    <w:rsid w:val="007D28D8"/>
    <w:rsid w:val="007D316A"/>
    <w:rsid w:val="007D4306"/>
    <w:rsid w:val="007E0B12"/>
    <w:rsid w:val="007E1362"/>
    <w:rsid w:val="007E1F95"/>
    <w:rsid w:val="007E338F"/>
    <w:rsid w:val="007E5C4B"/>
    <w:rsid w:val="007E6DA1"/>
    <w:rsid w:val="007F0E5E"/>
    <w:rsid w:val="007F376C"/>
    <w:rsid w:val="007F7C7E"/>
    <w:rsid w:val="00807B78"/>
    <w:rsid w:val="008115A0"/>
    <w:rsid w:val="00813F84"/>
    <w:rsid w:val="00816E45"/>
    <w:rsid w:val="008171BD"/>
    <w:rsid w:val="00820ED1"/>
    <w:rsid w:val="00826325"/>
    <w:rsid w:val="008311DE"/>
    <w:rsid w:val="0083286E"/>
    <w:rsid w:val="00834915"/>
    <w:rsid w:val="008355BA"/>
    <w:rsid w:val="0083569A"/>
    <w:rsid w:val="008367B7"/>
    <w:rsid w:val="0083694C"/>
    <w:rsid w:val="00843713"/>
    <w:rsid w:val="0084547C"/>
    <w:rsid w:val="008457B8"/>
    <w:rsid w:val="00846F79"/>
    <w:rsid w:val="00855AE1"/>
    <w:rsid w:val="00855FD3"/>
    <w:rsid w:val="00860506"/>
    <w:rsid w:val="008619FD"/>
    <w:rsid w:val="00863688"/>
    <w:rsid w:val="008668D8"/>
    <w:rsid w:val="008778FD"/>
    <w:rsid w:val="00887C14"/>
    <w:rsid w:val="0089176C"/>
    <w:rsid w:val="008923A5"/>
    <w:rsid w:val="0089297D"/>
    <w:rsid w:val="0089386B"/>
    <w:rsid w:val="008A0963"/>
    <w:rsid w:val="008A1440"/>
    <w:rsid w:val="008A265B"/>
    <w:rsid w:val="008A2A34"/>
    <w:rsid w:val="008A7A80"/>
    <w:rsid w:val="008B1314"/>
    <w:rsid w:val="008B2B05"/>
    <w:rsid w:val="008B2BC8"/>
    <w:rsid w:val="008B380C"/>
    <w:rsid w:val="008B705F"/>
    <w:rsid w:val="008B70BD"/>
    <w:rsid w:val="008C232E"/>
    <w:rsid w:val="008C433F"/>
    <w:rsid w:val="008C62D1"/>
    <w:rsid w:val="008C6444"/>
    <w:rsid w:val="008C702B"/>
    <w:rsid w:val="008D0354"/>
    <w:rsid w:val="008D08F3"/>
    <w:rsid w:val="008D11F4"/>
    <w:rsid w:val="008D4CD9"/>
    <w:rsid w:val="008D5E3B"/>
    <w:rsid w:val="008D70DA"/>
    <w:rsid w:val="008E081B"/>
    <w:rsid w:val="008E14B1"/>
    <w:rsid w:val="008E3A25"/>
    <w:rsid w:val="008E45F3"/>
    <w:rsid w:val="008F1210"/>
    <w:rsid w:val="00901830"/>
    <w:rsid w:val="009020F5"/>
    <w:rsid w:val="00904406"/>
    <w:rsid w:val="0090489F"/>
    <w:rsid w:val="00906D88"/>
    <w:rsid w:val="009077F4"/>
    <w:rsid w:val="00907A14"/>
    <w:rsid w:val="0091021C"/>
    <w:rsid w:val="009123D7"/>
    <w:rsid w:val="0091247D"/>
    <w:rsid w:val="009138A9"/>
    <w:rsid w:val="00915163"/>
    <w:rsid w:val="00916B45"/>
    <w:rsid w:val="00916E69"/>
    <w:rsid w:val="009212B5"/>
    <w:rsid w:val="00923F86"/>
    <w:rsid w:val="0092406F"/>
    <w:rsid w:val="00941C48"/>
    <w:rsid w:val="009438EA"/>
    <w:rsid w:val="009440CC"/>
    <w:rsid w:val="00945553"/>
    <w:rsid w:val="00947A99"/>
    <w:rsid w:val="00952A1F"/>
    <w:rsid w:val="00954204"/>
    <w:rsid w:val="00957C09"/>
    <w:rsid w:val="009630BA"/>
    <w:rsid w:val="0096733B"/>
    <w:rsid w:val="00971455"/>
    <w:rsid w:val="00977D98"/>
    <w:rsid w:val="00985A35"/>
    <w:rsid w:val="00990A78"/>
    <w:rsid w:val="00991449"/>
    <w:rsid w:val="00991F56"/>
    <w:rsid w:val="0099253D"/>
    <w:rsid w:val="00992FE9"/>
    <w:rsid w:val="00996D22"/>
    <w:rsid w:val="009972CF"/>
    <w:rsid w:val="009A020D"/>
    <w:rsid w:val="009A1151"/>
    <w:rsid w:val="009A311A"/>
    <w:rsid w:val="009A35F3"/>
    <w:rsid w:val="009A52C9"/>
    <w:rsid w:val="009A57A4"/>
    <w:rsid w:val="009A5D3B"/>
    <w:rsid w:val="009A767D"/>
    <w:rsid w:val="009B07DD"/>
    <w:rsid w:val="009B15A7"/>
    <w:rsid w:val="009B4271"/>
    <w:rsid w:val="009B5A77"/>
    <w:rsid w:val="009B643B"/>
    <w:rsid w:val="009C6BB0"/>
    <w:rsid w:val="009C6C76"/>
    <w:rsid w:val="009C6C7D"/>
    <w:rsid w:val="009D11F8"/>
    <w:rsid w:val="009D1EF0"/>
    <w:rsid w:val="009D2C44"/>
    <w:rsid w:val="009D4665"/>
    <w:rsid w:val="009D4714"/>
    <w:rsid w:val="009D5DF5"/>
    <w:rsid w:val="009E0FF9"/>
    <w:rsid w:val="009E3DE8"/>
    <w:rsid w:val="009E664D"/>
    <w:rsid w:val="009F0CEA"/>
    <w:rsid w:val="009F3A6F"/>
    <w:rsid w:val="009F3ECF"/>
    <w:rsid w:val="009F6C9B"/>
    <w:rsid w:val="00A009B2"/>
    <w:rsid w:val="00A03AE6"/>
    <w:rsid w:val="00A1182E"/>
    <w:rsid w:val="00A12931"/>
    <w:rsid w:val="00A1780C"/>
    <w:rsid w:val="00A252F8"/>
    <w:rsid w:val="00A3094F"/>
    <w:rsid w:val="00A33406"/>
    <w:rsid w:val="00A40E74"/>
    <w:rsid w:val="00A419DB"/>
    <w:rsid w:val="00A45512"/>
    <w:rsid w:val="00A45D22"/>
    <w:rsid w:val="00A46EDE"/>
    <w:rsid w:val="00A525F2"/>
    <w:rsid w:val="00A6550F"/>
    <w:rsid w:val="00A67A15"/>
    <w:rsid w:val="00A732AF"/>
    <w:rsid w:val="00A734C6"/>
    <w:rsid w:val="00A80FE8"/>
    <w:rsid w:val="00A8205F"/>
    <w:rsid w:val="00A822E2"/>
    <w:rsid w:val="00A8710D"/>
    <w:rsid w:val="00A90590"/>
    <w:rsid w:val="00A91FF0"/>
    <w:rsid w:val="00A9204E"/>
    <w:rsid w:val="00AA00EF"/>
    <w:rsid w:val="00AB5821"/>
    <w:rsid w:val="00AC08B4"/>
    <w:rsid w:val="00AC0FFD"/>
    <w:rsid w:val="00AC3DAD"/>
    <w:rsid w:val="00AC531E"/>
    <w:rsid w:val="00AC6C80"/>
    <w:rsid w:val="00AD0B0E"/>
    <w:rsid w:val="00AD0F0F"/>
    <w:rsid w:val="00AD31EC"/>
    <w:rsid w:val="00AD46BF"/>
    <w:rsid w:val="00AD7D5A"/>
    <w:rsid w:val="00AE07C8"/>
    <w:rsid w:val="00AE183D"/>
    <w:rsid w:val="00AE38EC"/>
    <w:rsid w:val="00AE5357"/>
    <w:rsid w:val="00AE5A6B"/>
    <w:rsid w:val="00AE5B51"/>
    <w:rsid w:val="00AE77C6"/>
    <w:rsid w:val="00AE7BFE"/>
    <w:rsid w:val="00AE7EF3"/>
    <w:rsid w:val="00AF6F3E"/>
    <w:rsid w:val="00AF7C33"/>
    <w:rsid w:val="00B033ED"/>
    <w:rsid w:val="00B04693"/>
    <w:rsid w:val="00B06201"/>
    <w:rsid w:val="00B1253E"/>
    <w:rsid w:val="00B12C8A"/>
    <w:rsid w:val="00B14514"/>
    <w:rsid w:val="00B17BFC"/>
    <w:rsid w:val="00B231FE"/>
    <w:rsid w:val="00B2359B"/>
    <w:rsid w:val="00B24AD4"/>
    <w:rsid w:val="00B252B7"/>
    <w:rsid w:val="00B27759"/>
    <w:rsid w:val="00B30F4E"/>
    <w:rsid w:val="00B31FD8"/>
    <w:rsid w:val="00B3236E"/>
    <w:rsid w:val="00B32B0E"/>
    <w:rsid w:val="00B366A6"/>
    <w:rsid w:val="00B36EEC"/>
    <w:rsid w:val="00B401C0"/>
    <w:rsid w:val="00B42469"/>
    <w:rsid w:val="00B4666B"/>
    <w:rsid w:val="00B51053"/>
    <w:rsid w:val="00B56D9A"/>
    <w:rsid w:val="00B60F67"/>
    <w:rsid w:val="00B63CF0"/>
    <w:rsid w:val="00B744D8"/>
    <w:rsid w:val="00B849D7"/>
    <w:rsid w:val="00B85CB4"/>
    <w:rsid w:val="00BA0563"/>
    <w:rsid w:val="00BA151A"/>
    <w:rsid w:val="00BA39E2"/>
    <w:rsid w:val="00BA4B00"/>
    <w:rsid w:val="00BA5464"/>
    <w:rsid w:val="00BA5E8D"/>
    <w:rsid w:val="00BA6728"/>
    <w:rsid w:val="00BA732E"/>
    <w:rsid w:val="00BB0379"/>
    <w:rsid w:val="00BB102E"/>
    <w:rsid w:val="00BB1F1D"/>
    <w:rsid w:val="00BB3C81"/>
    <w:rsid w:val="00BB51EE"/>
    <w:rsid w:val="00BB5DB2"/>
    <w:rsid w:val="00BB5F33"/>
    <w:rsid w:val="00BB67E6"/>
    <w:rsid w:val="00BC2649"/>
    <w:rsid w:val="00BC6C72"/>
    <w:rsid w:val="00BC7EB1"/>
    <w:rsid w:val="00BD029A"/>
    <w:rsid w:val="00BD1210"/>
    <w:rsid w:val="00BD2236"/>
    <w:rsid w:val="00BD4DA1"/>
    <w:rsid w:val="00BD5369"/>
    <w:rsid w:val="00BD57EC"/>
    <w:rsid w:val="00BD5BEF"/>
    <w:rsid w:val="00BE67BA"/>
    <w:rsid w:val="00BF0D4D"/>
    <w:rsid w:val="00BF1709"/>
    <w:rsid w:val="00BF4054"/>
    <w:rsid w:val="00BF6944"/>
    <w:rsid w:val="00C026DA"/>
    <w:rsid w:val="00C0478F"/>
    <w:rsid w:val="00C10A40"/>
    <w:rsid w:val="00C10F30"/>
    <w:rsid w:val="00C10FFD"/>
    <w:rsid w:val="00C13384"/>
    <w:rsid w:val="00C2011F"/>
    <w:rsid w:val="00C24FDE"/>
    <w:rsid w:val="00C25DED"/>
    <w:rsid w:val="00C3018F"/>
    <w:rsid w:val="00C31C8F"/>
    <w:rsid w:val="00C332BC"/>
    <w:rsid w:val="00C354B2"/>
    <w:rsid w:val="00C46D0E"/>
    <w:rsid w:val="00C508CA"/>
    <w:rsid w:val="00C5162B"/>
    <w:rsid w:val="00C54267"/>
    <w:rsid w:val="00C552BF"/>
    <w:rsid w:val="00C60CC8"/>
    <w:rsid w:val="00C60DE8"/>
    <w:rsid w:val="00C61694"/>
    <w:rsid w:val="00C62F2F"/>
    <w:rsid w:val="00C6536A"/>
    <w:rsid w:val="00C660A2"/>
    <w:rsid w:val="00C71112"/>
    <w:rsid w:val="00C7243B"/>
    <w:rsid w:val="00C81D47"/>
    <w:rsid w:val="00C83DD9"/>
    <w:rsid w:val="00C845D1"/>
    <w:rsid w:val="00C86271"/>
    <w:rsid w:val="00C873B4"/>
    <w:rsid w:val="00C87576"/>
    <w:rsid w:val="00C94160"/>
    <w:rsid w:val="00C9447D"/>
    <w:rsid w:val="00C95DC7"/>
    <w:rsid w:val="00CA4CBE"/>
    <w:rsid w:val="00CA533A"/>
    <w:rsid w:val="00CA5E6B"/>
    <w:rsid w:val="00CA7389"/>
    <w:rsid w:val="00CA7696"/>
    <w:rsid w:val="00CB0C03"/>
    <w:rsid w:val="00CB0C5F"/>
    <w:rsid w:val="00CB22D2"/>
    <w:rsid w:val="00CB372A"/>
    <w:rsid w:val="00CB382B"/>
    <w:rsid w:val="00CB3C62"/>
    <w:rsid w:val="00CB474F"/>
    <w:rsid w:val="00CB5C87"/>
    <w:rsid w:val="00CB6769"/>
    <w:rsid w:val="00CC35F1"/>
    <w:rsid w:val="00CC6ADB"/>
    <w:rsid w:val="00CD0B63"/>
    <w:rsid w:val="00CD1497"/>
    <w:rsid w:val="00CD1A3C"/>
    <w:rsid w:val="00CD2B44"/>
    <w:rsid w:val="00CD2EA4"/>
    <w:rsid w:val="00CD5475"/>
    <w:rsid w:val="00CD7475"/>
    <w:rsid w:val="00CE01DA"/>
    <w:rsid w:val="00CE2AA8"/>
    <w:rsid w:val="00CE4FF0"/>
    <w:rsid w:val="00CE6475"/>
    <w:rsid w:val="00CF02DD"/>
    <w:rsid w:val="00CF1425"/>
    <w:rsid w:val="00CF203F"/>
    <w:rsid w:val="00CF4AB2"/>
    <w:rsid w:val="00CF5B0C"/>
    <w:rsid w:val="00CF627F"/>
    <w:rsid w:val="00CF6F3D"/>
    <w:rsid w:val="00D022F8"/>
    <w:rsid w:val="00D049CB"/>
    <w:rsid w:val="00D052A4"/>
    <w:rsid w:val="00D05F10"/>
    <w:rsid w:val="00D06E5D"/>
    <w:rsid w:val="00D110D6"/>
    <w:rsid w:val="00D117A1"/>
    <w:rsid w:val="00D12BE8"/>
    <w:rsid w:val="00D142F7"/>
    <w:rsid w:val="00D14D70"/>
    <w:rsid w:val="00D17350"/>
    <w:rsid w:val="00D22200"/>
    <w:rsid w:val="00D24DEC"/>
    <w:rsid w:val="00D26AC7"/>
    <w:rsid w:val="00D30E1F"/>
    <w:rsid w:val="00D30E5A"/>
    <w:rsid w:val="00D30EE3"/>
    <w:rsid w:val="00D342B9"/>
    <w:rsid w:val="00D34FBB"/>
    <w:rsid w:val="00D36B09"/>
    <w:rsid w:val="00D375F9"/>
    <w:rsid w:val="00D401B1"/>
    <w:rsid w:val="00D43778"/>
    <w:rsid w:val="00D46336"/>
    <w:rsid w:val="00D475AA"/>
    <w:rsid w:val="00D503DC"/>
    <w:rsid w:val="00D55248"/>
    <w:rsid w:val="00D56082"/>
    <w:rsid w:val="00D602CF"/>
    <w:rsid w:val="00D610C3"/>
    <w:rsid w:val="00D612CE"/>
    <w:rsid w:val="00D636E6"/>
    <w:rsid w:val="00D64B60"/>
    <w:rsid w:val="00D66927"/>
    <w:rsid w:val="00D67479"/>
    <w:rsid w:val="00D67922"/>
    <w:rsid w:val="00D67999"/>
    <w:rsid w:val="00D70D13"/>
    <w:rsid w:val="00D72E0C"/>
    <w:rsid w:val="00D756A2"/>
    <w:rsid w:val="00D75F42"/>
    <w:rsid w:val="00D7638B"/>
    <w:rsid w:val="00D76987"/>
    <w:rsid w:val="00D81025"/>
    <w:rsid w:val="00D833D3"/>
    <w:rsid w:val="00D931E9"/>
    <w:rsid w:val="00D94930"/>
    <w:rsid w:val="00D95977"/>
    <w:rsid w:val="00D97EC7"/>
    <w:rsid w:val="00DA0AEA"/>
    <w:rsid w:val="00DA41B8"/>
    <w:rsid w:val="00DA62AA"/>
    <w:rsid w:val="00DA6B5C"/>
    <w:rsid w:val="00DA71A0"/>
    <w:rsid w:val="00DA74C6"/>
    <w:rsid w:val="00DB24BF"/>
    <w:rsid w:val="00DB2875"/>
    <w:rsid w:val="00DB3E1D"/>
    <w:rsid w:val="00DB4B1D"/>
    <w:rsid w:val="00DC02AD"/>
    <w:rsid w:val="00DC1B22"/>
    <w:rsid w:val="00DC1BE6"/>
    <w:rsid w:val="00DC1D08"/>
    <w:rsid w:val="00DC2737"/>
    <w:rsid w:val="00DC3628"/>
    <w:rsid w:val="00DD5834"/>
    <w:rsid w:val="00DD6101"/>
    <w:rsid w:val="00DD74A1"/>
    <w:rsid w:val="00DE5CDA"/>
    <w:rsid w:val="00DE6698"/>
    <w:rsid w:val="00DE7AA8"/>
    <w:rsid w:val="00DF10A7"/>
    <w:rsid w:val="00DF23C1"/>
    <w:rsid w:val="00DF7EC1"/>
    <w:rsid w:val="00E00B30"/>
    <w:rsid w:val="00E018C8"/>
    <w:rsid w:val="00E01C20"/>
    <w:rsid w:val="00E03B6D"/>
    <w:rsid w:val="00E04117"/>
    <w:rsid w:val="00E059F0"/>
    <w:rsid w:val="00E07123"/>
    <w:rsid w:val="00E1786C"/>
    <w:rsid w:val="00E20470"/>
    <w:rsid w:val="00E219B4"/>
    <w:rsid w:val="00E2218F"/>
    <w:rsid w:val="00E25CF9"/>
    <w:rsid w:val="00E3032D"/>
    <w:rsid w:val="00E355BF"/>
    <w:rsid w:val="00E36E59"/>
    <w:rsid w:val="00E41D38"/>
    <w:rsid w:val="00E460D6"/>
    <w:rsid w:val="00E46707"/>
    <w:rsid w:val="00E514F1"/>
    <w:rsid w:val="00E515E9"/>
    <w:rsid w:val="00E51DFB"/>
    <w:rsid w:val="00E54A5C"/>
    <w:rsid w:val="00E55CB3"/>
    <w:rsid w:val="00E56427"/>
    <w:rsid w:val="00E60DDE"/>
    <w:rsid w:val="00E6222C"/>
    <w:rsid w:val="00E6225B"/>
    <w:rsid w:val="00E627A6"/>
    <w:rsid w:val="00E65310"/>
    <w:rsid w:val="00E66960"/>
    <w:rsid w:val="00E66A87"/>
    <w:rsid w:val="00E7048F"/>
    <w:rsid w:val="00E71C88"/>
    <w:rsid w:val="00E76A3A"/>
    <w:rsid w:val="00E834F1"/>
    <w:rsid w:val="00E83C27"/>
    <w:rsid w:val="00E8458E"/>
    <w:rsid w:val="00E8507D"/>
    <w:rsid w:val="00E855C7"/>
    <w:rsid w:val="00E85B5B"/>
    <w:rsid w:val="00E86CBD"/>
    <w:rsid w:val="00E94091"/>
    <w:rsid w:val="00E967CE"/>
    <w:rsid w:val="00E96A94"/>
    <w:rsid w:val="00EA2193"/>
    <w:rsid w:val="00EA23CB"/>
    <w:rsid w:val="00EA3D8A"/>
    <w:rsid w:val="00EA6B1F"/>
    <w:rsid w:val="00EA7DCC"/>
    <w:rsid w:val="00EB072F"/>
    <w:rsid w:val="00EB1532"/>
    <w:rsid w:val="00EB25B6"/>
    <w:rsid w:val="00EB4653"/>
    <w:rsid w:val="00EB47F5"/>
    <w:rsid w:val="00EB59DC"/>
    <w:rsid w:val="00EB6501"/>
    <w:rsid w:val="00EB7D39"/>
    <w:rsid w:val="00EC2388"/>
    <w:rsid w:val="00EC33B9"/>
    <w:rsid w:val="00EC375A"/>
    <w:rsid w:val="00EC5CAD"/>
    <w:rsid w:val="00EC6906"/>
    <w:rsid w:val="00EC7220"/>
    <w:rsid w:val="00EC7F00"/>
    <w:rsid w:val="00ED009D"/>
    <w:rsid w:val="00ED0561"/>
    <w:rsid w:val="00ED250E"/>
    <w:rsid w:val="00ED2A44"/>
    <w:rsid w:val="00ED5B1F"/>
    <w:rsid w:val="00EE1492"/>
    <w:rsid w:val="00EE4BDE"/>
    <w:rsid w:val="00EE765E"/>
    <w:rsid w:val="00EF0FDD"/>
    <w:rsid w:val="00EF25FD"/>
    <w:rsid w:val="00EF4B6B"/>
    <w:rsid w:val="00EF4DD2"/>
    <w:rsid w:val="00EF554C"/>
    <w:rsid w:val="00EF5875"/>
    <w:rsid w:val="00F0167A"/>
    <w:rsid w:val="00F07EC8"/>
    <w:rsid w:val="00F1164B"/>
    <w:rsid w:val="00F125D4"/>
    <w:rsid w:val="00F131CC"/>
    <w:rsid w:val="00F13738"/>
    <w:rsid w:val="00F1401C"/>
    <w:rsid w:val="00F16D75"/>
    <w:rsid w:val="00F17879"/>
    <w:rsid w:val="00F246D6"/>
    <w:rsid w:val="00F25CE2"/>
    <w:rsid w:val="00F301A4"/>
    <w:rsid w:val="00F353C5"/>
    <w:rsid w:val="00F35E77"/>
    <w:rsid w:val="00F4217B"/>
    <w:rsid w:val="00F52510"/>
    <w:rsid w:val="00F55CA3"/>
    <w:rsid w:val="00F56315"/>
    <w:rsid w:val="00F574A0"/>
    <w:rsid w:val="00F576DE"/>
    <w:rsid w:val="00F606DF"/>
    <w:rsid w:val="00F61C37"/>
    <w:rsid w:val="00F645C4"/>
    <w:rsid w:val="00F6523D"/>
    <w:rsid w:val="00F653B8"/>
    <w:rsid w:val="00F660F2"/>
    <w:rsid w:val="00F66FF2"/>
    <w:rsid w:val="00F704E2"/>
    <w:rsid w:val="00F73683"/>
    <w:rsid w:val="00F7496C"/>
    <w:rsid w:val="00F822F2"/>
    <w:rsid w:val="00F8532A"/>
    <w:rsid w:val="00F872D1"/>
    <w:rsid w:val="00F90EC7"/>
    <w:rsid w:val="00F91BC4"/>
    <w:rsid w:val="00F92172"/>
    <w:rsid w:val="00F936E4"/>
    <w:rsid w:val="00FA3185"/>
    <w:rsid w:val="00FA6B40"/>
    <w:rsid w:val="00FB0018"/>
    <w:rsid w:val="00FB1A39"/>
    <w:rsid w:val="00FB5919"/>
    <w:rsid w:val="00FB5A36"/>
    <w:rsid w:val="00FC0368"/>
    <w:rsid w:val="00FC2692"/>
    <w:rsid w:val="00FC48A7"/>
    <w:rsid w:val="00FD0220"/>
    <w:rsid w:val="00FD0661"/>
    <w:rsid w:val="00FD31D4"/>
    <w:rsid w:val="00FD3A37"/>
    <w:rsid w:val="00FD784F"/>
    <w:rsid w:val="00FE286B"/>
    <w:rsid w:val="00FE2E50"/>
    <w:rsid w:val="00FF0ADB"/>
    <w:rsid w:val="00FF112F"/>
    <w:rsid w:val="00FF6055"/>
    <w:rsid w:val="00FF7C3A"/>
    <w:rsid w:val="0CF31C93"/>
    <w:rsid w:val="5FE3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848"/>
  <w15:docId w15:val="{BF3B79E4-6A2C-4E7D-9184-2FA61416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A4CBE"/>
    <w:pPr>
      <w:ind w:left="720"/>
      <w:contextualSpacing/>
    </w:pPr>
  </w:style>
  <w:style w:type="table" w:styleId="TableGrid">
    <w:name w:val="Table Grid"/>
    <w:basedOn w:val="TableNormal"/>
    <w:uiPriority w:val="59"/>
    <w:rsid w:val="00A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AC0F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3">
    <w:name w:val="Grid Table 2 Accent 3"/>
    <w:basedOn w:val="TableNormal"/>
    <w:uiPriority w:val="47"/>
    <w:rsid w:val="006724B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gnkrckgcgsb">
    <w:name w:val="gnkrckgcgsb"/>
    <w:basedOn w:val="DefaultParagraphFont"/>
    <w:rsid w:val="002735CA"/>
  </w:style>
  <w:style w:type="table" w:styleId="GridTable2-Accent5">
    <w:name w:val="Grid Table 2 Accent 5"/>
    <w:basedOn w:val="TableNormal"/>
    <w:uiPriority w:val="47"/>
    <w:rsid w:val="00530C9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1780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4C42EF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ED25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stTable6Colorful">
    <w:name w:val="List Table 6 Colorful"/>
    <w:basedOn w:val="TableNormal"/>
    <w:uiPriority w:val="51"/>
    <w:rsid w:val="004A6FA5"/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arkq4yt49aib">
    <w:name w:val="markq4yt49aib"/>
    <w:basedOn w:val="DefaultParagraphFont"/>
    <w:rsid w:val="009972CF"/>
  </w:style>
  <w:style w:type="character" w:customStyle="1" w:styleId="markkfpyx9ngq">
    <w:name w:val="markkfpyx9ngq"/>
    <w:basedOn w:val="DefaultParagraphFont"/>
    <w:rsid w:val="009972CF"/>
  </w:style>
  <w:style w:type="character" w:customStyle="1" w:styleId="markd4ugczl9e">
    <w:name w:val="markd4ugczl9e"/>
    <w:basedOn w:val="DefaultParagraphFont"/>
    <w:rsid w:val="009972CF"/>
  </w:style>
  <w:style w:type="character" w:customStyle="1" w:styleId="mark429hjqiqj">
    <w:name w:val="mark429hjqiqj"/>
    <w:basedOn w:val="DefaultParagraphFont"/>
    <w:rsid w:val="00E83C27"/>
  </w:style>
  <w:style w:type="character" w:customStyle="1" w:styleId="markungo5bznj">
    <w:name w:val="markungo5bznj"/>
    <w:basedOn w:val="DefaultParagraphFont"/>
    <w:rsid w:val="003C1963"/>
  </w:style>
  <w:style w:type="character" w:customStyle="1" w:styleId="mark1jizseisp">
    <w:name w:val="mark1jizseisp"/>
    <w:basedOn w:val="DefaultParagraphFont"/>
    <w:rsid w:val="003C1963"/>
  </w:style>
  <w:style w:type="character" w:customStyle="1" w:styleId="xerror">
    <w:name w:val="x_error"/>
    <w:basedOn w:val="DefaultParagraphFont"/>
    <w:rsid w:val="008171BD"/>
  </w:style>
  <w:style w:type="paragraph" w:styleId="Revision">
    <w:name w:val="Revision"/>
    <w:hidden/>
    <w:uiPriority w:val="99"/>
    <w:semiHidden/>
    <w:rsid w:val="00752F51"/>
  </w:style>
  <w:style w:type="table" w:customStyle="1" w:styleId="TableGrid1">
    <w:name w:val="Table Grid1"/>
    <w:basedOn w:val="TableNormal"/>
    <w:next w:val="TableGrid"/>
    <w:uiPriority w:val="59"/>
    <w:rsid w:val="009D11F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236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5986"/>
  </w:style>
  <w:style w:type="character" w:customStyle="1" w:styleId="sc-bufihm">
    <w:name w:val="sc-bufihm"/>
    <w:basedOn w:val="DefaultParagraphFont"/>
    <w:rsid w:val="00444D94"/>
  </w:style>
  <w:style w:type="table" w:customStyle="1" w:styleId="TableGrid2">
    <w:name w:val="Table Grid2"/>
    <w:basedOn w:val="TableNormal"/>
    <w:next w:val="TableGrid"/>
    <w:uiPriority w:val="59"/>
    <w:rsid w:val="001C13DA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1r412lz">
    <w:name w:val="css-1r412lz"/>
    <w:basedOn w:val="DefaultParagraphFont"/>
    <w:rsid w:val="0026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364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669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14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h5ad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mh5ad\Documents\MonthlyReports\VPR_reports\Working%20Spreadsheets\OfficeHou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ysClr val="windowText" lastClr="000000"/>
                </a:solidFill>
              </a:rPr>
              <a:t>Numbers of Office Hours Attendees </a:t>
            </a:r>
          </a:p>
          <a:p>
            <a:pPr>
              <a:defRPr sz="16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ysClr val="windowText" lastClr="000000"/>
                </a:solidFill>
              </a:rPr>
              <a:t>by Month and Year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4835958005249345E-2"/>
          <c:y val="0.32703422382492842"/>
          <c:w val="0.9181270049577136"/>
          <c:h val="0.6014878982625208"/>
        </c:manualLayout>
      </c:layout>
      <c:lineChart>
        <c:grouping val="standard"/>
        <c:varyColors val="0"/>
        <c:ser>
          <c:idx val="2"/>
          <c:order val="0"/>
          <c:tx>
            <c:strRef>
              <c:f>Sheet1!$B$6</c:f>
              <c:strCache>
                <c:ptCount val="1"/>
                <c:pt idx="0">
                  <c:v>2019</c:v>
                </c:pt>
              </c:strCache>
            </c:strRef>
          </c:tx>
          <c:spPr>
            <a:ln w="28575">
              <a:solidFill>
                <a:schemeClr val="accent5">
                  <a:lumMod val="60000"/>
                  <a:lumOff val="40000"/>
                </a:schemeClr>
              </a:solidFill>
              <a:prstDash val="solid"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Sheet1!$A$7:$A$18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Sheet1!$B$7:$B$18</c:f>
              <c:numCache>
                <c:formatCode>General</c:formatCode>
                <c:ptCount val="12"/>
                <c:pt idx="0">
                  <c:v>25</c:v>
                </c:pt>
                <c:pt idx="1">
                  <c:v>29</c:v>
                </c:pt>
                <c:pt idx="2">
                  <c:v>19</c:v>
                </c:pt>
                <c:pt idx="3">
                  <c:v>16</c:v>
                </c:pt>
                <c:pt idx="4">
                  <c:v>15</c:v>
                </c:pt>
                <c:pt idx="5">
                  <c:v>24</c:v>
                </c:pt>
                <c:pt idx="6">
                  <c:v>31</c:v>
                </c:pt>
                <c:pt idx="7">
                  <c:v>38</c:v>
                </c:pt>
                <c:pt idx="8">
                  <c:v>18</c:v>
                </c:pt>
                <c:pt idx="9">
                  <c:v>23</c:v>
                </c:pt>
                <c:pt idx="10">
                  <c:v>25</c:v>
                </c:pt>
                <c:pt idx="1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32-4B04-829D-D15137EE8DE4}"/>
            </c:ext>
          </c:extLst>
        </c:ser>
        <c:ser>
          <c:idx val="3"/>
          <c:order val="1"/>
          <c:tx>
            <c:strRef>
              <c:f>Sheet1!$C$6</c:f>
              <c:strCache>
                <c:ptCount val="1"/>
                <c:pt idx="0">
                  <c:v>2020</c:v>
                </c:pt>
              </c:strCache>
            </c:strRef>
          </c:tx>
          <c:spPr>
            <a:ln w="19050">
              <a:solidFill>
                <a:schemeClr val="accent2">
                  <a:lumMod val="75000"/>
                </a:schemeClr>
              </a:solidFill>
              <a:prstDash val="solid"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Sheet1!$A$7:$A$18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Sheet1!$C$7:$C$18</c:f>
              <c:numCache>
                <c:formatCode>General</c:formatCode>
                <c:ptCount val="12"/>
                <c:pt idx="0">
                  <c:v>28</c:v>
                </c:pt>
                <c:pt idx="1">
                  <c:v>39</c:v>
                </c:pt>
                <c:pt idx="2">
                  <c:v>21</c:v>
                </c:pt>
                <c:pt idx="3">
                  <c:v>15</c:v>
                </c:pt>
                <c:pt idx="4">
                  <c:v>16</c:v>
                </c:pt>
                <c:pt idx="5">
                  <c:v>32</c:v>
                </c:pt>
                <c:pt idx="6">
                  <c:v>28</c:v>
                </c:pt>
                <c:pt idx="7">
                  <c:v>31</c:v>
                </c:pt>
                <c:pt idx="8">
                  <c:v>23</c:v>
                </c:pt>
                <c:pt idx="9">
                  <c:v>34</c:v>
                </c:pt>
                <c:pt idx="10">
                  <c:v>24</c:v>
                </c:pt>
                <c:pt idx="11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32-4B04-829D-D15137EE8DE4}"/>
            </c:ext>
          </c:extLst>
        </c:ser>
        <c:ser>
          <c:idx val="4"/>
          <c:order val="2"/>
          <c:tx>
            <c:strRef>
              <c:f>Sheet1!$D$6</c:f>
              <c:strCache>
                <c:ptCount val="1"/>
                <c:pt idx="0">
                  <c:v>2021</c:v>
                </c:pt>
              </c:strCache>
            </c:strRef>
          </c:tx>
          <c:spPr>
            <a:ln w="22225">
              <a:solidFill>
                <a:srgbClr val="9C5BCD"/>
              </a:solidFill>
              <a:prstDash val="solid"/>
            </a:ln>
          </c:spPr>
          <c:marker>
            <c:symbol val="none"/>
          </c:marker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2-0232-4B04-829D-D15137EE8DE4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3-0232-4B04-829D-D15137EE8D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Sheet1!$D$7:$D$16</c:f>
              <c:numCache>
                <c:formatCode>General</c:formatCode>
                <c:ptCount val="10"/>
                <c:pt idx="0">
                  <c:v>52</c:v>
                </c:pt>
                <c:pt idx="1">
                  <c:v>54</c:v>
                </c:pt>
                <c:pt idx="2">
                  <c:v>48</c:v>
                </c:pt>
                <c:pt idx="3">
                  <c:v>61</c:v>
                </c:pt>
                <c:pt idx="4">
                  <c:v>44</c:v>
                </c:pt>
                <c:pt idx="5">
                  <c:v>49</c:v>
                </c:pt>
                <c:pt idx="6">
                  <c:v>48</c:v>
                </c:pt>
                <c:pt idx="7">
                  <c:v>44</c:v>
                </c:pt>
                <c:pt idx="8">
                  <c:v>54</c:v>
                </c:pt>
                <c:pt idx="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232-4B04-829D-D15137EE8DE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prstDash val="solid"/>
              <a:round/>
            </a:ln>
            <a:effectLst/>
          </c:spPr>
        </c:dropLines>
        <c:smooth val="0"/>
        <c:axId val="400707551"/>
        <c:axId val="400703807"/>
      </c:lineChart>
      <c:catAx>
        <c:axId val="400707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703807"/>
        <c:crosses val="autoZero"/>
        <c:auto val="1"/>
        <c:lblAlgn val="ctr"/>
        <c:lblOffset val="100"/>
        <c:noMultiLvlLbl val="0"/>
      </c:catAx>
      <c:valAx>
        <c:axId val="4007038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70755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6725F7D-9DAC-4C7C-A3AE-A53F2A9A1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11898</TotalTime>
  <Pages>10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jmh5ad</dc:creator>
  <cp:keywords/>
  <dc:description/>
  <cp:lastModifiedBy>Huband, Jacalyn M (jmh5ad)</cp:lastModifiedBy>
  <cp:revision>5</cp:revision>
  <cp:lastPrinted>2021-02-13T14:43:00Z</cp:lastPrinted>
  <dcterms:created xsi:type="dcterms:W3CDTF">2021-11-04T12:59:00Z</dcterms:created>
  <dcterms:modified xsi:type="dcterms:W3CDTF">2021-11-14T17:41:00Z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