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A23CF0" w14:textId="77777777" w:rsidR="00063F20" w:rsidRDefault="00063F20">
      <w:pPr>
        <w:spacing w:before="0" w:after="160" w:line="259" w:lineRule="auto"/>
        <w:jc w:val="left"/>
      </w:pPr>
    </w:p>
    <w:p w14:paraId="6296F18F" w14:textId="77777777" w:rsidR="00063F20" w:rsidRDefault="00063F20">
      <w:pPr>
        <w:spacing w:before="0" w:after="160" w:line="259" w:lineRule="auto"/>
        <w:jc w:val="left"/>
      </w:pPr>
    </w:p>
    <w:p w14:paraId="60564CB4" w14:textId="73F00BBC" w:rsidR="003A6542" w:rsidRPr="00A710A4" w:rsidRDefault="003A6542" w:rsidP="00063F20">
      <w:pPr>
        <w:pStyle w:val="Ttulo"/>
        <w:rPr>
          <w:sz w:val="40"/>
          <w:szCs w:val="96"/>
        </w:rPr>
      </w:pPr>
      <w:r w:rsidRPr="00A710A4">
        <w:rPr>
          <w:sz w:val="40"/>
          <w:szCs w:val="96"/>
        </w:rPr>
        <w:t>UNIVERSIDAD NACIONAL MAYOR DE SAN MARCOS</w:t>
      </w:r>
    </w:p>
    <w:p w14:paraId="5AFF244E" w14:textId="385F2EF2" w:rsidR="003A6542" w:rsidRDefault="003A6542" w:rsidP="003A6542">
      <w:pPr>
        <w:pStyle w:val="Ttulo"/>
      </w:pPr>
      <w:r>
        <w:t>FACULTAD DE CIENCIAS ECONOMICAS</w:t>
      </w:r>
    </w:p>
    <w:p w14:paraId="3698D002" w14:textId="75EAF3A8" w:rsidR="003A6542" w:rsidRDefault="003A6542" w:rsidP="003A6542">
      <w:pPr>
        <w:pStyle w:val="Ttulo"/>
      </w:pPr>
      <w:r>
        <w:t>Escuela Académico Profesional de Economía Internacional</w:t>
      </w:r>
    </w:p>
    <w:p w14:paraId="52A7FE9E" w14:textId="77777777" w:rsidR="00A710A4" w:rsidRDefault="00A710A4" w:rsidP="003A6542">
      <w:pPr>
        <w:pStyle w:val="Ttulo"/>
      </w:pPr>
    </w:p>
    <w:p w14:paraId="67FB24A0" w14:textId="252D371C" w:rsidR="003A6542" w:rsidRDefault="00176EEF" w:rsidP="003A6542">
      <w:pPr>
        <w:pStyle w:val="Ttulo"/>
      </w:pPr>
      <w:r>
        <w:t>Curso: Metodología de la Investigación Económica</w:t>
      </w:r>
    </w:p>
    <w:p w14:paraId="7796952A" w14:textId="4DD4ED45" w:rsidR="003A6542" w:rsidRDefault="003A6542" w:rsidP="003A6542">
      <w:r>
        <w:rPr>
          <w:noProof/>
          <w:lang w:val="en-US"/>
        </w:rPr>
        <w:drawing>
          <wp:anchor distT="0" distB="0" distL="114300" distR="114300" simplePos="0" relativeHeight="251658240" behindDoc="1" locked="0" layoutInCell="1" allowOverlap="1" wp14:anchorId="7BAEB678" wp14:editId="2578DA67">
            <wp:simplePos x="0" y="0"/>
            <wp:positionH relativeFrom="margin">
              <wp:align>center</wp:align>
            </wp:positionH>
            <wp:positionV relativeFrom="paragraph">
              <wp:posOffset>290195</wp:posOffset>
            </wp:positionV>
            <wp:extent cx="1673860" cy="1951990"/>
            <wp:effectExtent l="0" t="0" r="2540" b="0"/>
            <wp:wrapTight wrapText="bothSides">
              <wp:wrapPolygon edited="0">
                <wp:start x="1967" y="0"/>
                <wp:lineTo x="1229" y="1054"/>
                <wp:lineTo x="1229" y="1897"/>
                <wp:lineTo x="2458" y="3373"/>
                <wp:lineTo x="492" y="6746"/>
                <wp:lineTo x="0" y="8221"/>
                <wp:lineTo x="0" y="13491"/>
                <wp:lineTo x="246" y="20237"/>
                <wp:lineTo x="737" y="21291"/>
                <wp:lineTo x="20649" y="21291"/>
                <wp:lineTo x="20895" y="21291"/>
                <wp:lineTo x="21141" y="18761"/>
                <wp:lineTo x="21387" y="13491"/>
                <wp:lineTo x="21387" y="8221"/>
                <wp:lineTo x="20895" y="6746"/>
                <wp:lineTo x="18929" y="3373"/>
                <wp:lineTo x="19912" y="2951"/>
                <wp:lineTo x="20158" y="1054"/>
                <wp:lineTo x="19420" y="0"/>
                <wp:lineTo x="1967" y="0"/>
              </wp:wrapPolygon>
            </wp:wrapTight>
            <wp:docPr id="1" name="Imagen 1" descr="Universidad Nacional Mayor de San Marcos - Wiki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Mayor de San Marcos - Wikiquo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3860" cy="1951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115619" w14:textId="7A98AA94" w:rsidR="003A6542" w:rsidRDefault="003A6542" w:rsidP="003A6542">
      <w:bookmarkStart w:id="0" w:name="_GoBack"/>
      <w:bookmarkEnd w:id="0"/>
    </w:p>
    <w:p w14:paraId="07675808" w14:textId="22A8DD43" w:rsidR="003A6542" w:rsidRDefault="003A6542" w:rsidP="003A6542"/>
    <w:p w14:paraId="433D0937" w14:textId="17974D76" w:rsidR="003A6542" w:rsidRDefault="003A6542" w:rsidP="003A6542"/>
    <w:p w14:paraId="62F877C1" w14:textId="77777777" w:rsidR="00FF0B9E" w:rsidRPr="00FF0B9E" w:rsidRDefault="00FF0B9E" w:rsidP="00FF0B9E"/>
    <w:p w14:paraId="307E3518" w14:textId="3D60F5E0" w:rsidR="003A6542" w:rsidRDefault="00FF0B9E" w:rsidP="00063F20">
      <w:pPr>
        <w:pStyle w:val="Ttulo"/>
      </w:pPr>
      <w:r w:rsidRPr="00FF0B9E">
        <w:t>Determinantes de la victimización por extorsión en microempresas de Huaycán: un estudio de corte transversal con metodología mixta.</w:t>
      </w:r>
      <w:r w:rsidRPr="00FF0B9E">
        <w:br/>
      </w:r>
    </w:p>
    <w:p w14:paraId="2C76E42A" w14:textId="3C531CEB" w:rsidR="003A6542" w:rsidRDefault="00C92F01" w:rsidP="00063F20">
      <w:pPr>
        <w:pStyle w:val="Ttulo"/>
      </w:pPr>
      <w:r>
        <w:t>DOCENTE</w:t>
      </w:r>
    </w:p>
    <w:p w14:paraId="1AD58719" w14:textId="77777777" w:rsidR="00C92F01" w:rsidRDefault="00C92F01" w:rsidP="00C92F01">
      <w:pPr>
        <w:pStyle w:val="Default"/>
      </w:pPr>
    </w:p>
    <w:p w14:paraId="5B8935CA" w14:textId="548CB841" w:rsidR="00C92F01" w:rsidRPr="00C92F01" w:rsidRDefault="00C92F01" w:rsidP="00C92F01">
      <w:pPr>
        <w:jc w:val="center"/>
        <w:rPr>
          <w:rFonts w:asciiTheme="majorHAnsi" w:eastAsiaTheme="majorEastAsia" w:hAnsiTheme="majorHAnsi" w:cstheme="majorBidi"/>
          <w:b/>
          <w:spacing w:val="-10"/>
          <w:kern w:val="28"/>
          <w:sz w:val="32"/>
          <w:szCs w:val="56"/>
        </w:rPr>
      </w:pPr>
      <w:r w:rsidRPr="00C92F01">
        <w:rPr>
          <w:rFonts w:asciiTheme="majorHAnsi" w:eastAsiaTheme="majorEastAsia" w:hAnsiTheme="majorHAnsi" w:cstheme="majorBidi"/>
          <w:b/>
          <w:spacing w:val="-10"/>
          <w:kern w:val="28"/>
          <w:sz w:val="32"/>
          <w:szCs w:val="56"/>
        </w:rPr>
        <w:t>BARRIENTOS FELIPA, PEDRO MIGUEL</w:t>
      </w:r>
    </w:p>
    <w:p w14:paraId="13E5491F" w14:textId="77777777" w:rsidR="003A6542" w:rsidRDefault="003A6542" w:rsidP="00063F20">
      <w:pPr>
        <w:pStyle w:val="Ttulo"/>
      </w:pPr>
    </w:p>
    <w:p w14:paraId="0B234CBE" w14:textId="418D9DEB" w:rsidR="000C487E" w:rsidRPr="000C487E" w:rsidRDefault="003A6542" w:rsidP="000C487E">
      <w:pPr>
        <w:pStyle w:val="Ttulo"/>
      </w:pPr>
      <w:r>
        <w:t>Presentado por:</w:t>
      </w:r>
      <w:r w:rsidR="006A17A5">
        <w:t xml:space="preserve"> Ulises Moisés Vargas Curisinche.</w:t>
      </w:r>
    </w:p>
    <w:p w14:paraId="319D2507" w14:textId="77777777" w:rsidR="00715CE8" w:rsidRDefault="00715CE8" w:rsidP="00063F20">
      <w:pPr>
        <w:pStyle w:val="Ttulo"/>
      </w:pPr>
    </w:p>
    <w:p w14:paraId="2EACA5BA" w14:textId="77777777" w:rsidR="00715CE8" w:rsidRDefault="00715CE8" w:rsidP="00715CE8">
      <w:pPr>
        <w:pStyle w:val="Default"/>
      </w:pPr>
    </w:p>
    <w:p w14:paraId="305EA28B" w14:textId="4366B25C" w:rsidR="00715CE8" w:rsidRPr="00715CE8" w:rsidRDefault="00715CE8" w:rsidP="00715CE8">
      <w:pPr>
        <w:pStyle w:val="Default"/>
        <w:jc w:val="center"/>
        <w:rPr>
          <w:sz w:val="32"/>
          <w:szCs w:val="23"/>
        </w:rPr>
      </w:pPr>
      <w:r w:rsidRPr="00715CE8">
        <w:rPr>
          <w:sz w:val="32"/>
          <w:szCs w:val="23"/>
        </w:rPr>
        <w:t>Lima - Perú</w:t>
      </w:r>
    </w:p>
    <w:p w14:paraId="658E181C" w14:textId="398E7D65" w:rsidR="00063F20" w:rsidRDefault="00715CE8" w:rsidP="00715CE8">
      <w:pPr>
        <w:pStyle w:val="Ttulo"/>
      </w:pPr>
      <w:r w:rsidRPr="00715CE8">
        <w:rPr>
          <w:rFonts w:ascii="Times New Roman" w:hAnsi="Times New Roman" w:cs="Times New Roman"/>
          <w:b w:val="0"/>
          <w:bCs/>
          <w:sz w:val="48"/>
          <w:szCs w:val="36"/>
        </w:rPr>
        <w:t xml:space="preserve">2026 </w:t>
      </w:r>
      <w:r w:rsidR="00063F20" w:rsidRPr="00715CE8">
        <w:rPr>
          <w:rFonts w:ascii="Times New Roman" w:hAnsi="Times New Roman" w:cs="Times New Roman"/>
          <w:sz w:val="44"/>
        </w:rPr>
        <w:t xml:space="preserve"> </w:t>
      </w:r>
      <w:r w:rsidR="00063F20">
        <w:br w:type="page"/>
      </w:r>
    </w:p>
    <w:sdt>
      <w:sdtPr>
        <w:rPr>
          <w:rFonts w:asciiTheme="minorHAnsi" w:eastAsiaTheme="minorHAnsi" w:hAnsiTheme="minorHAnsi" w:cstheme="minorBidi"/>
          <w:b w:val="0"/>
          <w:sz w:val="24"/>
          <w:szCs w:val="22"/>
          <w:lang w:val="es-ES" w:eastAsia="en-US"/>
        </w:rPr>
        <w:id w:val="-538114898"/>
        <w:docPartObj>
          <w:docPartGallery w:val="Table of Contents"/>
          <w:docPartUnique/>
        </w:docPartObj>
      </w:sdtPr>
      <w:sdtEndPr>
        <w:rPr>
          <w:rFonts w:ascii="Times New Roman" w:hAnsi="Times New Roman"/>
          <w:bCs/>
        </w:rPr>
      </w:sdtEndPr>
      <w:sdtContent>
        <w:p w14:paraId="52521095" w14:textId="086B571E" w:rsidR="00063F20" w:rsidRDefault="00063F20">
          <w:pPr>
            <w:pStyle w:val="TtuloTDC"/>
          </w:pPr>
          <w:r>
            <w:rPr>
              <w:lang w:val="es-ES"/>
            </w:rPr>
            <w:t>Contenido</w:t>
          </w:r>
        </w:p>
        <w:p w14:paraId="67614BC7" w14:textId="3363005F" w:rsidR="008A7F47" w:rsidRDefault="00063F20">
          <w:pPr>
            <w:pStyle w:val="TDC1"/>
            <w:tabs>
              <w:tab w:val="left" w:pos="1100"/>
              <w:tab w:val="right" w:leader="dot" w:pos="8494"/>
            </w:tabs>
            <w:rPr>
              <w:rFonts w:asciiTheme="minorHAnsi" w:eastAsiaTheme="minorEastAsia" w:hAnsiTheme="minorHAnsi"/>
              <w:b w:val="0"/>
              <w:noProof/>
              <w:sz w:val="22"/>
              <w:lang w:val="en-US"/>
            </w:rPr>
          </w:pPr>
          <w:r>
            <w:rPr>
              <w:b w:val="0"/>
            </w:rPr>
            <w:fldChar w:fldCharType="begin"/>
          </w:r>
          <w:r>
            <w:instrText xml:space="preserve"> TOC \o "1-3" \h \z \u </w:instrText>
          </w:r>
          <w:r>
            <w:rPr>
              <w:b w:val="0"/>
            </w:rPr>
            <w:fldChar w:fldCharType="separate"/>
          </w:r>
          <w:hyperlink w:anchor="_Toc219201160" w:history="1">
            <w:r w:rsidR="008A7F47" w:rsidRPr="004D2B43">
              <w:rPr>
                <w:rStyle w:val="Hipervnculo"/>
                <w:noProof/>
              </w:rPr>
              <w:t>I.</w:t>
            </w:r>
            <w:r w:rsidR="008A7F47">
              <w:rPr>
                <w:rFonts w:asciiTheme="minorHAnsi" w:eastAsiaTheme="minorEastAsia" w:hAnsiTheme="minorHAnsi"/>
                <w:b w:val="0"/>
                <w:noProof/>
                <w:sz w:val="22"/>
                <w:lang w:val="en-US"/>
              </w:rPr>
              <w:tab/>
            </w:r>
            <w:r w:rsidR="008A7F47" w:rsidRPr="004D2B43">
              <w:rPr>
                <w:rStyle w:val="Hipervnculo"/>
                <w:noProof/>
              </w:rPr>
              <w:t>JUSTIFICACIÓN.</w:t>
            </w:r>
            <w:r w:rsidR="008A7F47">
              <w:rPr>
                <w:noProof/>
                <w:webHidden/>
              </w:rPr>
              <w:tab/>
            </w:r>
            <w:r w:rsidR="008A7F47">
              <w:rPr>
                <w:noProof/>
                <w:webHidden/>
              </w:rPr>
              <w:fldChar w:fldCharType="begin"/>
            </w:r>
            <w:r w:rsidR="008A7F47">
              <w:rPr>
                <w:noProof/>
                <w:webHidden/>
              </w:rPr>
              <w:instrText xml:space="preserve"> PAGEREF _Toc219201160 \h </w:instrText>
            </w:r>
            <w:r w:rsidR="008A7F47">
              <w:rPr>
                <w:noProof/>
                <w:webHidden/>
              </w:rPr>
            </w:r>
            <w:r w:rsidR="008A7F47">
              <w:rPr>
                <w:noProof/>
                <w:webHidden/>
              </w:rPr>
              <w:fldChar w:fldCharType="separate"/>
            </w:r>
            <w:r w:rsidR="007666F9">
              <w:rPr>
                <w:noProof/>
                <w:webHidden/>
              </w:rPr>
              <w:t>3</w:t>
            </w:r>
            <w:r w:rsidR="008A7F47">
              <w:rPr>
                <w:noProof/>
                <w:webHidden/>
              </w:rPr>
              <w:fldChar w:fldCharType="end"/>
            </w:r>
          </w:hyperlink>
        </w:p>
        <w:p w14:paraId="1AA4EE95" w14:textId="03868D79" w:rsidR="008A7F47" w:rsidRDefault="008A7F47">
          <w:pPr>
            <w:pStyle w:val="TDC1"/>
            <w:tabs>
              <w:tab w:val="left" w:pos="1320"/>
              <w:tab w:val="right" w:leader="dot" w:pos="8494"/>
            </w:tabs>
            <w:rPr>
              <w:rFonts w:asciiTheme="minorHAnsi" w:eastAsiaTheme="minorEastAsia" w:hAnsiTheme="minorHAnsi"/>
              <w:b w:val="0"/>
              <w:noProof/>
              <w:sz w:val="22"/>
              <w:lang w:val="en-US"/>
            </w:rPr>
          </w:pPr>
          <w:hyperlink w:anchor="_Toc219201161" w:history="1">
            <w:r w:rsidRPr="004D2B43">
              <w:rPr>
                <w:rStyle w:val="Hipervnculo"/>
                <w:noProof/>
              </w:rPr>
              <w:t>II.</w:t>
            </w:r>
            <w:r>
              <w:rPr>
                <w:rFonts w:asciiTheme="minorHAnsi" w:eastAsiaTheme="minorEastAsia" w:hAnsiTheme="minorHAnsi"/>
                <w:b w:val="0"/>
                <w:noProof/>
                <w:sz w:val="22"/>
                <w:lang w:val="en-US"/>
              </w:rPr>
              <w:tab/>
            </w:r>
            <w:r w:rsidRPr="004D2B43">
              <w:rPr>
                <w:rStyle w:val="Hipervnculo"/>
                <w:noProof/>
              </w:rPr>
              <w:t>REFERENCIAS BIBLIOGRAFICAS</w:t>
            </w:r>
            <w:r>
              <w:rPr>
                <w:noProof/>
                <w:webHidden/>
              </w:rPr>
              <w:tab/>
            </w:r>
            <w:r>
              <w:rPr>
                <w:noProof/>
                <w:webHidden/>
              </w:rPr>
              <w:fldChar w:fldCharType="begin"/>
            </w:r>
            <w:r>
              <w:rPr>
                <w:noProof/>
                <w:webHidden/>
              </w:rPr>
              <w:instrText xml:space="preserve"> PAGEREF _Toc219201161 \h </w:instrText>
            </w:r>
            <w:r>
              <w:rPr>
                <w:noProof/>
                <w:webHidden/>
              </w:rPr>
            </w:r>
            <w:r>
              <w:rPr>
                <w:noProof/>
                <w:webHidden/>
              </w:rPr>
              <w:fldChar w:fldCharType="separate"/>
            </w:r>
            <w:r w:rsidR="007666F9">
              <w:rPr>
                <w:noProof/>
                <w:webHidden/>
              </w:rPr>
              <w:t>4</w:t>
            </w:r>
            <w:r>
              <w:rPr>
                <w:noProof/>
                <w:webHidden/>
              </w:rPr>
              <w:fldChar w:fldCharType="end"/>
            </w:r>
          </w:hyperlink>
        </w:p>
        <w:p w14:paraId="2CB0F9A9" w14:textId="31821B62" w:rsidR="00537C2C" w:rsidRPr="006A17A5" w:rsidRDefault="00063F20" w:rsidP="00C92F01">
          <w:pPr>
            <w:rPr>
              <w:rFonts w:asciiTheme="minorHAnsi" w:hAnsiTheme="minorHAnsi"/>
            </w:rPr>
            <w:sectPr w:rsidR="00537C2C" w:rsidRPr="006A17A5">
              <w:pgSz w:w="11906" w:h="16838"/>
              <w:pgMar w:top="1417" w:right="1701" w:bottom="1417" w:left="1701" w:header="708" w:footer="708" w:gutter="0"/>
              <w:cols w:space="708"/>
              <w:docGrid w:linePitch="360"/>
            </w:sectPr>
          </w:pPr>
          <w:r>
            <w:rPr>
              <w:b/>
              <w:bCs/>
              <w:lang w:val="es-ES"/>
            </w:rPr>
            <w:fldChar w:fldCharType="end"/>
          </w:r>
        </w:p>
      </w:sdtContent>
    </w:sdt>
    <w:p w14:paraId="5888A117" w14:textId="568FA0D0" w:rsidR="00870A8C" w:rsidRDefault="00C92F01" w:rsidP="00F464CD">
      <w:pPr>
        <w:pStyle w:val="Ttulo1"/>
        <w:numPr>
          <w:ilvl w:val="0"/>
          <w:numId w:val="16"/>
        </w:numPr>
      </w:pPr>
      <w:bookmarkStart w:id="1" w:name="_Toc219201160"/>
      <w:r>
        <w:lastRenderedPageBreak/>
        <w:t>JUSTIFICACIÓN</w:t>
      </w:r>
      <w:r w:rsidR="006A17A5" w:rsidRPr="006A17A5">
        <w:t>.</w:t>
      </w:r>
      <w:bookmarkEnd w:id="1"/>
    </w:p>
    <w:p w14:paraId="6BE149A4" w14:textId="164C9FBA" w:rsidR="00F464CD" w:rsidRPr="00F464CD" w:rsidRDefault="00F464CD" w:rsidP="00F464CD">
      <w:pPr>
        <w:rPr>
          <w:lang w:val="es-MX"/>
        </w:rPr>
      </w:pPr>
      <w:r w:rsidRPr="00F464CD">
        <w:rPr>
          <w:lang w:val="es-MX"/>
        </w:rPr>
        <w:t>La microempresa es un pilar de la economía local en Huaycán y muchas unidades productivas dependen del ingreso diario para la subsistencia de los hogares. La expansión de la extorsión se ha convertido en una amenaza directa para estos negocios, generando pérdidas económicas, desincentivando el emprendimiento y obligando a destinar recursos a seguridad en lugar de inversión productiva.</w:t>
      </w:r>
      <w:r>
        <w:rPr>
          <w:bdr w:val="single" w:sz="2" w:space="0" w:color="auto" w:frame="1"/>
          <w:lang w:val="es-MX"/>
        </w:rPr>
        <w:t xml:space="preserve"> </w:t>
      </w:r>
    </w:p>
    <w:p w14:paraId="3CD3108A" w14:textId="4C0D7724" w:rsidR="00F464CD" w:rsidRPr="00F464CD" w:rsidRDefault="00F464CD" w:rsidP="00F464CD">
      <w:pPr>
        <w:rPr>
          <w:lang w:val="es-MX"/>
        </w:rPr>
      </w:pPr>
      <w:r w:rsidRPr="00F464CD">
        <w:rPr>
          <w:lang w:val="es-MX"/>
        </w:rPr>
        <w:t>En Huaycán coexisten microempresas formales e informales; esta dualidad permite analizar si la formalización (RUC, licencias, registros) ofrece protección frente a la extorsión o si, por el contrario, aumenta la exposición al hacer más visibles a los negocios. La literatura sobre informalidad en Perú y Lima Metropolitana muestra que la informalidad puede ser una estrategia de supervivencia ante un Estado débil, pero también incrementa la vulnerabilidad frente a abusos y prácticas predatorias.</w:t>
      </w:r>
      <w:r>
        <w:rPr>
          <w:bdr w:val="single" w:sz="2" w:space="0" w:color="auto" w:frame="1"/>
          <w:lang w:val="es-MX"/>
        </w:rPr>
        <w:t xml:space="preserve"> </w:t>
      </w:r>
    </w:p>
    <w:p w14:paraId="082E50A2" w14:textId="77777777" w:rsidR="00F464CD" w:rsidRPr="00F464CD" w:rsidRDefault="00F464CD" w:rsidP="00F464CD">
      <w:pPr>
        <w:rPr>
          <w:lang w:val="es-MX"/>
        </w:rPr>
      </w:pPr>
      <w:r w:rsidRPr="00F464CD">
        <w:rPr>
          <w:lang w:val="es-MX"/>
        </w:rPr>
        <w:t>Estudios recientes sobre extorsión a pequeñas empresas emplean encuestas de victimización y modelos de regresión logística para identificar los factores que explican la probabilidad de ser víctima, destacando el rol de la debilidad institucional y la baja confianza en las autoridades. En línea con esta evidencia, el presente estudio justifica el uso de un diseño de corte transversal con metodología mixta en Huaycán, combinando análisis cuantitativo y testimonios cualitativos para generar evidencia útil para microempresarios y tomadores de decisión.</w:t>
      </w:r>
    </w:p>
    <w:p w14:paraId="3CB19D6A" w14:textId="04F0C2CE" w:rsidR="00F464CD" w:rsidRDefault="00F464CD" w:rsidP="00F464CD"/>
    <w:p w14:paraId="236DFD67" w14:textId="77777777" w:rsidR="00F464CD" w:rsidRPr="00F464CD" w:rsidRDefault="00F464CD" w:rsidP="00F464CD">
      <w:pPr>
        <w:sectPr w:rsidR="00F464CD" w:rsidRPr="00F464CD" w:rsidSect="00537C2C">
          <w:pgSz w:w="11906" w:h="16838"/>
          <w:pgMar w:top="1418" w:right="1701" w:bottom="1418" w:left="1701" w:header="709" w:footer="709" w:gutter="0"/>
          <w:cols w:space="708"/>
          <w:docGrid w:linePitch="360"/>
        </w:sectPr>
      </w:pPr>
    </w:p>
    <w:p w14:paraId="04F279B0" w14:textId="2624CB01" w:rsidR="00E44C95" w:rsidRDefault="00E44C95">
      <w:pPr>
        <w:spacing w:before="0" w:after="160" w:line="259" w:lineRule="auto"/>
        <w:jc w:val="left"/>
        <w:rPr>
          <w:rFonts w:asciiTheme="majorHAnsi" w:eastAsiaTheme="majorEastAsia" w:hAnsiTheme="majorHAnsi" w:cstheme="majorBidi"/>
          <w:b/>
          <w:szCs w:val="32"/>
        </w:rPr>
      </w:pPr>
    </w:p>
    <w:p w14:paraId="74A8D58F" w14:textId="32FE4C09" w:rsidR="00B144E0" w:rsidRDefault="00063F20" w:rsidP="00F464CD">
      <w:pPr>
        <w:pStyle w:val="Ttulo1"/>
        <w:numPr>
          <w:ilvl w:val="0"/>
          <w:numId w:val="16"/>
        </w:numPr>
      </w:pPr>
      <w:bookmarkStart w:id="2" w:name="_Toc219201161"/>
      <w:r>
        <w:t xml:space="preserve">REFERENCIAS </w:t>
      </w:r>
      <w:r w:rsidRPr="00063F20">
        <w:t>BIBLIOGRAFICAS</w:t>
      </w:r>
      <w:bookmarkEnd w:id="2"/>
    </w:p>
    <w:p w14:paraId="221D9EC8" w14:textId="24F794F1" w:rsidR="00715CE8" w:rsidRPr="00F464CD" w:rsidRDefault="006A17A5" w:rsidP="00F464CD">
      <w:pPr>
        <w:pStyle w:val="Sinespaciado"/>
        <w:ind w:firstLine="360"/>
      </w:pPr>
      <w:r w:rsidRPr="00F464CD">
        <w:t>Cevallos-Torres, L., Hernández-Magallanes, R</w:t>
      </w:r>
      <w:r w:rsidR="00715CE8" w:rsidRPr="00F464CD">
        <w:t xml:space="preserve">., &amp; Caicedo-Quiroz, R. (2025). </w:t>
      </w:r>
      <w:r w:rsidRPr="00F464CD">
        <w:rPr>
          <w:rStyle w:val="nfasis"/>
          <w:i w:val="0"/>
          <w:iCs w:val="0"/>
        </w:rPr>
        <w:t xml:space="preserve">Study </w:t>
      </w:r>
      <w:proofErr w:type="gramStart"/>
      <w:r w:rsidRPr="00F464CD">
        <w:rPr>
          <w:rStyle w:val="nfasis"/>
          <w:i w:val="0"/>
          <w:iCs w:val="0"/>
        </w:rPr>
        <w:t xml:space="preserve">of </w:t>
      </w:r>
      <w:r w:rsidR="00715CE8" w:rsidRPr="00F464CD">
        <w:rPr>
          <w:rStyle w:val="nfasis"/>
          <w:i w:val="0"/>
          <w:iCs w:val="0"/>
        </w:rPr>
        <w:t xml:space="preserve"> </w:t>
      </w:r>
      <w:r w:rsidRPr="00F464CD">
        <w:rPr>
          <w:rStyle w:val="nfasis"/>
          <w:i w:val="0"/>
          <w:iCs w:val="0"/>
        </w:rPr>
        <w:t>victimization</w:t>
      </w:r>
      <w:proofErr w:type="gramEnd"/>
      <w:r w:rsidRPr="00F464CD">
        <w:rPr>
          <w:rStyle w:val="nfasis"/>
          <w:i w:val="0"/>
          <w:iCs w:val="0"/>
        </w:rPr>
        <w:t xml:space="preserve"> and perception of insecurity in Ecuador: Application of hybrid models with logistic regression, machine learning, and Neutrosophy</w:t>
      </w:r>
      <w:r w:rsidRPr="00F464CD">
        <w:t>. Neutrosophic Sets and Systems, 92, 339–356.</w:t>
      </w:r>
      <w:r w:rsidRPr="00F464CD">
        <w:rPr>
          <w:rStyle w:val="relative"/>
        </w:rPr>
        <w:t>25.Studyvictimization.pdf</w:t>
      </w:r>
      <w:r w:rsidRPr="00F464CD">
        <w:rPr>
          <w:rStyle w:val="inline-flex"/>
        </w:rPr>
        <w:t>​</w:t>
      </w:r>
    </w:p>
    <w:p w14:paraId="268722D5" w14:textId="64C74C98" w:rsidR="00715CE8" w:rsidRPr="00715CE8" w:rsidRDefault="00715CE8" w:rsidP="00F464CD">
      <w:pPr>
        <w:pStyle w:val="my-2"/>
        <w:ind w:firstLine="360"/>
        <w:rPr>
          <w:lang w:val="es-MX"/>
        </w:rPr>
      </w:pPr>
      <w:r w:rsidRPr="006A17A5">
        <w:rPr>
          <w:lang w:val="es-MX"/>
        </w:rPr>
        <w:t xml:space="preserve">Ríos Ferrari, G. A. (2022). </w:t>
      </w:r>
      <w:r w:rsidRPr="006A17A5">
        <w:rPr>
          <w:rStyle w:val="nfasis"/>
          <w:lang w:val="es-MX"/>
        </w:rPr>
        <w:t>Informal economy in Peru &amp; its impact on GDP</w:t>
      </w:r>
      <w:r w:rsidRPr="006A17A5">
        <w:rPr>
          <w:lang w:val="es-MX"/>
        </w:rPr>
        <w:t xml:space="preserve"> (Tesis de licenciatura, Luiss Guido Carli</w:t>
      </w:r>
      <w:proofErr w:type="gramStart"/>
      <w:r w:rsidRPr="006A17A5">
        <w:rPr>
          <w:lang w:val="es-MX"/>
        </w:rPr>
        <w:t>).</w:t>
      </w:r>
      <w:r w:rsidRPr="006A17A5">
        <w:rPr>
          <w:rStyle w:val="relative"/>
          <w:rFonts w:eastAsiaTheme="majorEastAsia"/>
          <w:lang w:val="es-MX"/>
        </w:rPr>
        <w:t>245521_RIOS-FERRARI_GRECIA-ARI.pdf</w:t>
      </w:r>
      <w:proofErr w:type="gramEnd"/>
    </w:p>
    <w:p w14:paraId="2E64740F" w14:textId="729908F7" w:rsidR="00715CE8" w:rsidRPr="00F464CD" w:rsidRDefault="00715CE8" w:rsidP="00F464CD">
      <w:pPr>
        <w:pStyle w:val="Sinespaciado"/>
        <w:ind w:firstLine="360"/>
      </w:pPr>
      <w:r w:rsidRPr="00C92F01">
        <w:rPr>
          <w:lang w:val="es-MX"/>
        </w:rPr>
        <w:t xml:space="preserve">Instituto Nacional de Estadística e Informática. (2025). </w:t>
      </w:r>
      <w:r w:rsidRPr="00C92F01">
        <w:rPr>
          <w:rStyle w:val="nfasis"/>
          <w:lang w:val="es-MX"/>
        </w:rPr>
        <w:t>Perú: Victimización empresarial, 2022</w:t>
      </w:r>
      <w:r w:rsidRPr="00C92F01">
        <w:rPr>
          <w:lang w:val="es-MX"/>
        </w:rPr>
        <w:t>. INEI.</w:t>
      </w:r>
      <w:r w:rsidRPr="00C92F01">
        <w:rPr>
          <w:rStyle w:val="relative"/>
          <w:rFonts w:eastAsiaTheme="majorEastAsia"/>
          <w:lang w:val="es-MX"/>
        </w:rPr>
        <w:t>6558441-peru-victimizacion-empresarial-2022.pdf</w:t>
      </w:r>
      <w:r w:rsidRPr="00C92F01">
        <w:rPr>
          <w:rStyle w:val="inline-flex"/>
          <w:rFonts w:eastAsiaTheme="majorEastAsia"/>
          <w:lang w:val="es-MX"/>
        </w:rPr>
        <w:t>​</w:t>
      </w:r>
      <w:r>
        <w:rPr>
          <w:rStyle w:val="inline-flex"/>
          <w:rFonts w:eastAsiaTheme="majorEastAsia"/>
          <w:lang w:val="es-MX"/>
        </w:rPr>
        <w:t xml:space="preserve"> </w:t>
      </w:r>
    </w:p>
    <w:p w14:paraId="6D05D60B" w14:textId="05B10806" w:rsidR="00715CE8" w:rsidRPr="00715CE8" w:rsidRDefault="00715CE8" w:rsidP="00715CE8">
      <w:pPr>
        <w:pStyle w:val="my-2"/>
      </w:pPr>
      <w:r>
        <w:t xml:space="preserve">Aliaga Linares, L. (2010). </w:t>
      </w:r>
      <w:r>
        <w:rPr>
          <w:rStyle w:val="nfasis"/>
        </w:rPr>
        <w:t>Informal economy budget analysis in Peru and Metropolitan Lima</w:t>
      </w:r>
      <w:r>
        <w:t xml:space="preserve"> (WIEGO Working Paper No. 13). Women in Informal Employment: Globalizing and Organizing (WIEGO</w:t>
      </w:r>
      <w:proofErr w:type="gramStart"/>
      <w:r>
        <w:t>).</w:t>
      </w:r>
      <w:r>
        <w:rPr>
          <w:rStyle w:val="relative"/>
          <w:rFonts w:eastAsiaTheme="majorEastAsia"/>
        </w:rPr>
        <w:t>Aliaga-Linares_WIEGO_WP13.pdf</w:t>
      </w:r>
      <w:proofErr w:type="gramEnd"/>
      <w:r>
        <w:rPr>
          <w:rStyle w:val="inline-flex"/>
          <w:rFonts w:eastAsiaTheme="majorEastAsia"/>
        </w:rPr>
        <w:t>​</w:t>
      </w:r>
    </w:p>
    <w:p w14:paraId="182C5242" w14:textId="77777777" w:rsidR="00715CE8" w:rsidRDefault="00715CE8" w:rsidP="00F464CD">
      <w:pPr>
        <w:pStyle w:val="my-2"/>
        <w:ind w:firstLine="708"/>
      </w:pPr>
      <w:r>
        <w:t xml:space="preserve">Yansura, J. (2022). </w:t>
      </w:r>
      <w:r>
        <w:rPr>
          <w:rStyle w:val="nfasis"/>
        </w:rPr>
        <w:t>Extortion in the Northern Triangle of Central America: Following the money</w:t>
      </w:r>
      <w:r>
        <w:t>. Global Financial Integrity.</w:t>
      </w:r>
      <w:r>
        <w:rPr>
          <w:rStyle w:val="relative"/>
          <w:rFonts w:eastAsiaTheme="majorEastAsia"/>
        </w:rPr>
        <w:t>GFI-Extortion-Report-FINAL.pdf</w:t>
      </w:r>
      <w:r>
        <w:rPr>
          <w:rStyle w:val="inline-flex"/>
          <w:rFonts w:eastAsiaTheme="majorEastAsia"/>
        </w:rPr>
        <w:t>​</w:t>
      </w:r>
    </w:p>
    <w:p w14:paraId="775C767F" w14:textId="77777777" w:rsidR="00715CE8" w:rsidRDefault="00715CE8" w:rsidP="00F464CD">
      <w:pPr>
        <w:pStyle w:val="my-2"/>
        <w:ind w:firstLine="708"/>
      </w:pPr>
      <w:r>
        <w:t xml:space="preserve">Bergmann, A., Bull, B., &amp; Gude, R. (2024). Against the odds: Small business strategies for managing extortion in San Salvador. </w:t>
      </w:r>
      <w:r>
        <w:rPr>
          <w:rStyle w:val="nfasis"/>
        </w:rPr>
        <w:t>Journal of Illicit Economies and Development, 6</w:t>
      </w:r>
      <w:r>
        <w:t xml:space="preserve">(1), 79–92. </w:t>
      </w:r>
      <w:hyperlink r:id="rId9" w:tgtFrame="_blank" w:history="1">
        <w:r>
          <w:rPr>
            <w:rStyle w:val="text-box-trim-both"/>
            <w:color w:val="0000FF"/>
            <w:u w:val="single"/>
          </w:rPr>
          <w:t>https://doi.org/10.31389/jied.203</w:t>
        </w:r>
      </w:hyperlink>
      <w:r>
        <w:rPr>
          <w:rStyle w:val="relative"/>
          <w:rFonts w:eastAsiaTheme="majorEastAsia"/>
        </w:rPr>
        <w:t>Exortion-in-San-salvador.pdf</w:t>
      </w:r>
      <w:r>
        <w:rPr>
          <w:rStyle w:val="inline-flex"/>
          <w:rFonts w:eastAsiaTheme="majorEastAsia"/>
        </w:rPr>
        <w:t>​</w:t>
      </w:r>
    </w:p>
    <w:p w14:paraId="313AD080" w14:textId="77777777" w:rsidR="00715CE8" w:rsidRDefault="00715CE8" w:rsidP="00F464CD">
      <w:pPr>
        <w:pStyle w:val="my-2"/>
        <w:ind w:firstLine="708"/>
      </w:pPr>
      <w:r>
        <w:t xml:space="preserve">Estévez-Soto, P. R. (2021). Determinants of extortion compliance: Empirical evidence from a victimisation survey. </w:t>
      </w:r>
      <w:r>
        <w:rPr>
          <w:rStyle w:val="nfasis"/>
        </w:rPr>
        <w:t>British Journal of Criminology, 61</w:t>
      </w:r>
      <w:r>
        <w:t xml:space="preserve">(5), 1187–1207. </w:t>
      </w:r>
      <w:hyperlink r:id="rId10" w:tgtFrame="_blank" w:history="1">
        <w:r>
          <w:rPr>
            <w:rStyle w:val="text-box-trim-both"/>
            <w:color w:val="0000FF"/>
            <w:u w:val="single"/>
          </w:rPr>
          <w:t>https://doi.org/10.1093/bjc/azab007</w:t>
        </w:r>
      </w:hyperlink>
      <w:r>
        <w:rPr>
          <w:rStyle w:val="relative"/>
          <w:rFonts w:eastAsiaTheme="majorEastAsia"/>
        </w:rPr>
        <w:t>estevez-soto-2021-determinantes-de-la-extorsion.pdf</w:t>
      </w:r>
      <w:r>
        <w:rPr>
          <w:rStyle w:val="inline-flex"/>
          <w:rFonts w:eastAsiaTheme="majorEastAsia"/>
        </w:rPr>
        <w:t>​</w:t>
      </w:r>
    </w:p>
    <w:p w14:paraId="385D7F04" w14:textId="77777777" w:rsidR="00715CE8" w:rsidRDefault="00715CE8" w:rsidP="00F464CD">
      <w:pPr>
        <w:pStyle w:val="my-2"/>
        <w:ind w:firstLine="708"/>
      </w:pPr>
      <w:r>
        <w:t xml:space="preserve">Estefan, A., &amp; Ordoñez, R. (2025). </w:t>
      </w:r>
      <w:r>
        <w:rPr>
          <w:rStyle w:val="nfasis"/>
        </w:rPr>
        <w:t>The effects of extortion and security device adoption on entrepreneurial entry and exit: Evidence from Guatemala</w:t>
      </w:r>
      <w:r>
        <w:t xml:space="preserve"> (Technical Note No. 46). IDB Invest.</w:t>
      </w:r>
      <w:r>
        <w:rPr>
          <w:rStyle w:val="relative"/>
          <w:rFonts w:eastAsiaTheme="majorEastAsia"/>
        </w:rPr>
        <w:t>TN_46_Effects-of-Extortion-and-Security-Device-Adoption-on-Entrepreneurial-Entry-and-Exit-Eviden.pdf</w:t>
      </w:r>
      <w:r>
        <w:rPr>
          <w:rStyle w:val="inline-flex"/>
          <w:rFonts w:eastAsiaTheme="majorEastAsia"/>
        </w:rPr>
        <w:t>​</w:t>
      </w:r>
    </w:p>
    <w:p w14:paraId="2D8F966F" w14:textId="7DF0A2E3" w:rsidR="00715CE8" w:rsidRDefault="00715CE8" w:rsidP="00715CE8">
      <w:pPr>
        <w:pStyle w:val="my-2"/>
        <w:rPr>
          <w:rStyle w:val="inline-flex"/>
          <w:rFonts w:eastAsiaTheme="majorEastAsia"/>
        </w:rPr>
      </w:pPr>
      <w:r>
        <w:t xml:space="preserve">De la Calle, L. (2018). </w:t>
      </w:r>
      <w:r>
        <w:rPr>
          <w:rStyle w:val="nfasis"/>
        </w:rPr>
        <w:t>The economics of extortion: Ideas to leverage the digital revolution</w:t>
      </w:r>
      <w:r>
        <w:t>. Impunidad Cero.</w:t>
      </w:r>
      <w:r>
        <w:rPr>
          <w:rStyle w:val="relative"/>
          <w:rFonts w:eastAsiaTheme="majorEastAsia"/>
        </w:rPr>
        <w:t>the-economics-of-exhortion.-Ideas-to-leverage-the-Digital-Revolution.pdf</w:t>
      </w:r>
      <w:r>
        <w:rPr>
          <w:rStyle w:val="inline-flex"/>
          <w:rFonts w:eastAsiaTheme="majorEastAsia"/>
        </w:rPr>
        <w:t>​</w:t>
      </w:r>
      <w:r w:rsidR="008A7F47">
        <w:rPr>
          <w:rStyle w:val="inline-flex"/>
          <w:rFonts w:eastAsiaTheme="majorEastAsia"/>
        </w:rPr>
        <w:t xml:space="preserve">      Resisting Exhortion: Victims, criminals, and states in latin America.</w:t>
      </w:r>
    </w:p>
    <w:p w14:paraId="5D9D8491" w14:textId="40C69385" w:rsidR="00F464CD" w:rsidRPr="008A7F47" w:rsidRDefault="008A7F47" w:rsidP="008A7F47">
      <w:pPr>
        <w:pStyle w:val="Sinespaciado"/>
        <w:rPr>
          <w:lang w:val="en-US"/>
        </w:rPr>
      </w:pPr>
      <w:r w:rsidRPr="008A7F47">
        <w:rPr>
          <w:rFonts w:ascii="Segoe UI" w:hAnsi="Segoe UI" w:cs="Segoe UI"/>
          <w:lang w:val="en-US"/>
        </w:rPr>
        <w:t>Moncada, E. (2022). </w:t>
      </w:r>
      <w:r w:rsidRPr="008A7F47">
        <w:rPr>
          <w:rStyle w:val="inline-flex"/>
          <w:rFonts w:eastAsiaTheme="majorEastAsia"/>
          <w:lang w:val="en-US"/>
        </w:rPr>
        <w:t>Resisting Exhortion: Victims, criminals, and states in latin America.</w:t>
      </w:r>
      <w:r w:rsidRPr="008A7F47">
        <w:rPr>
          <w:rFonts w:ascii="Segoe UI" w:hAnsi="Segoe UI" w:cs="Segoe UI"/>
          <w:lang w:val="en-US"/>
        </w:rPr>
        <w:t>Cambridge</w:t>
      </w:r>
      <w:r>
        <w:rPr>
          <w:rFonts w:ascii="Segoe UI" w:hAnsi="Segoe UI" w:cs="Segoe UI"/>
          <w:lang w:val="en-US"/>
        </w:rPr>
        <w:t>University</w:t>
      </w:r>
      <w:r w:rsidRPr="008A7F47">
        <w:rPr>
          <w:rFonts w:ascii="Segoe UI" w:hAnsi="Segoe UI" w:cs="Segoe UI"/>
          <w:lang w:val="en-US"/>
        </w:rPr>
        <w:t>Press.</w:t>
      </w:r>
      <w:r w:rsidRPr="008A7F47">
        <w:rPr>
          <w:rStyle w:val="inline-flex"/>
          <w:rFonts w:ascii="Segoe UI" w:hAnsi="Segoe UI" w:cs="Segoe UI"/>
          <w:bdr w:val="single" w:sz="2" w:space="0" w:color="auto" w:frame="1"/>
          <w:lang w:val="en-US"/>
        </w:rPr>
        <w:t>​</w:t>
      </w:r>
      <w:r w:rsidR="00F464CD" w:rsidRPr="008A7F47">
        <w:rPr>
          <w:bdr w:val="single" w:sz="2" w:space="0" w:color="auto" w:frame="1"/>
          <w:lang w:val="en-US"/>
        </w:rPr>
        <w:br/>
      </w:r>
    </w:p>
    <w:sectPr w:rsidR="00F464CD" w:rsidRPr="008A7F47" w:rsidSect="00870A8C">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C65FD6" w14:textId="77777777" w:rsidR="00E01D6D" w:rsidRDefault="00E01D6D" w:rsidP="006A17A5">
      <w:pPr>
        <w:spacing w:before="0" w:after="0" w:line="240" w:lineRule="auto"/>
      </w:pPr>
      <w:r>
        <w:separator/>
      </w:r>
    </w:p>
  </w:endnote>
  <w:endnote w:type="continuationSeparator" w:id="0">
    <w:p w14:paraId="5836CE93" w14:textId="77777777" w:rsidR="00E01D6D" w:rsidRDefault="00E01D6D" w:rsidP="006A17A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36E83E" w14:textId="77777777" w:rsidR="00E01D6D" w:rsidRDefault="00E01D6D" w:rsidP="006A17A5">
      <w:pPr>
        <w:spacing w:before="0" w:after="0" w:line="240" w:lineRule="auto"/>
      </w:pPr>
      <w:r>
        <w:separator/>
      </w:r>
    </w:p>
  </w:footnote>
  <w:footnote w:type="continuationSeparator" w:id="0">
    <w:p w14:paraId="007E3B8A" w14:textId="77777777" w:rsidR="00E01D6D" w:rsidRDefault="00E01D6D" w:rsidP="006A17A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BE258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C03C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6B0F2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C2F2E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6FAB5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1E32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51409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140D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A009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F3A03C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7AE2342"/>
    <w:multiLevelType w:val="hybridMultilevel"/>
    <w:tmpl w:val="9668AC8E"/>
    <w:lvl w:ilvl="0" w:tplc="9E8A98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8E5FA4"/>
    <w:multiLevelType w:val="hybridMultilevel"/>
    <w:tmpl w:val="F26CBB32"/>
    <w:lvl w:ilvl="0" w:tplc="B4E2BD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18622C"/>
    <w:multiLevelType w:val="hybridMultilevel"/>
    <w:tmpl w:val="DC206ABE"/>
    <w:lvl w:ilvl="0" w:tplc="9E8A98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EF513E"/>
    <w:multiLevelType w:val="hybridMultilevel"/>
    <w:tmpl w:val="98BE3474"/>
    <w:lvl w:ilvl="0" w:tplc="9E8A98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663D9B"/>
    <w:multiLevelType w:val="multilevel"/>
    <w:tmpl w:val="32C882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20863E5"/>
    <w:multiLevelType w:val="multilevel"/>
    <w:tmpl w:val="061A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4"/>
  </w:num>
  <w:num w:numId="12">
    <w:abstractNumId w:val="15"/>
  </w:num>
  <w:num w:numId="13">
    <w:abstractNumId w:val="11"/>
  </w:num>
  <w:num w:numId="14">
    <w:abstractNumId w:val="13"/>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F20"/>
    <w:rsid w:val="00063F20"/>
    <w:rsid w:val="000C487E"/>
    <w:rsid w:val="000D61AD"/>
    <w:rsid w:val="000E263D"/>
    <w:rsid w:val="00140E54"/>
    <w:rsid w:val="00176EEF"/>
    <w:rsid w:val="001A5AED"/>
    <w:rsid w:val="001E1282"/>
    <w:rsid w:val="00294058"/>
    <w:rsid w:val="003A6542"/>
    <w:rsid w:val="004C2C13"/>
    <w:rsid w:val="00502CE5"/>
    <w:rsid w:val="00537C2C"/>
    <w:rsid w:val="006A17A5"/>
    <w:rsid w:val="006B75FA"/>
    <w:rsid w:val="00715CE8"/>
    <w:rsid w:val="007666F9"/>
    <w:rsid w:val="007B2408"/>
    <w:rsid w:val="00870A8C"/>
    <w:rsid w:val="008A7F47"/>
    <w:rsid w:val="00A045F9"/>
    <w:rsid w:val="00A710A4"/>
    <w:rsid w:val="00AE3F8B"/>
    <w:rsid w:val="00B144E0"/>
    <w:rsid w:val="00C92F01"/>
    <w:rsid w:val="00D106BE"/>
    <w:rsid w:val="00D175D1"/>
    <w:rsid w:val="00E01D6D"/>
    <w:rsid w:val="00E44C95"/>
    <w:rsid w:val="00F464CD"/>
    <w:rsid w:val="00F62CF0"/>
    <w:rsid w:val="00FF0B9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2EC8"/>
  <w15:chartTrackingRefBased/>
  <w15:docId w15:val="{9CBC5451-BA78-4EBC-B919-7EA9F6F1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4CD"/>
    <w:pPr>
      <w:spacing w:before="120" w:after="240" w:line="48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063F20"/>
    <w:pPr>
      <w:keepNext/>
      <w:keepLines/>
      <w:spacing w:before="240" w:after="0"/>
      <w:outlineLvl w:val="0"/>
    </w:pPr>
    <w:rPr>
      <w:rFonts w:asciiTheme="majorHAnsi" w:eastAsiaTheme="majorEastAsia" w:hAnsiTheme="majorHAnsi" w:cstheme="majorBidi"/>
      <w:b/>
      <w:szCs w:val="32"/>
    </w:rPr>
  </w:style>
  <w:style w:type="paragraph" w:styleId="Ttulo2">
    <w:name w:val="heading 2"/>
    <w:basedOn w:val="Normal"/>
    <w:next w:val="Normal"/>
    <w:link w:val="Ttulo2Car"/>
    <w:uiPriority w:val="9"/>
    <w:unhideWhenUsed/>
    <w:qFormat/>
    <w:rsid w:val="00063F20"/>
    <w:pPr>
      <w:keepNext/>
      <w:keepLines/>
      <w:spacing w:after="120"/>
      <w:outlineLvl w:val="1"/>
    </w:pPr>
    <w:rPr>
      <w:rFonts w:asciiTheme="majorHAnsi" w:eastAsiaTheme="majorEastAsia" w:hAnsiTheme="majorHAnsi" w:cstheme="majorBidi"/>
      <w:szCs w:val="26"/>
    </w:rPr>
  </w:style>
  <w:style w:type="paragraph" w:styleId="Ttulo3">
    <w:name w:val="heading 3"/>
    <w:basedOn w:val="Normal"/>
    <w:next w:val="Normal"/>
    <w:link w:val="Ttulo3Car"/>
    <w:uiPriority w:val="9"/>
    <w:unhideWhenUsed/>
    <w:qFormat/>
    <w:rsid w:val="00063F20"/>
    <w:pPr>
      <w:keepNext/>
      <w:keepLines/>
      <w:spacing w:after="120"/>
      <w:outlineLvl w:val="2"/>
    </w:pPr>
    <w:rPr>
      <w:rFonts w:asciiTheme="majorHAnsi" w:eastAsiaTheme="majorEastAsia" w:hAnsiTheme="majorHAnsi" w:cstheme="majorBidi"/>
      <w:b/>
      <w:i/>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63F20"/>
    <w:rPr>
      <w:color w:val="0563C1" w:themeColor="hyperlink"/>
      <w:u w:val="single"/>
    </w:rPr>
  </w:style>
  <w:style w:type="character" w:customStyle="1" w:styleId="UnresolvedMention">
    <w:name w:val="Unresolved Mention"/>
    <w:basedOn w:val="Fuentedeprrafopredeter"/>
    <w:uiPriority w:val="99"/>
    <w:semiHidden/>
    <w:unhideWhenUsed/>
    <w:rsid w:val="00063F20"/>
    <w:rPr>
      <w:color w:val="605E5C"/>
      <w:shd w:val="clear" w:color="auto" w:fill="E1DFDD"/>
    </w:rPr>
  </w:style>
  <w:style w:type="paragraph" w:styleId="Lista">
    <w:name w:val="List"/>
    <w:basedOn w:val="Normal"/>
    <w:uiPriority w:val="99"/>
    <w:unhideWhenUsed/>
    <w:rsid w:val="00063F20"/>
    <w:pPr>
      <w:ind w:left="283" w:hanging="283"/>
      <w:contextualSpacing/>
    </w:pPr>
  </w:style>
  <w:style w:type="character" w:customStyle="1" w:styleId="Ttulo1Car">
    <w:name w:val="Título 1 Car"/>
    <w:basedOn w:val="Fuentedeprrafopredeter"/>
    <w:link w:val="Ttulo1"/>
    <w:uiPriority w:val="9"/>
    <w:rsid w:val="00063F20"/>
    <w:rPr>
      <w:rFonts w:asciiTheme="majorHAnsi" w:eastAsiaTheme="majorEastAsia" w:hAnsiTheme="majorHAnsi" w:cstheme="majorBidi"/>
      <w:b/>
      <w:sz w:val="24"/>
      <w:szCs w:val="32"/>
    </w:rPr>
  </w:style>
  <w:style w:type="paragraph" w:styleId="Prrafodelista">
    <w:name w:val="List Paragraph"/>
    <w:basedOn w:val="Normal"/>
    <w:uiPriority w:val="34"/>
    <w:qFormat/>
    <w:rsid w:val="00063F20"/>
    <w:pPr>
      <w:ind w:left="720"/>
      <w:contextualSpacing/>
    </w:pPr>
  </w:style>
  <w:style w:type="character" w:customStyle="1" w:styleId="Ttulo2Car">
    <w:name w:val="Título 2 Car"/>
    <w:basedOn w:val="Fuentedeprrafopredeter"/>
    <w:link w:val="Ttulo2"/>
    <w:uiPriority w:val="9"/>
    <w:rsid w:val="00063F20"/>
    <w:rPr>
      <w:rFonts w:asciiTheme="majorHAnsi" w:eastAsiaTheme="majorEastAsia" w:hAnsiTheme="majorHAnsi" w:cstheme="majorBidi"/>
      <w:sz w:val="24"/>
      <w:szCs w:val="26"/>
    </w:rPr>
  </w:style>
  <w:style w:type="character" w:customStyle="1" w:styleId="Ttulo3Car">
    <w:name w:val="Título 3 Car"/>
    <w:basedOn w:val="Fuentedeprrafopredeter"/>
    <w:link w:val="Ttulo3"/>
    <w:uiPriority w:val="9"/>
    <w:rsid w:val="00063F20"/>
    <w:rPr>
      <w:rFonts w:asciiTheme="majorHAnsi" w:eastAsiaTheme="majorEastAsia" w:hAnsiTheme="majorHAnsi" w:cstheme="majorBidi"/>
      <w:b/>
      <w:i/>
      <w:sz w:val="24"/>
      <w:szCs w:val="24"/>
    </w:rPr>
  </w:style>
  <w:style w:type="paragraph" w:styleId="Ttulo">
    <w:name w:val="Title"/>
    <w:basedOn w:val="Normal"/>
    <w:next w:val="Normal"/>
    <w:link w:val="TtuloCar"/>
    <w:uiPriority w:val="10"/>
    <w:qFormat/>
    <w:rsid w:val="00063F20"/>
    <w:pPr>
      <w:spacing w:before="0" w:after="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tuloCar">
    <w:name w:val="Título Car"/>
    <w:basedOn w:val="Fuentedeprrafopredeter"/>
    <w:link w:val="Ttulo"/>
    <w:uiPriority w:val="10"/>
    <w:rsid w:val="00063F20"/>
    <w:rPr>
      <w:rFonts w:asciiTheme="majorHAnsi" w:eastAsiaTheme="majorEastAsia" w:hAnsiTheme="majorHAnsi" w:cstheme="majorBidi"/>
      <w:b/>
      <w:spacing w:val="-10"/>
      <w:kern w:val="28"/>
      <w:sz w:val="32"/>
      <w:szCs w:val="56"/>
    </w:rPr>
  </w:style>
  <w:style w:type="paragraph" w:styleId="TtuloTDC">
    <w:name w:val="TOC Heading"/>
    <w:basedOn w:val="Ttulo1"/>
    <w:next w:val="Normal"/>
    <w:uiPriority w:val="39"/>
    <w:unhideWhenUsed/>
    <w:qFormat/>
    <w:rsid w:val="000C487E"/>
    <w:pPr>
      <w:spacing w:after="360" w:line="259" w:lineRule="auto"/>
      <w:jc w:val="left"/>
      <w:outlineLvl w:val="9"/>
    </w:pPr>
    <w:rPr>
      <w:sz w:val="28"/>
      <w:lang w:eastAsia="es-PE"/>
    </w:rPr>
  </w:style>
  <w:style w:type="paragraph" w:styleId="TDC1">
    <w:name w:val="toc 1"/>
    <w:basedOn w:val="Normal"/>
    <w:next w:val="Normal"/>
    <w:autoRedefine/>
    <w:uiPriority w:val="39"/>
    <w:unhideWhenUsed/>
    <w:rsid w:val="000C487E"/>
    <w:pPr>
      <w:spacing w:after="0" w:line="240" w:lineRule="auto"/>
    </w:pPr>
    <w:rPr>
      <w:b/>
    </w:rPr>
  </w:style>
  <w:style w:type="paragraph" w:styleId="TDC2">
    <w:name w:val="toc 2"/>
    <w:basedOn w:val="Normal"/>
    <w:next w:val="Normal"/>
    <w:autoRedefine/>
    <w:uiPriority w:val="39"/>
    <w:unhideWhenUsed/>
    <w:rsid w:val="000C487E"/>
    <w:pPr>
      <w:spacing w:before="0" w:after="0" w:line="240" w:lineRule="auto"/>
      <w:ind w:left="238"/>
    </w:pPr>
  </w:style>
  <w:style w:type="paragraph" w:styleId="TDC3">
    <w:name w:val="toc 3"/>
    <w:basedOn w:val="Normal"/>
    <w:next w:val="Normal"/>
    <w:autoRedefine/>
    <w:uiPriority w:val="39"/>
    <w:unhideWhenUsed/>
    <w:rsid w:val="000C487E"/>
    <w:pPr>
      <w:spacing w:before="0" w:after="0" w:line="240" w:lineRule="auto"/>
      <w:ind w:left="482"/>
    </w:pPr>
  </w:style>
  <w:style w:type="table" w:styleId="Tablaconcuadrcula">
    <w:name w:val="Table Grid"/>
    <w:basedOn w:val="Tablanormal"/>
    <w:uiPriority w:val="39"/>
    <w:rsid w:val="00537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tablayfigura">
    <w:name w:val="Texto de tabla y figura"/>
    <w:basedOn w:val="Normal"/>
    <w:qFormat/>
    <w:rsid w:val="00537C2C"/>
    <w:pPr>
      <w:spacing w:before="40" w:after="40" w:line="240" w:lineRule="auto"/>
      <w:jc w:val="left"/>
    </w:pPr>
    <w:rPr>
      <w:rFonts w:ascii="Arial" w:hAnsi="Arial"/>
      <w:sz w:val="20"/>
    </w:rPr>
  </w:style>
  <w:style w:type="paragraph" w:styleId="Listaconvietas">
    <w:name w:val="List Bullet"/>
    <w:basedOn w:val="Normal"/>
    <w:uiPriority w:val="99"/>
    <w:unhideWhenUsed/>
    <w:rsid w:val="000E263D"/>
    <w:pPr>
      <w:numPr>
        <w:numId w:val="6"/>
      </w:numPr>
      <w:contextualSpacing/>
    </w:pPr>
  </w:style>
  <w:style w:type="paragraph" w:styleId="Encabezado">
    <w:name w:val="header"/>
    <w:basedOn w:val="Normal"/>
    <w:link w:val="EncabezadoCar"/>
    <w:uiPriority w:val="99"/>
    <w:unhideWhenUsed/>
    <w:rsid w:val="006A17A5"/>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6A17A5"/>
    <w:rPr>
      <w:sz w:val="24"/>
    </w:rPr>
  </w:style>
  <w:style w:type="paragraph" w:styleId="Piedepgina">
    <w:name w:val="footer"/>
    <w:basedOn w:val="Normal"/>
    <w:link w:val="PiedepginaCar"/>
    <w:uiPriority w:val="99"/>
    <w:unhideWhenUsed/>
    <w:rsid w:val="006A17A5"/>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6A17A5"/>
    <w:rPr>
      <w:sz w:val="24"/>
    </w:rPr>
  </w:style>
  <w:style w:type="paragraph" w:customStyle="1" w:styleId="my-2">
    <w:name w:val="my-2"/>
    <w:basedOn w:val="Normal"/>
    <w:rsid w:val="006A17A5"/>
    <w:pPr>
      <w:spacing w:before="100" w:beforeAutospacing="1" w:after="100" w:afterAutospacing="1" w:line="240" w:lineRule="auto"/>
      <w:jc w:val="left"/>
    </w:pPr>
    <w:rPr>
      <w:rFonts w:eastAsia="Times New Roman" w:cs="Times New Roman"/>
      <w:szCs w:val="24"/>
      <w:lang w:val="en-US"/>
    </w:rPr>
  </w:style>
  <w:style w:type="character" w:styleId="nfasis">
    <w:name w:val="Emphasis"/>
    <w:basedOn w:val="Fuentedeprrafopredeter"/>
    <w:uiPriority w:val="20"/>
    <w:qFormat/>
    <w:rsid w:val="006A17A5"/>
    <w:rPr>
      <w:i/>
      <w:iCs/>
    </w:rPr>
  </w:style>
  <w:style w:type="character" w:customStyle="1" w:styleId="inline-flex">
    <w:name w:val="inline-flex"/>
    <w:basedOn w:val="Fuentedeprrafopredeter"/>
    <w:rsid w:val="006A17A5"/>
  </w:style>
  <w:style w:type="character" w:customStyle="1" w:styleId="relative">
    <w:name w:val="relative"/>
    <w:basedOn w:val="Fuentedeprrafopredeter"/>
    <w:rsid w:val="006A17A5"/>
  </w:style>
  <w:style w:type="character" w:customStyle="1" w:styleId="text-box-trim-both">
    <w:name w:val="text-box-trim-both"/>
    <w:basedOn w:val="Fuentedeprrafopredeter"/>
    <w:rsid w:val="006A17A5"/>
  </w:style>
  <w:style w:type="character" w:customStyle="1" w:styleId="opacity-50">
    <w:name w:val="opacity-50"/>
    <w:basedOn w:val="Fuentedeprrafopredeter"/>
    <w:rsid w:val="006A17A5"/>
  </w:style>
  <w:style w:type="paragraph" w:customStyle="1" w:styleId="Default">
    <w:name w:val="Default"/>
    <w:rsid w:val="00C92F01"/>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Sinespaciado">
    <w:name w:val="No Spacing"/>
    <w:uiPriority w:val="1"/>
    <w:qFormat/>
    <w:rsid w:val="00715CE8"/>
    <w:pPr>
      <w:spacing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905997">
      <w:bodyDiv w:val="1"/>
      <w:marLeft w:val="0"/>
      <w:marRight w:val="0"/>
      <w:marTop w:val="0"/>
      <w:marBottom w:val="0"/>
      <w:divBdr>
        <w:top w:val="none" w:sz="0" w:space="0" w:color="auto"/>
        <w:left w:val="none" w:sz="0" w:space="0" w:color="auto"/>
        <w:bottom w:val="none" w:sz="0" w:space="0" w:color="auto"/>
        <w:right w:val="none" w:sz="0" w:space="0" w:color="auto"/>
      </w:divBdr>
      <w:divsChild>
        <w:div w:id="520238780">
          <w:marLeft w:val="0"/>
          <w:marRight w:val="0"/>
          <w:marTop w:val="0"/>
          <w:marBottom w:val="0"/>
          <w:divBdr>
            <w:top w:val="none" w:sz="0" w:space="0" w:color="auto"/>
            <w:left w:val="none" w:sz="0" w:space="0" w:color="auto"/>
            <w:bottom w:val="none" w:sz="0" w:space="0" w:color="auto"/>
            <w:right w:val="none" w:sz="0" w:space="0" w:color="auto"/>
          </w:divBdr>
        </w:div>
      </w:divsChild>
    </w:div>
    <w:div w:id="93941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93/bjc/azab007" TargetMode="External"/><Relationship Id="rId4" Type="http://schemas.openxmlformats.org/officeDocument/2006/relationships/settings" Target="settings.xml"/><Relationship Id="rId9" Type="http://schemas.openxmlformats.org/officeDocument/2006/relationships/hyperlink" Target="https://doi.org/10.31389/jied.20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D670F-3275-4B09-BD56-D4DAEFC0E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657</Words>
  <Characters>3746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Barrientos Felipa</dc:creator>
  <cp:keywords/>
  <dc:description/>
  <cp:lastModifiedBy>UlisexxX</cp:lastModifiedBy>
  <cp:revision>4</cp:revision>
  <cp:lastPrinted>2026-01-13T17:55:00Z</cp:lastPrinted>
  <dcterms:created xsi:type="dcterms:W3CDTF">2026-01-13T16:38:00Z</dcterms:created>
  <dcterms:modified xsi:type="dcterms:W3CDTF">2026-01-13T17:55:00Z</dcterms:modified>
</cp:coreProperties>
</file>