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A0B0C01" w14:textId="77777777">
      <w:pPr>
        <w:pStyle w:val="Heading1"/>
      </w:pPr>
      <w:r>
        <w:t xml:space="preserve">A document in compatibility mode 14.</w:t>
      </w:r>
    </w:p>
    <w:p w14:paraId="0A0B0C02" w14:textId="77777777">
      <w:r>
        <w:t xml:space="preserve">It has </w:t>
      </w:r>
      <w:r>
        <w:rPr>
          <w:b/>
        </w:rPr>
        <w:t xml:space="preserve">formatted</w:t>
      </w:r>
      <w:r>
        <w:t xml:space="preserve"> runs and paraIds.</w:t>
      </w:r>
    </w:p>
    <w:p w14:paraId="0A0B0C03" w14:textId="77777777">
      <w:r>
        <w:t xml:space="preserve">No edit may upgrade its mode.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b/>
      <w:sz w:val="32"/>
      <w:szCs w:val="32"/>
    </w:rPr>
  </w:style>
  <w:style w:type="paragraph" w:styleId="Header">
    <w:name w:val="header"/>
    <w:basedOn w:val="Normal"/>
    <w:qFormat/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