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/>
    <w:p w14:paraId="4C32E1FB" w14:textId="58C17D47">
      <w:pPr>
        <w:pStyle w:val="Heading1"/>
      </w:pPr>
      <w:r>
        <w:t>Supplier agreement summary</w:t>
      </w:r>
    </w:p>
    <w:p w14:paraId="16425160" w14:textId="0D5C0E97">
      <w:pPr>
        <w:pStyle w:val="Heading2"/>
      </w:pPr>
      <w:r>
        <w:t>Scope</w:t>
      </w:r>
    </w:p>
    <w:p w14:paraId="3B212964" w14:textId="619A6E8C">
      <w:r>
        <w:t xml:space="preserve">The supplier will deliver cloud hosting services for the customer portal for a period of </w:t>
      </w:r>
      <w:commentRangeStart w:id="0"/>
      <w:r>
        <w:t>24 months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, starting on 1 January 2027.</w:t>
      </w:r>
    </w:p>
    <w:p w14:paraId="12972045" w14:textId="676FEA6E">
      <w:pPr>
        <w:pStyle w:val="Heading2"/>
      </w:pPr>
      <w:r>
        <w:t>Pricing</w:t>
      </w:r>
    </w:p>
    <w:p w14:paraId="4B50F4CD" w14:textId="675EF9F9">
      <w:r>
        <w:t xml:space="preserve">The monthly fee is </w:t>
      </w:r>
      <w:commentRangeStart w:id="1"/>
      <w:r>
        <w:t>EUR 12,500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, invoiced quarterly in advance. Prices are fixed for the first year and may be indexed thereafter by </w:t>
      </w:r>
      <w:commentRangeStart w:id="2"/>
      <w:r>
        <w:t>at most 3% per year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.</w:t>
      </w:r>
    </w:p>
    <w:p w14:paraId="77B9C794" w14:textId="6E80C291">
      <w:pPr>
        <w:pStyle w:val="Heading2"/>
      </w:pPr>
      <w:r>
        <w:t>Service levels</w:t>
      </w:r>
    </w:p>
    <w:p w14:paraId="69E36C9F" w14:textId="0DAC5866">
      <w:r>
        <w:t xml:space="preserve">Availability is guaranteed at 99.5% per calendar month. Planned maintenance is announced at least </w:t>
      </w:r>
      <w:commentRangeStart w:id="3"/>
      <w:r>
        <w:t>48 hours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 xml:space="preserve"> in advance and does not count as downtime.</w:t>
      </w:r>
    </w:p>
    <w:p w14:paraId="058B17C9" w14:textId="78688CBC">
      <w:pPr>
        <w:pStyle w:val="Heading2"/>
      </w:pPr>
      <w:r>
        <w:t>Termination</w:t>
      </w:r>
    </w:p>
    <w:p w14:paraId="6A70E1A8" w14:textId="48C5246E">
      <w:r>
        <w:t>Either party may terminate the agreement with three months notice after the first 12 months. The customer may terminate immediately if availability falls below 98% for two consecutive months.</w:t>
      </w:r>
    </w:p>
    <w:p w14:paraId="73D22116" w14:textId="248828D0">
      <w:pPr>
        <w:pStyle w:val="Heading2"/>
      </w:pPr>
      <w:r>
        <w:t>Contacts</w:t>
      </w:r>
    </w:p>
    <w:p w14:paraId="7C9523C2" w14:textId="4D332FBE">
      <w:r>
        <w:t xml:space="preserve">Questions about this summary can be sent to the </w:t>
      </w:r>
      <w:commentRangeStart w:id="4"/>
      <w:r>
        <w:t>procurement team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>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Legal" w:date="2026-10-04T18:31:00Z" w:initials="L">
    <w:p w14:paraId="6CAAAF88" w14:textId="1016E496">
      <w:pPr>
        <w:pStyle w:val="CommentText"/>
      </w:pPr>
      <w:r>
        <w:rPr>
          <w:rStyle w:val="CommentReference"/>
        </w:rPr>
        <w:annotationRef/>
      </w:r>
      <w:r>
        <w:t>The contract says 36 months, not 24. Please correct.</w:t>
      </w:r>
    </w:p>
  </w:comment>
  <w:comment w:id="1" w:author="Finance" w:date="2026-10-04T18:31:00Z" w:initials="F">
    <w:p w14:paraId="1404517E" w14:textId="30984F45">
      <w:pPr>
        <w:pStyle w:val="CommentText"/>
      </w:pPr>
      <w:r>
        <w:rPr>
          <w:rStyle w:val="CommentReference"/>
        </w:rPr>
        <w:annotationRef/>
      </w:r>
      <w:r>
        <w:t>Add that the fee excludes VAT.</w:t>
      </w:r>
    </w:p>
  </w:comment>
  <w:comment w:id="2" w:author="Finance" w:date="2026-10-04T18:31:00Z" w:initials="F">
    <w:p w14:paraId="7D242EF4" w14:textId="59200CA6">
      <w:pPr>
        <w:pStyle w:val="CommentText"/>
      </w:pPr>
      <w:r>
        <w:rPr>
          <w:rStyle w:val="CommentReference"/>
        </w:rPr>
        <w:annotationRef/>
      </w:r>
      <w:r>
        <w:t>Indexation cap was renegotiated to 2.5%.</w:t>
      </w:r>
    </w:p>
  </w:comment>
  <w:comment w:id="3" w:author="Legal" w:date="2026-10-04T18:31:00Z" w:initials="L">
    <w:p w14:paraId="7D2817A4" w14:textId="0C20351D">
      <w:pPr>
        <w:pStyle w:val="CommentText"/>
      </w:pPr>
      <w:r>
        <w:rPr>
          <w:rStyle w:val="CommentReference"/>
        </w:rPr>
        <w:annotationRef/>
      </w:r>
      <w:r>
        <w:t>Should be five working days per the final draft.</w:t>
      </w:r>
    </w:p>
  </w:comment>
  <w:comment w:id="4" w:author="Procurement" w:date="2026-10-04T18:31:00Z" w:initials="P">
    <w:p w14:paraId="1891316E" w14:textId="074F4BC3">
      <w:pPr>
        <w:pStyle w:val="CommentText"/>
      </w:pPr>
      <w:r>
        <w:rPr>
          <w:rStyle w:val="CommentReference"/>
        </w:rPr>
        <w:annotationRef/>
      </w:r>
      <w:r>
        <w:t>Add the shared mailbox: procurement@example.com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6CAAAF88" w15:done="0"/>
  <w15:commentEx w15:paraId="1404517E" w15:done="0"/>
  <w15:commentEx w15:paraId="7D242EF4" w15:done="0"/>
  <w15:commentEx w15:paraId="7D2817A4" w15:done="0"/>
  <w15:commentEx w15:paraId="1891316E" w15:done="0"/>
</w15:commentsEx>
</file>

<file path=word/commentsExtensible.xml><?xml version="1.0" encoding="utf-8"?>
<w16cex:commentsExtensible xmlns:w16cex="http://schemas.microsoft.com/office/word/2018/wordml/cex" xmlns:mc="http://schemas.openxmlformats.org/markup-compatibility/2006" mc:Ignorable="w16cex">
  <w16cex:commentExtensible w16cex:durableId="76FCC91F" w16cex:dateUtc="2026-10-04T18:31:00Z"/>
  <w16cex:commentExtensible w16cex:durableId="4C9866FD" w16cex:dateUtc="2026-10-04T18:31:00Z"/>
  <w16cex:commentExtensible w16cex:durableId="22CB2567" w16cex:dateUtc="2026-10-04T18:31:00Z"/>
  <w16cex:commentExtensible w16cex:durableId="5E432F44" w16cex:dateUtc="2026-10-04T18:31:00Z"/>
  <w16cex:commentExtensible w16cex:durableId="777AEE05" w16cex:dateUtc="2026-10-04T18:31:00Z"/>
</w16cex:commentsExtensible>
</file>

<file path=word/commentsIds.xml><?xml version="1.0" encoding="utf-8"?>
<w16cid:commentsIds xmlns:w16cid="http://schemas.microsoft.com/office/word/2016/wordml/cid" xmlns:mc="http://schemas.openxmlformats.org/markup-compatibility/2006" mc:Ignorable="w16cid">
  <w16cid:commentId w16cid:paraId="6CAAAF88" w16cid:durableId="76FCC91F"/>
  <w16cid:commentId w16cid:paraId="1404517E" w16cid:durableId="4C9866FD"/>
  <w16cid:commentId w16cid:paraId="7D242EF4" w16cid:durableId="22CB2567"/>
  <w16cid:commentId w16cid:paraId="7D2817A4" w16cid:durableId="5E432F44"/>
  <w16cid:commentId w16cid:paraId="1891316E" w16cid:durableId="777AEE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people.xml><?xml version="1.0" encoding="utf-8"?>
<w15:people xmlns:w15="http://schemas.microsoft.com/office/word/2012/wordml" xmlns:mc="http://schemas.openxmlformats.org/markup-compatibility/2006" mc:Ignorable="w15">
  <w15:person w15:author="Legal">
    <w15:presenceInfo w15:providerId="None" w15:userId="Legal"/>
  </w15:person>
  <w15:person w15:author="Finance">
    <w15:presenceInfo w15:providerId="None" w15:userId="Finance"/>
  </w15:person>
  <w15:person w15:author="Procurement">
    <w15:presenceInfo w15:providerId="None" w15:userId="Procuremen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Annotation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microsoft.com/office/2016/09/relationships/commentsIds" Target="commentsIds.xml"/><Relationship Id="rId9" Type="http://schemas.microsoft.com/office/2018/08/relationships/commentsExtensible" Target="commentsExtensible.xml"/><Relationship Id="rId1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642</Characters>
  <Application>docx-agent</Application>
  <DocSecurity>0</DocSecurity>
  <Lines>0</Lines>
  <Paragraphs>11</Paragraphs>
  <ScaleCrop>false</ScaleCrop>
  <Company/>
  <LinksUpToDate>false</LinksUpToDate>
  <CharactersWithSpaces>754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agreement summary</dc:title>
  <dc:subject/>
  <dc:creator>Procurement</dc:creator>
  <cp:keywords/>
  <dc:description/>
  <cp:lastModifiedBy>Procurement</cp:lastModifiedBy>
  <cp:revision>1</cp:revision>
  <dcterms:created xsi:type="dcterms:W3CDTF">2026-10-04T18:31:08Z</dcterms:created>
  <dcterms:modified xsi:type="dcterms:W3CDTF">2026-10-04T18:31:08Z</dcterms:modified>
</cp:coreProperties>
</file>