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Projet Mirage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i w:val="1"/>
          <w:sz w:val="18"/>
          <w:szCs w:val="18"/>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Idée générale</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L’objectif de ce projet est de créer un interface sur Python grâce au module Tkinter, qui va permettre de modéliser la trajectoire d’un faisceau lumineux émis par un point d’une source.</w:t>
      </w:r>
    </w:p>
    <w:p w:rsidR="00000000" w:rsidDel="00000000" w:rsidP="00000000" w:rsidRDefault="00000000" w:rsidRPr="00000000" w14:paraId="00000007">
      <w:pPr>
        <w:rPr/>
      </w:pPr>
      <w:r w:rsidDel="00000000" w:rsidR="00000000" w:rsidRPr="00000000">
        <w:rPr>
          <w:rtl w:val="0"/>
        </w:rPr>
        <w:t xml:space="preserve">On considérera, en première approche, un gradient de température constant, dont la valeur pourrait être choisie par l’utilisateur. On choisit, pour cette réalisation (modèle discret), d’appliquer la loi de Snell-Descartes sur un nombre fini (à choisir par l’utilisateur ?? ) de couches d’indice optique variant donc aussi constamment. Cette approche permet une meilleure appréhension du problème pour le public non initié.</w:t>
      </w:r>
    </w:p>
    <w:p w:rsidR="00000000" w:rsidDel="00000000" w:rsidP="00000000" w:rsidRDefault="00000000" w:rsidRPr="00000000" w14:paraId="00000008">
      <w:pPr>
        <w:rPr>
          <w:b w:val="1"/>
          <w:i w:val="1"/>
          <w:sz w:val="18"/>
          <w:szCs w:val="18"/>
        </w:rPr>
      </w:pPr>
      <w:r w:rsidDel="00000000" w:rsidR="00000000" w:rsidRPr="00000000">
        <w:rPr>
          <w:b w:val="1"/>
          <w:i w:val="1"/>
          <w:sz w:val="18"/>
          <w:szCs w:val="18"/>
          <w:rtl w:val="0"/>
        </w:rPr>
        <w:t xml:space="preserve">Si on connaît coord du point et l’angle d’incidence, on applique SD, on trouve coord du 2e</w:t>
      </w:r>
    </w:p>
    <w:p w:rsidR="00000000" w:rsidDel="00000000" w:rsidP="00000000" w:rsidRDefault="00000000" w:rsidRPr="00000000" w14:paraId="00000009">
      <w:pPr>
        <w:rPr>
          <w:b w:val="1"/>
          <w:i w:val="1"/>
          <w:sz w:val="18"/>
          <w:szCs w:val="1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pourra ensuite envisager une modélisation continue du phénomène en implémentant l’équation de trajectoire du faisceau.</w:t>
      </w:r>
      <w:r w:rsidDel="00000000" w:rsidR="00000000" w:rsidRPr="00000000">
        <w:rPr>
          <w:rtl w:val="0"/>
        </w:rPr>
      </w:r>
    </w:p>
    <w:p w:rsidR="00000000" w:rsidDel="00000000" w:rsidP="00000000" w:rsidRDefault="00000000" w:rsidRPr="00000000" w14:paraId="0000000B">
      <w:pPr>
        <w:rPr>
          <w:i w:val="1"/>
          <w:sz w:val="18"/>
          <w:szCs w:val="18"/>
        </w:rPr>
      </w:pPr>
      <w:r w:rsidDel="00000000" w:rsidR="00000000" w:rsidRPr="00000000">
        <w:rPr>
          <w:rtl w:val="0"/>
        </w:rPr>
      </w:r>
    </w:p>
    <w:p w:rsidR="00000000" w:rsidDel="00000000" w:rsidP="00000000" w:rsidRDefault="00000000" w:rsidRPr="00000000" w14:paraId="0000000C">
      <w:pPr>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A FAIRE:        </w:t>
      </w:r>
    </w:p>
    <w:p w:rsidR="00000000" w:rsidDel="00000000" w:rsidP="00000000" w:rsidRDefault="00000000" w:rsidRPr="00000000" w14:paraId="0000000D">
      <w:pPr>
        <w:numPr>
          <w:ilvl w:val="0"/>
          <w:numId w:val="2"/>
        </w:numPr>
        <w:ind w:left="1440" w:hanging="360"/>
        <w:rPr>
          <w:b w:val="1"/>
          <w:sz w:val="18"/>
          <w:szCs w:val="18"/>
          <w:u w:val="none"/>
        </w:rPr>
      </w:pPr>
      <w:r w:rsidDel="00000000" w:rsidR="00000000" w:rsidRPr="00000000">
        <w:rPr>
          <w:b w:val="1"/>
          <w:sz w:val="18"/>
          <w:szCs w:val="18"/>
          <w:rtl w:val="0"/>
        </w:rPr>
        <w:t xml:space="preserve"> Interface Tkinter (débutée)</w:t>
      </w:r>
    </w:p>
    <w:p w:rsidR="00000000" w:rsidDel="00000000" w:rsidP="00000000" w:rsidRDefault="00000000" w:rsidRPr="00000000" w14:paraId="0000000E">
      <w:pPr>
        <w:numPr>
          <w:ilvl w:val="0"/>
          <w:numId w:val="3"/>
        </w:numPr>
        <w:ind w:left="1440" w:hanging="360"/>
        <w:rPr>
          <w:b w:val="1"/>
          <w:sz w:val="18"/>
          <w:szCs w:val="18"/>
          <w:u w:val="none"/>
        </w:rPr>
      </w:pPr>
      <w:r w:rsidDel="00000000" w:rsidR="00000000" w:rsidRPr="00000000">
        <w:rPr>
          <w:b w:val="1"/>
          <w:sz w:val="18"/>
          <w:szCs w:val="18"/>
          <w:rtl w:val="0"/>
        </w:rPr>
        <w:t xml:space="preserve">Fonction qui trouve les coordonnées du point de “rencontre” faisceau-mirage</w:t>
      </w:r>
    </w:p>
    <w:p w:rsidR="00000000" w:rsidDel="00000000" w:rsidP="00000000" w:rsidRDefault="00000000" w:rsidRPr="00000000" w14:paraId="0000000F">
      <w:pPr>
        <w:numPr>
          <w:ilvl w:val="0"/>
          <w:numId w:val="3"/>
        </w:numPr>
        <w:ind w:left="1440" w:hanging="360"/>
        <w:rPr>
          <w:b w:val="1"/>
          <w:sz w:val="18"/>
          <w:szCs w:val="18"/>
          <w:u w:val="none"/>
        </w:rPr>
      </w:pPr>
      <w:r w:rsidDel="00000000" w:rsidR="00000000" w:rsidRPr="00000000">
        <w:rPr>
          <w:b w:val="1"/>
          <w:sz w:val="18"/>
          <w:szCs w:val="18"/>
          <w:rtl w:val="0"/>
        </w:rPr>
        <w:t xml:space="preserve">Fonction qui  trouve  les coordonnées du point suivant au niveau de l’interface entre deux couches successivement</w:t>
      </w:r>
    </w:p>
    <w:p w:rsidR="00000000" w:rsidDel="00000000" w:rsidP="00000000" w:rsidRDefault="00000000" w:rsidRPr="00000000" w14:paraId="00000010">
      <w:pPr>
        <w:numPr>
          <w:ilvl w:val="0"/>
          <w:numId w:val="3"/>
        </w:numPr>
        <w:ind w:left="1440" w:hanging="360"/>
        <w:rPr>
          <w:b w:val="1"/>
          <w:sz w:val="18"/>
          <w:szCs w:val="18"/>
          <w:u w:val="none"/>
        </w:rPr>
      </w:pPr>
      <w:r w:rsidDel="00000000" w:rsidR="00000000" w:rsidRPr="00000000">
        <w:rPr>
          <w:b w:val="1"/>
          <w:sz w:val="18"/>
          <w:szCs w:val="18"/>
          <w:rtl w:val="0"/>
        </w:rPr>
        <w:t xml:space="preserve">…</w:t>
      </w:r>
    </w:p>
    <w:p w:rsidR="00000000" w:rsidDel="00000000" w:rsidP="00000000" w:rsidRDefault="00000000" w:rsidRPr="00000000" w14:paraId="00000011">
      <w:pPr>
        <w:rPr>
          <w:i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2552700" cy="233362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52700" cy="2333625"/>
                    </a:xfrm>
                    <a:prstGeom prst="rect"/>
                    <a:ln/>
                  </pic:spPr>
                </pic:pic>
              </a:graphicData>
            </a:graphic>
          </wp:anchor>
        </w:drawing>
      </w:r>
    </w:p>
    <w:p w:rsidR="00000000" w:rsidDel="00000000" w:rsidP="00000000" w:rsidRDefault="00000000" w:rsidRPr="00000000" w14:paraId="00000012">
      <w:pPr>
        <w:rPr>
          <w:i w:val="1"/>
          <w:sz w:val="18"/>
          <w:szCs w:val="18"/>
        </w:rPr>
      </w:pPr>
      <w:r w:rsidDel="00000000" w:rsidR="00000000" w:rsidRPr="00000000">
        <w:rPr>
          <w:i w:val="1"/>
          <w:sz w:val="18"/>
          <w:szCs w:val="18"/>
          <w:rtl w:val="0"/>
        </w:rPr>
        <w:t xml:space="preserve">https://femto-physique.fr/optique/principe-de-fermat.php</w:t>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420351</wp:posOffset>
            </wp:positionV>
            <wp:extent cx="3114675" cy="676275"/>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14675" cy="676275"/>
                    </a:xfrm>
                    <a:prstGeom prst="rect"/>
                    <a:ln/>
                  </pic:spPr>
                </pic:pic>
              </a:graphicData>
            </a:graphic>
          </wp:anchor>
        </w:drawing>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ORAL : un peu plus de théorie</w:t>
      </w:r>
    </w:p>
    <w:p w:rsidR="00000000" w:rsidDel="00000000" w:rsidP="00000000" w:rsidRDefault="00000000" w:rsidRPr="00000000" w14:paraId="00000015">
      <w:pPr>
        <w:rPr>
          <w:i w:val="1"/>
          <w:sz w:val="20"/>
          <w:szCs w:val="20"/>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INTRO : choix du pgme, pas trop de théorie, cahier des charges, explication code</w:t>
      </w:r>
    </w:p>
    <w:p w:rsidR="00000000" w:rsidDel="00000000" w:rsidP="00000000" w:rsidRDefault="00000000" w:rsidRPr="00000000" w14:paraId="00000017">
      <w:pPr>
        <w:ind w:left="720" w:firstLine="0"/>
        <w:rPr>
          <w:i w:val="1"/>
        </w:rPr>
      </w:pPr>
      <w:r w:rsidDel="00000000" w:rsidR="00000000" w:rsidRPr="00000000">
        <w:rPr>
          <w:i w:val="1"/>
          <w:rtl w:val="0"/>
        </w:rPr>
        <w:t xml:space="preserve">COMMENCER PAR CAS DISCRET (cas continu si assez de tps) !</w:t>
      </w:r>
    </w:p>
    <w:p w:rsidR="00000000" w:rsidDel="00000000" w:rsidP="00000000" w:rsidRDefault="00000000" w:rsidRPr="00000000" w14:paraId="00000018">
      <w:pPr>
        <w:ind w:firstLine="720"/>
        <w:rPr>
          <w:i w:val="1"/>
        </w:rPr>
      </w:pPr>
      <w:r w:rsidDel="00000000" w:rsidR="00000000" w:rsidRPr="00000000">
        <w:rPr>
          <w:rFonts w:ascii="Arial Unicode MS" w:cs="Arial Unicode MS" w:eastAsia="Arial Unicode MS" w:hAnsi="Arial Unicode MS"/>
          <w:i w:val="1"/>
          <w:rtl w:val="0"/>
        </w:rPr>
        <w:t xml:space="preserve">↓</w:t>
      </w:r>
    </w:p>
    <w:p w:rsidR="00000000" w:rsidDel="00000000" w:rsidP="00000000" w:rsidRDefault="00000000" w:rsidRPr="00000000" w14:paraId="00000019">
      <w:pPr>
        <w:ind w:left="720" w:firstLine="0"/>
        <w:rPr>
          <w:i w:val="1"/>
        </w:rPr>
      </w:pPr>
      <w:r w:rsidDel="00000000" w:rsidR="00000000" w:rsidRPr="00000000">
        <w:rPr>
          <w:i w:val="1"/>
          <w:rtl w:val="0"/>
        </w:rPr>
        <w:t xml:space="preserve">1 boucle pour 1 interface</w:t>
      </w:r>
    </w:p>
    <w:p w:rsidR="00000000" w:rsidDel="00000000" w:rsidP="00000000" w:rsidRDefault="00000000" w:rsidRPr="00000000" w14:paraId="0000001A">
      <w:pPr>
        <w:numPr>
          <w:ilvl w:val="0"/>
          <w:numId w:val="5"/>
        </w:numPr>
        <w:ind w:left="720" w:hanging="360"/>
        <w:rPr>
          <w:i w:val="1"/>
          <w:u w:val="none"/>
        </w:rPr>
      </w:pPr>
      <w:r w:rsidDel="00000000" w:rsidR="00000000" w:rsidRPr="00000000">
        <w:rPr>
          <w:i w:val="1"/>
          <w:rtl w:val="0"/>
        </w:rPr>
        <w:t xml:space="preserve">Ne pas se placer du pov user : partir du code en dur PUIS implémenter sur Tk</w:t>
      </w:r>
    </w:p>
    <w:p w:rsidR="00000000" w:rsidDel="00000000" w:rsidP="00000000" w:rsidRDefault="00000000" w:rsidRPr="00000000" w14:paraId="0000001B">
      <w:pPr>
        <w:numPr>
          <w:ilvl w:val="0"/>
          <w:numId w:val="4"/>
        </w:numPr>
        <w:ind w:left="720" w:hanging="360"/>
        <w:rPr>
          <w:i w:val="1"/>
          <w:u w:val="none"/>
        </w:rPr>
      </w:pPr>
      <w:r w:rsidDel="00000000" w:rsidR="00000000" w:rsidRPr="00000000">
        <w:rPr>
          <w:i w:val="1"/>
          <w:rtl w:val="0"/>
        </w:rPr>
        <w:t xml:space="preserve">Angles, indice, coord points</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Considérer le point max du image et se placer dans la situation où le pt min est placé sur l’axe optique</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ind w:left="0" w:firstLine="0"/>
        <w:rPr>
          <w:i w:val="1"/>
        </w:rPr>
      </w:pPr>
      <w:r w:rsidDel="00000000" w:rsidR="00000000" w:rsidRPr="00000000">
        <w:rPr>
          <w:i w:val="1"/>
          <w:rtl w:val="0"/>
        </w:rPr>
        <w:t xml:space="preserve">-</w:t>
      </w:r>
      <w:r w:rsidDel="00000000" w:rsidR="00000000" w:rsidRPr="00000000">
        <w:rPr>
          <w:i w:val="1"/>
          <w:sz w:val="14"/>
          <w:szCs w:val="14"/>
          <w:rtl w:val="0"/>
        </w:rPr>
        <w:t xml:space="preserve">      </w:t>
        <w:tab/>
      </w:r>
      <w:r w:rsidDel="00000000" w:rsidR="00000000" w:rsidRPr="00000000">
        <w:rPr>
          <w:i w:val="1"/>
          <w:rtl w:val="0"/>
        </w:rPr>
        <w:t xml:space="preserve">Réaliser une </w:t>
      </w:r>
      <w:r w:rsidDel="00000000" w:rsidR="00000000" w:rsidRPr="00000000">
        <w:rPr>
          <w:b w:val="1"/>
          <w:i w:val="1"/>
          <w:rtl w:val="0"/>
        </w:rPr>
        <w:t xml:space="preserve">modélisation discrète</w:t>
      </w:r>
      <w:r w:rsidDel="00000000" w:rsidR="00000000" w:rsidRPr="00000000">
        <w:rPr>
          <w:i w:val="1"/>
          <w:rtl w:val="0"/>
        </w:rPr>
        <w:t xml:space="preserve"> à n couches d’air de densités différentes</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b w:val="1"/>
          <w:sz w:val="18"/>
          <w:szCs w:val="1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va le modéliser de 2 manières différentes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La première sera de telle façon à que l’on puisse observer les angles et la réfraction de la lumière. Cette méthode reste moins précise et moins représentative de la réalité mais elle permet de bien comprendre la physique qui se cache derrière ce phénomène.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Exemple tiré du Web :</w:t>
      </w:r>
    </w:p>
    <w:p w:rsidR="00000000" w:rsidDel="00000000" w:rsidP="00000000" w:rsidRDefault="00000000" w:rsidRPr="00000000" w14:paraId="0000002F">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208221</wp:posOffset>
            </wp:positionV>
            <wp:extent cx="2552700" cy="233362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52700" cy="2333625"/>
                    </a:xfrm>
                    <a:prstGeom prst="rect"/>
                    <a:ln/>
                  </pic:spPr>
                </pic:pic>
              </a:graphicData>
            </a:graphic>
          </wp:anchor>
        </w:drawing>
      </w:r>
    </w:p>
    <w:p w:rsidR="00000000" w:rsidDel="00000000" w:rsidP="00000000" w:rsidRDefault="00000000" w:rsidRPr="00000000" w14:paraId="00000030">
      <w:pPr>
        <w:ind w:firstLine="72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Réaliser cette modélisation pour les deux types de mirages : chauds et froids (en proposant des exemples concrets) : </w:t>
      </w:r>
      <w:r w:rsidDel="00000000" w:rsidR="00000000" w:rsidRPr="00000000">
        <w:rPr>
          <w:i w:val="1"/>
          <w:sz w:val="18"/>
          <w:szCs w:val="18"/>
          <w:rtl w:val="0"/>
        </w:rPr>
        <w:t xml:space="preserve">permettre</w:t>
      </w:r>
      <w:r w:rsidDel="00000000" w:rsidR="00000000" w:rsidRPr="00000000">
        <w:rPr>
          <w:sz w:val="18"/>
          <w:szCs w:val="18"/>
          <w:rtl w:val="0"/>
        </w:rPr>
        <w:t xml:space="preserve"> </w:t>
      </w:r>
      <w:r w:rsidDel="00000000" w:rsidR="00000000" w:rsidRPr="00000000">
        <w:rPr>
          <w:i w:val="1"/>
          <w:sz w:val="18"/>
          <w:szCs w:val="18"/>
          <w:rtl w:val="0"/>
        </w:rPr>
        <w:t xml:space="preserve">à l’user de choisir un gradient d’indice</w:t>
      </w:r>
      <w:r w:rsidDel="00000000" w:rsidR="00000000" w:rsidRPr="00000000">
        <w:rPr>
          <w:i w:val="1"/>
          <w:rtl w:val="0"/>
        </w:rPr>
        <w:t xml:space="preserve"> (</w:t>
      </w:r>
      <w:r w:rsidDel="00000000" w:rsidR="00000000" w:rsidRPr="00000000">
        <w:rPr>
          <w:b w:val="1"/>
          <w:i w:val="1"/>
          <w:rtl w:val="0"/>
        </w:rPr>
        <w:t xml:space="preserve">NON</w:t>
      </w:r>
      <w:r w:rsidDel="00000000" w:rsidR="00000000" w:rsidRPr="00000000">
        <w:rPr>
          <w:i w:val="1"/>
          <w:rtl w:val="0"/>
        </w:rPr>
        <w:t xml:space="preserve">), on impose un modèle de variation de l’indice</w:t>
      </w:r>
    </w:p>
    <w:p w:rsidR="00000000" w:rsidDel="00000000" w:rsidP="00000000" w:rsidRDefault="00000000" w:rsidRPr="00000000" w14:paraId="00000031">
      <w:pPr>
        <w:ind w:firstLine="720"/>
        <w:rPr>
          <w:i w:val="1"/>
        </w:rPr>
      </w:pPr>
      <w:r w:rsidDel="00000000" w:rsidR="00000000" w:rsidRPr="00000000">
        <w:rPr>
          <w:rtl w:val="0"/>
        </w:rPr>
      </w:r>
    </w:p>
    <w:p w:rsidR="00000000" w:rsidDel="00000000" w:rsidP="00000000" w:rsidRDefault="00000000" w:rsidRPr="00000000" w14:paraId="00000032">
      <w:pPr>
        <w:ind w:firstLine="720"/>
        <w:rPr>
          <w:i w:val="1"/>
        </w:rPr>
      </w:pPr>
      <w:r w:rsidDel="00000000" w:rsidR="00000000" w:rsidRPr="00000000">
        <w:rPr>
          <w:rtl w:val="0"/>
        </w:rPr>
      </w:r>
    </w:p>
    <w:p w:rsidR="00000000" w:rsidDel="00000000" w:rsidP="00000000" w:rsidRDefault="00000000" w:rsidRPr="00000000" w14:paraId="00000033">
      <w:pPr>
        <w:ind w:firstLine="720"/>
        <w:rPr>
          <w:i w:val="1"/>
        </w:rPr>
      </w:pPr>
      <w:r w:rsidDel="00000000" w:rsidR="00000000" w:rsidRPr="00000000">
        <w:rPr>
          <w:rtl w:val="0"/>
        </w:rPr>
      </w:r>
    </w:p>
    <w:p w:rsidR="00000000" w:rsidDel="00000000" w:rsidP="00000000" w:rsidRDefault="00000000" w:rsidRPr="00000000" w14:paraId="00000034">
      <w:pPr>
        <w:ind w:firstLine="720"/>
        <w:rPr>
          <w:i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 -</w:t>
      </w:r>
      <w:r w:rsidDel="00000000" w:rsidR="00000000" w:rsidRPr="00000000">
        <w:rPr>
          <w:sz w:val="14"/>
          <w:szCs w:val="14"/>
          <w:rtl w:val="0"/>
        </w:rPr>
        <w:t xml:space="preserve">      </w:t>
        <w:tab/>
      </w:r>
      <w:r w:rsidDel="00000000" w:rsidR="00000000" w:rsidRPr="00000000">
        <w:rPr>
          <w:b w:val="1"/>
          <w:i w:val="1"/>
          <w:sz w:val="24"/>
          <w:szCs w:val="24"/>
          <w:rtl w:val="0"/>
        </w:rPr>
        <w:t xml:space="preserve">BONUS </w:t>
      </w:r>
      <w:r w:rsidDel="00000000" w:rsidR="00000000" w:rsidRPr="00000000">
        <w:rPr>
          <w:rtl w:val="0"/>
        </w:rPr>
        <w:t xml:space="preserve">Produire une modélisation continue d’un rayon lumineux émis par une source ponctuelle à travers un mirage : </w:t>
      </w:r>
      <w:r w:rsidDel="00000000" w:rsidR="00000000" w:rsidRPr="00000000">
        <w:rPr>
          <w:i w:val="1"/>
          <w:rtl w:val="0"/>
        </w:rPr>
        <w:t xml:space="preserve">équation sans implémenter l’exp analytique mais en résolvant le pb variationnel</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La deuxième méthode sera de façon plus linéaire et continue. Elle sera représentative de la réalité. On va prendre l’équation de la trajectoire d’un mirage en fonction de plusieurs paramètres. </w:t>
      </w:r>
    </w:p>
    <w:p w:rsidR="00000000" w:rsidDel="00000000" w:rsidP="00000000" w:rsidRDefault="00000000" w:rsidRPr="00000000" w14:paraId="0000003B">
      <w:pPr>
        <w:ind w:left="720" w:firstLine="0"/>
        <w:rPr/>
      </w:pPr>
      <w:r w:rsidDel="00000000" w:rsidR="00000000" w:rsidRPr="00000000">
        <w:rPr>
          <w:rtl w:val="0"/>
        </w:rPr>
        <w:t xml:space="preserve">On prendra comme base de notre modélisation cette formule, k étant une constante qui représente le gradient d’indice, i0 l’angle d’incidence et n0 représente l’indice du milieu au niveau du sol.</w:t>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179212</wp:posOffset>
            </wp:positionV>
            <wp:extent cx="3114675" cy="6762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14675" cy="676275"/>
                    </a:xfrm>
                    <a:prstGeom prst="rect"/>
                    <a:ln/>
                  </pic:spPr>
                </pic:pic>
              </a:graphicData>
            </a:graphic>
          </wp:anchor>
        </w:drawing>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t xml:space="preserve">La modélisation cherchée sera telle quelle, (exemple tiré de la toile)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114300</wp:posOffset>
            </wp:positionV>
            <wp:extent cx="4281181" cy="32051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81181" cy="3205163"/>
                    </a:xfrm>
                    <a:prstGeom prst="rect"/>
                    <a:ln/>
                  </pic:spPr>
                </pic:pic>
              </a:graphicData>
            </a:graphic>
          </wp:anchor>
        </w:drawing>
      </w:r>
    </w:p>
    <w:p w:rsidR="00000000" w:rsidDel="00000000" w:rsidP="00000000" w:rsidRDefault="00000000" w:rsidRPr="00000000" w14:paraId="00000044">
      <w:pPr>
        <w:ind w:left="0" w:firstLine="720"/>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720"/>
        <w:rPr>
          <w:i w:val="1"/>
        </w:rPr>
      </w:pPr>
      <w:r w:rsidDel="00000000" w:rsidR="00000000" w:rsidRPr="00000000">
        <w:rPr>
          <w:i w:val="1"/>
          <w:rtl w:val="0"/>
        </w:rPr>
        <w:t xml:space="preserve">Organisation de l’interface:</w:t>
      </w:r>
    </w:p>
    <w:p w:rsidR="00000000" w:rsidDel="00000000" w:rsidP="00000000" w:rsidRDefault="00000000" w:rsidRPr="00000000" w14:paraId="00000047">
      <w:pPr>
        <w:ind w:left="0" w:firstLine="720"/>
        <w:rPr>
          <w:i w:val="1"/>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t xml:space="preserve">L’interface comportera deux menus avec plusieurs choix s’offrant à nous:</w:t>
      </w:r>
    </w:p>
    <w:p w:rsidR="00000000" w:rsidDel="00000000" w:rsidP="00000000" w:rsidRDefault="00000000" w:rsidRPr="00000000" w14:paraId="0000004A">
      <w:pPr>
        <w:ind w:left="0" w:firstLine="720"/>
        <w:rPr/>
      </w:pPr>
      <w:r w:rsidDel="00000000" w:rsidR="00000000" w:rsidRPr="00000000">
        <w:rPr>
          <w:rtl w:val="0"/>
        </w:rPr>
        <w:tab/>
        <w:t xml:space="preserve">Premier menu:</w:t>
      </w:r>
    </w:p>
    <w:p w:rsidR="00000000" w:rsidDel="00000000" w:rsidP="00000000" w:rsidRDefault="00000000" w:rsidRPr="00000000" w14:paraId="0000004B">
      <w:pPr>
        <w:numPr>
          <w:ilvl w:val="0"/>
          <w:numId w:val="6"/>
        </w:numPr>
        <w:ind w:left="2880" w:hanging="360"/>
        <w:rPr>
          <w:u w:val="none"/>
        </w:rPr>
      </w:pPr>
      <w:r w:rsidDel="00000000" w:rsidR="00000000" w:rsidRPr="00000000">
        <w:rPr>
          <w:rtl w:val="0"/>
        </w:rPr>
        <w:t xml:space="preserve">Un choix où le principe et le fonctionnement de notre “application” sera expliqué</w:t>
      </w:r>
    </w:p>
    <w:p w:rsidR="00000000" w:rsidDel="00000000" w:rsidP="00000000" w:rsidRDefault="00000000" w:rsidRPr="00000000" w14:paraId="0000004C">
      <w:pPr>
        <w:numPr>
          <w:ilvl w:val="0"/>
          <w:numId w:val="6"/>
        </w:numPr>
        <w:ind w:left="2880" w:hanging="360"/>
        <w:rPr>
          <w:u w:val="none"/>
        </w:rPr>
      </w:pPr>
      <w:r w:rsidDel="00000000" w:rsidR="00000000" w:rsidRPr="00000000">
        <w:rPr>
          <w:rtl w:val="0"/>
        </w:rPr>
        <w:t xml:space="preserve">Modéliser grâce à la 1ère méthode</w:t>
      </w:r>
    </w:p>
    <w:p w:rsidR="00000000" w:rsidDel="00000000" w:rsidP="00000000" w:rsidRDefault="00000000" w:rsidRPr="00000000" w14:paraId="0000004D">
      <w:pPr>
        <w:numPr>
          <w:ilvl w:val="0"/>
          <w:numId w:val="6"/>
        </w:numPr>
        <w:ind w:left="2880" w:hanging="360"/>
        <w:rPr>
          <w:u w:val="none"/>
        </w:rPr>
      </w:pPr>
      <w:r w:rsidDel="00000000" w:rsidR="00000000" w:rsidRPr="00000000">
        <w:rPr>
          <w:rtl w:val="0"/>
        </w:rPr>
        <w:t xml:space="preserve">Modéliser grâce à la 2e méthode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ab/>
        <w:t xml:space="preserve">Deuxième menu qui apparaîtra dans les choix de modélisation</w:t>
      </w:r>
    </w:p>
    <w:p w:rsidR="00000000" w:rsidDel="00000000" w:rsidP="00000000" w:rsidRDefault="00000000" w:rsidRPr="00000000" w14:paraId="00000050">
      <w:pPr>
        <w:numPr>
          <w:ilvl w:val="0"/>
          <w:numId w:val="1"/>
        </w:numPr>
        <w:ind w:left="2880" w:hanging="360"/>
        <w:rPr>
          <w:u w:val="none"/>
        </w:rPr>
      </w:pPr>
      <w:r w:rsidDel="00000000" w:rsidR="00000000" w:rsidRPr="00000000">
        <w:rPr>
          <w:rtl w:val="0"/>
        </w:rPr>
        <w:t xml:space="preserve">Mirage chaud</w:t>
      </w:r>
    </w:p>
    <w:p w:rsidR="00000000" w:rsidDel="00000000" w:rsidP="00000000" w:rsidRDefault="00000000" w:rsidRPr="00000000" w14:paraId="00000051">
      <w:pPr>
        <w:numPr>
          <w:ilvl w:val="0"/>
          <w:numId w:val="1"/>
        </w:numPr>
        <w:ind w:left="2880" w:hanging="360"/>
        <w:rPr>
          <w:u w:val="none"/>
        </w:rPr>
      </w:pPr>
      <w:r w:rsidDel="00000000" w:rsidR="00000000" w:rsidRPr="00000000">
        <w:rPr>
          <w:rtl w:val="0"/>
        </w:rPr>
        <w:t xml:space="preserve">Mirage froid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Pour les mirages chauds le choix de gradient sera dans l’intervalle qui permet d’avoir un mirage chaud et idem pour les mirages froids. L’utilisateur pourra choisir de modéliser un mirage en fonction des paramètres qu’il souhaite.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ab/>
        <w:tab/>
        <w:tab/>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720"/>
        <w:rPr>
          <w:i w:val="1"/>
        </w:rPr>
      </w:pPr>
      <w:r w:rsidDel="00000000" w:rsidR="00000000" w:rsidRPr="00000000">
        <w:rPr>
          <w:rtl w:val="0"/>
        </w:rPr>
      </w:r>
    </w:p>
    <w:p w:rsidR="00000000" w:rsidDel="00000000" w:rsidP="00000000" w:rsidRDefault="00000000" w:rsidRPr="00000000" w14:paraId="0000005E">
      <w:pPr>
        <w:ind w:left="0" w:firstLine="720"/>
        <w:rPr>
          <w:i w:val="1"/>
        </w:rPr>
      </w:pPr>
      <w:r w:rsidDel="00000000" w:rsidR="00000000" w:rsidRPr="00000000">
        <w:rPr>
          <w:rtl w:val="0"/>
        </w:rPr>
      </w:r>
    </w:p>
    <w:p w:rsidR="00000000" w:rsidDel="00000000" w:rsidP="00000000" w:rsidRDefault="00000000" w:rsidRPr="00000000" w14:paraId="0000005F">
      <w:pPr>
        <w:ind w:left="0" w:firstLine="720"/>
        <w:rPr>
          <w:i w:val="1"/>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rtl w:val="0"/>
        </w:rPr>
      </w:r>
    </w:p>
    <w:p w:rsidR="00000000" w:rsidDel="00000000" w:rsidP="00000000" w:rsidRDefault="00000000" w:rsidRPr="00000000" w14:paraId="00000061">
      <w:pPr>
        <w:ind w:left="0" w:firstLine="720"/>
        <w:rPr>
          <w:i w:val="1"/>
        </w:rPr>
      </w:pPr>
      <w:r w:rsidDel="00000000" w:rsidR="00000000" w:rsidRPr="00000000">
        <w:rPr>
          <w:rtl w:val="0"/>
        </w:rPr>
      </w:r>
    </w:p>
    <w:p w:rsidR="00000000" w:rsidDel="00000000" w:rsidP="00000000" w:rsidRDefault="00000000" w:rsidRPr="00000000" w14:paraId="00000062">
      <w:pPr>
        <w:ind w:left="0" w:firstLine="720"/>
        <w:rPr>
          <w:i w:val="1"/>
        </w:rPr>
      </w:pP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rtl w:val="0"/>
        </w:rPr>
      </w:r>
    </w:p>
    <w:p w:rsidR="00000000" w:rsidDel="00000000" w:rsidP="00000000" w:rsidRDefault="00000000" w:rsidRPr="00000000" w14:paraId="00000064">
      <w:pPr>
        <w:ind w:left="0" w:firstLine="720"/>
        <w:rPr>
          <w:i w:val="1"/>
        </w:rPr>
      </w:pPr>
      <w:r w:rsidDel="00000000" w:rsidR="00000000" w:rsidRPr="00000000">
        <w:rPr>
          <w:rtl w:val="0"/>
        </w:rPr>
      </w:r>
    </w:p>
    <w:p w:rsidR="00000000" w:rsidDel="00000000" w:rsidP="00000000" w:rsidRDefault="00000000" w:rsidRPr="00000000" w14:paraId="00000065">
      <w:pPr>
        <w:ind w:left="0" w:firstLine="720"/>
        <w:rPr>
          <w:i w:val="1"/>
        </w:rPr>
      </w:pPr>
      <w:r w:rsidDel="00000000" w:rsidR="00000000" w:rsidRPr="00000000">
        <w:rPr>
          <w:rtl w:val="0"/>
        </w:rPr>
      </w:r>
    </w:p>
    <w:p w:rsidR="00000000" w:rsidDel="00000000" w:rsidP="00000000" w:rsidRDefault="00000000" w:rsidRPr="00000000" w14:paraId="00000066">
      <w:pPr>
        <w:ind w:left="0" w:firstLine="720"/>
        <w:rPr>
          <w:i w:val="1"/>
        </w:rPr>
      </w:pPr>
      <w:r w:rsidDel="00000000" w:rsidR="00000000" w:rsidRPr="00000000">
        <w:rPr>
          <w:rtl w:val="0"/>
        </w:rPr>
      </w:r>
    </w:p>
    <w:p w:rsidR="00000000" w:rsidDel="00000000" w:rsidP="00000000" w:rsidRDefault="00000000" w:rsidRPr="00000000" w14:paraId="00000067">
      <w:pPr>
        <w:ind w:left="0" w:firstLine="720"/>
        <w:rPr>
          <w:i w:val="1"/>
        </w:rPr>
      </w:pPr>
      <w:r w:rsidDel="00000000" w:rsidR="00000000" w:rsidRPr="00000000">
        <w:rPr>
          <w:rtl w:val="0"/>
        </w:rPr>
      </w:r>
    </w:p>
    <w:p w:rsidR="00000000" w:rsidDel="00000000" w:rsidP="00000000" w:rsidRDefault="00000000" w:rsidRPr="00000000" w14:paraId="00000068">
      <w:pPr>
        <w:ind w:left="0" w:firstLine="720"/>
        <w:rPr>
          <w:i w:val="1"/>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