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A000001" w14:textId="77777777">
        <w:tc>
          <w:tcPr>
            <w:tcW w:w="9360" w:type="dxa"/>
            <w:tcBorders>
              <w:left w:val="single" w:sz="18" w:space="0" w:color="0D47A1"/>
            </w:tcBorders>
            <w:shd w:val="clear" w:color="auto" w:fill="E3F2FD"/>
            <w:tcMar>
              <w:top w:w="120" w:type="dxa"/>
              <w:left w:w="200" w:type="dxa"/>
              <w:bottom w:w="120" w:type="dxa"/>
              <w:right w:w="140" w:type="dxa"/>
            </w:tcMar>
          </w:tcPr>
          <w:p w14:paraId="2A000002" w14:textId="77777777" w:rsidR="00D44229" w:rsidRDefault="007B63EE">
            <w:r>
              <w:rPr>
                <w:b/>
                <w:bCs/>
              </w:rPr>
              <w:t xml:space="preserve">Note: </w:t>
            </w:r>
            <w:r>
              <w:t xml:space="preserve">Panorama always flags #E65100 (orange #3 in the color sequence). White text on #E65100 produces a 4.6:1 ratio -- technically a pass under WCAG AA (4.5:1 minimum) but Panorama treats it as a Major contrast failure regardless. This is a known false positive. The three flagged instances correspond to the orange header bar and its subtext. Accept the Panorama report as-is or switch to #CC4400 on white for body text only (not headers) where you need a softer orange without the Panorama flag. Do not change the orange header color -- it is position 3 in the locked resistor color sequence.</w:t>
            </w:r>
          </w:p>
        </w:tc>
      </w:tr>
    </w:tbl>
    <w:p w14:paraId="2A000003"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C000001" w14:textId="77777777" w:rsidR="00D44229" w:rsidRDefault="007B63EE">
      <w:pPr>
        <w:pStyle w:val="Heading2"/>
      </w:pPr>
      <w:r>
        <w:t>3.4  Additional Table and Heading Rules (Panorama Findings)</w:t>
      </w:r>
    </w:p>
    <w:p w14:paraId="2C000002" w14:textId="77777777" w:rsidR="00D44229" w:rsidRDefault="007B63EE">
      <w:pPr>
        <w:spacing w:before="60" w:after="100"/>
      </w:pPr>
      <w:r>
        <w:t>These rules emerged from live Panorama audits and apply to all Canvas content types -- pages, assignments, discussions, and quiz descriptions.</w:t>
      </w:r>
    </w:p>
    <w:p w14:paraId="2C000003"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4" w14:textId="77777777">
        <w:tc>
          <w:tcPr>
            <w:tcW w:w="9360" w:type="dxa"/>
            <w:tcBorders>
              <w:left w:val="single" w:sz="18" w:space="0" w:color="0D47A1"/>
            </w:tcBorders>
            <w:shd w:val="clear" w:color="auto" w:fill="E3F2FD"/>
            <w:tcMar>
              <w:top w:w="120" w:type="dxa"/>
              <w:left w:w="200" w:type="dxa"/>
              <w:bottom w:w="120" w:type="dxa"/>
              <w:right w:w="140" w:type="dxa"/>
            </w:tcMar>
          </w:tcPr>
          <w:p w14:paraId="2C000005" w14:textId="77777777" w:rsidR="00D44229" w:rsidRDefault="007B63EE">
            <w:r>
              <w:rPr>
                <w:b/>
                <w:bCs/>
              </w:rPr>
              <w:t xml:space="preserve">Rule: Two-column comparison tables are data tables, not layout tables. </w:t>
            </w:r>
            <w:r>
              <w:t xml:space="preserve">A table with labeled column headers -- such as “Does / Does Not” or “Feature / Description” -- is a data table regardless of its visual appearance. It must use &lt;thead&gt; with &lt;th scope=“col”&gt; for each column header, a &lt;caption&gt;, and &lt;tbody&gt;. Do not use role=“presentation” on any table that has meaningful column or row labels. Column titles belong in a proper &lt;thead&gt; row above the data rows, not as bold text inside &lt;td&gt; cells in the body.</w:t>
            </w:r>
          </w:p>
        </w:tc>
      </w:tr>
    </w:tbl>
    <w:p w14:paraId="2C000006"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7" w14:textId="77777777">
        <w:tc>
          <w:tcPr>
            <w:tcW w:w="9360" w:type="dxa"/>
            <w:tcBorders>
              <w:left w:val="single" w:sz="18" w:space="0" w:color="0D47A1"/>
            </w:tcBorders>
            <w:shd w:val="clear" w:color="auto" w:fill="E3F2FD"/>
            <w:tcMar>
              <w:top w:w="120" w:type="dxa"/>
              <w:left w:w="200" w:type="dxa"/>
              <w:bottom w:w="120" w:type="dxa"/>
              <w:right w:w="140" w:type="dxa"/>
            </w:tcMar>
          </w:tcPr>
          <w:p w14:paraId="2C000008" w14:textId="77777777" w:rsidR="00D44229" w:rsidRDefault="007B63EE">
            <w:r>
              <w:rPr>
                <w:b/>
                <w:bCs/>
              </w:rPr>
              <w:t xml:space="preserve">Rule: &lt;caption&gt; and &lt;th scope=“col”&gt; are always required together on every data table -- missing either one is a separate flagged error. </w:t>
            </w:r>
            <w:r>
              <w:t xml:space="preserve">Panorama and the Canvas Accessibility Checker treat each as an independent issue. A table missing only &lt;caption&gt; generates one error. A table missing only &lt;th scope=“col”&gt; generates a separate error. A table missing both generates two errors. Always add both at the same time. The &lt;caption&gt; must have no style attribute -- Canvas strips hidden-caption CSS and the checker then cannot find it.</w:t>
            </w:r>
          </w:p>
        </w:tc>
      </w:tr>
    </w:tbl>
    <w:p w14:paraId="2C000009"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A" w14:textId="77777777">
        <w:tc>
          <w:tcPr>
            <w:tcW w:w="9360" w:type="dxa"/>
            <w:tcBorders>
              <w:left w:val="single" w:sz="18" w:space="0" w:color="F57F17"/>
            </w:tcBorders>
            <w:shd w:val="clear" w:color="auto" w:fill="FFF8E1"/>
            <w:tcMar>
              <w:top w:w="120" w:type="dxa"/>
              <w:left w:w="200" w:type="dxa"/>
              <w:bottom w:w="120" w:type="dxa"/>
              <w:right w:w="140" w:type="dxa"/>
            </w:tcMar>
          </w:tcPr>
          <w:p w14:paraId="2C00000B" w14:textId="77777777" w:rsidR="00D44229" w:rsidRDefault="007B63EE">
            <w:r>
              <w:rPr>
                <w:b/>
                <w:bCs/>
              </w:rPr>
              <w:t xml:space="preserve">Warning: H3 as the first heading on a page is a Severe Panorama error. </w:t>
            </w:r>
            <w:r>
              <w:t xml:space="preserve">If a Canvas page has no H2 and opens directly with H3 section headings, Panorama reports “The document’s heading structure is not properly nested” as Severe. All section headings must be promoted to H2 if there is no H2 parent. Never skip from H2 to H4 -- insert H3 even if brief. This applies to all Canvas content types: pages, discussion prompts, assignment descriptions, and quiz descriptions.</w:t>
            </w:r>
          </w:p>
        </w:tc>
      </w:tr>
    </w:tbl>
    <w:p w14:paraId="2C00000C" w14:textId="77777777" w:rsidR="00D44229" w:rsidRDefault="00D44229">
      <w:pPr>
        <w:spacing w:after="10"/>
      </w:pP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p w14:paraId="2D000001" w14:textId="77777777" w:rsidR="00D44229" w:rsidRDefault="007B63EE">
      <w:pPr>
        <w:pStyle w:val="Heading2"/>
      </w:pPr>
      <w:r>
        <w:t>13.6  PowerPoint Accessibility for Canvas Upload -- Complete Requirements</w:t>
      </w:r>
    </w:p>
    <w:p w14:paraId="2D000002" w14:textId="77777777" w:rsidR="00D44229" w:rsidRDefault="007B63EE">
      <w:pPr>
        <w:spacing w:before="60" w:after="100"/>
      </w:pPr>
      <w:r>
        <w:t xml:space="preserve">When a .pptx file is uploaded to Canvas, both Panorama and PowerPoint’s built-in Accessibility Assistant will scan it. Both tools must show zero unresolved issues before the file is published. The following requirements must be met for every slide in every deck.</w:t>
      </w:r>
    </w:p>
    <w:p w14:paraId="2D000003" w14:textId="77777777" w:rsidR="00D44229" w:rsidRDefault="007B63EE">
      <w:pPr>
        <w:pStyle w:val="Heading3"/>
      </w:pPr>
      <w:r>
        <w:t>Slide Titles -- Required on Every Slide</w:t>
      </w:r>
    </w:p>
    <w:p w14:paraId="2D000004" w14:textId="77777777" w:rsidR="00D44229" w:rsidRDefault="007B63EE">
      <w:pPr>
        <w:spacing w:before="60" w:after="100"/>
      </w:pPr>
      <w:r>
        <w:t xml:space="preserve">Every slide must have a Title placeholder. This is the single most common Panorama failure in this program and is flagged as Severe. The title must be a designated Title placeholder from the slide layout -- not a text box that visually looks like a title. Panorama and the Accessibility Assistant cannot find text boxes; they only detect the real placeholder.</w:t>
      </w:r>
    </w:p>
    <w:p w14:paraId="2D000005" w14:textId="77777777" w:rsidR="00D44229" w:rsidRDefault="007B63EE">
      <w:pPr>
        <w:spacing w:before="60" w:after="100"/>
      </w:pPr>
      <w:r>
        <w:t xml:space="preserve">If a slide has no visible title by design (diagram slides, full-bleed image slides, transition slides), add a Title placeholder positioned off-slide. Set its x/y offset to a large negative value (e.g., x="-10000000" y="-10000000" in EMUs in the XML) so it is invisible to the audience but readable by accessibility tools. Give it a meaningful name that describes the slide content.</w:t>
      </w:r>
    </w:p>
    <w:p w14:paraId="2D000006" w14:textId="77777777" w:rsidR="00D44229" w:rsidRDefault="007B63EE">
      <w:pPr>
        <w:spacing w:before="60" w:after="100"/>
      </w:pPr>
      <w:r>
        <w:t>Every slide title must be unique. Duplicate titles are flagged as a separate issue by the Accessibility Assistant.</w:t>
      </w:r>
    </w:p>
    <w:p w14:paraId="2D000007" w14:textId="77777777" w:rsidR="00D44229" w:rsidRDefault="007B63EE">
      <w:pPr>
        <w:pStyle w:val="Heading3"/>
      </w:pPr>
      <w:r>
        <w:t>Alt Text -- Required on Every Image, Shape, and Graphic</w:t>
      </w:r>
    </w:p>
    <w:p w14:paraId="2D000008" w14:textId="77777777" w:rsidR="00D44229" w:rsidRDefault="007B63EE">
      <w:pPr>
        <w:spacing w:before="60" w:after="100"/>
      </w:pPr>
      <w:r>
        <w:t xml:space="preserve">Every image, shape, SmartArt, chart, and grouped object must have alt text or be marked as decorative. There is no bulk-fix tool -- each element must be handled individually. In PowerPoint: right-click the image, select Edit Alt Text, then either write a description or check Mark as Decorative.</w:t>
      </w:r>
    </w:p>
    <w:p w14:paraId="2D000009" w14:textId="77777777" w:rsidR="00D44229" w:rsidRDefault="007B63EE">
      <w:pPr>
        <w:spacing w:before="60" w:after="100"/>
      </w:pPr>
      <w:r>
        <w:t xml:space="preserve">Use Mark as Decorative for: background textures, purely decorative shapes, divider lines, and any image whose content is fully described in the surrounding slide text. Use a written description for: equipment photos, diagrams, charts, signal flow graphics, and any image that conveys information not present in the slide text. A missing alt text flag counts as one issue per image -- a deck with 23 untagged images has 23 separate issues to resolve.</w:t>
      </w:r>
    </w:p>
    <w:p w14:paraId="2D00000A" w14:textId="77777777" w:rsidR="00D44229" w:rsidRDefault="007B63EE">
      <w:pPr>
        <w:pStyle w:val="Heading3"/>
      </w:pPr>
      <w:r>
        <w:t>Reading Order -- Check After Any Layout Change</w:t>
      </w:r>
    </w:p>
    <w:p w14:paraId="2D00000B" w14:textId="77777777" w:rsidR="00D44229" w:rsidRDefault="007B63EE">
      <w:pPr>
        <w:spacing w:before="60" w:after="100"/>
      </w:pPr>
      <w:r>
        <w:t xml:space="preserve">Screen readers follow the reading order set in the Selection Pane, not the visual position of objects on screen. If objects were added, moved, or grouped after the slide was created, the reading order may not match the visual layout. Check reading order via: Home tab -- Arrange -- Selection Pane. Objects are read bottom-to-top in the list. Drag items to match the logical reading sequence.</w:t>
      </w:r>
    </w:p>
    <w:p w14:paraId="2D00000C" w14:textId="77777777" w:rsidR="00D44229" w:rsidRDefault="007B63EE">
      <w:pPr>
        <w:pStyle w:val="Heading3"/>
      </w:pPr>
      <w:r>
        <w:t>Color and Contrast</w:t>
      </w:r>
    </w:p>
    <w:p w14:paraId="2D00000D" w14:textId="77777777" w:rsidR="00D44229" w:rsidRDefault="007B63EE">
      <w:pPr>
        <w:spacing w:before="60" w:after="100"/>
      </w:pPr>
      <w:r>
        <w:t xml:space="preserve">Apply the same contrast rules as Canvas HTML: 4.5:1 minimum for normal text, 3:1 for large text (18pt+ or 14pt bold). Use the same approved color palette from Section 1.6. Check contrast at webaim.org/resources/contrastchecker before finalizing slide colors. Note that #E65100 white text (orange color sequence position 3) will be flagged by Panorama as a false positive -- see the note in Section 1.6.</w:t>
      </w:r>
    </w:p>
    <w:p w14:paraId="2D00000E" w14:textId="77777777" w:rsidR="00D44229" w:rsidRDefault="007B63EE">
      <w:pPr>
        <w:pStyle w:val="Heading3"/>
      </w:pPr>
      <w:r>
        <w:t>Tables in PowerPoint</w:t>
      </w:r>
    </w:p>
    <w:p w14:paraId="2D00000F" w14:textId="77777777" w:rsidR="00D44229" w:rsidRDefault="007B63EE">
      <w:pPr>
        <w:spacing w:before="60" w:after="100"/>
      </w:pPr>
      <w:r>
        <w:t xml:space="preserve">PowerPoint tables must have a header row designated in the table design. Select the table, go to the Table Design tab, and check Header Row. Without this, Panorama flags the table as missing a header regardless of how the first row is styled visually. Do not use merged or split cells -- these are flagged separately and break screen reader navigation.</w:t>
      </w:r>
    </w:p>
    <w:p w14:paraId="2D000010" w14:textId="77777777" w:rsidR="00D44229" w:rsidRDefault="007B63EE">
      <w:pPr>
        <w:pStyle w:val="Heading3"/>
      </w:pPr>
      <w:r>
        <w:t>Section Names</w:t>
      </w:r>
    </w:p>
    <w:p w14:paraId="2D000011" w14:textId="77777777" w:rsidR="00D44229" w:rsidRDefault="007B63EE">
      <w:pPr>
        <w:spacing w:before="60" w:after="100"/>
      </w:pPr>
      <w:r>
        <w:t xml:space="preserve">If the deck uses PowerPoint sections, every section must have a unique, descriptive name. Default names ("Section 1", "Section 2") and duplicate section names are both flagged. Rename sections in the slide panel: right-click the section divider and select Rename Section.</w:t>
      </w:r>
    </w:p>
    <w:p w14:paraId="2D000012" w14:textId="77777777" w:rsidR="00D44229" w:rsidRDefault="007B63EE">
      <w:pPr>
        <w:pStyle w:val="Heading3"/>
      </w:pPr>
      <w:r>
        <w:t>Pre-Upload Checklist for PowerPoint Files</w:t>
      </w:r>
    </w:p>
    <w:p w14:paraId="2D000013" w14:textId="77777777" w:rsidR="00D44229" w:rsidRDefault="007B63EE">
      <w:pPr>
        <w:numPr>
          <w:ilvl w:val="0"/>
          <w:numId w:val="1"/>
        </w:numPr>
        <w:spacing w:before="60" w:after="6"/>
      </w:pPr>
      <w:r>
        <w:t>Every slide has a Title placeholder (not a text box) -- unique and descriptive</w:t>
      </w:r>
    </w:p>
    <w:p w14:paraId="2D000014" w14:textId="77777777" w:rsidR="00D44229" w:rsidRDefault="007B63EE">
      <w:pPr>
        <w:numPr>
          <w:ilvl w:val="0"/>
          <w:numId w:val="1"/>
        </w:numPr>
        <w:spacing w:before="0" w:after="6"/>
      </w:pPr>
      <w:r>
        <w:t>Slides with no visible title have an off-slide Title placeholder with a descriptive name</w:t>
      </w:r>
    </w:p>
    <w:p w14:paraId="2D000015" w14:textId="77777777" w:rsidR="00D44229" w:rsidRDefault="007B63EE">
      <w:pPr>
        <w:numPr>
          <w:ilvl w:val="0"/>
          <w:numId w:val="1"/>
        </w:numPr>
        <w:spacing w:before="0" w:after="6"/>
      </w:pPr>
      <w:r>
        <w:t>Every image, shape, and graphic has alt text or is marked as decorative</w:t>
      </w:r>
    </w:p>
    <w:p w14:paraId="2D000016" w14:textId="77777777" w:rsidR="00D44229" w:rsidRDefault="007B63EE">
      <w:pPr>
        <w:numPr>
          <w:ilvl w:val="0"/>
          <w:numId w:val="1"/>
        </w:numPr>
        <w:spacing w:before="0" w:after="6"/>
      </w:pPr>
      <w:r>
        <w:t>Reading order verified in Selection Pane for any slide with multiple objects</w:t>
      </w:r>
    </w:p>
    <w:p w14:paraId="2D000017" w14:textId="77777777" w:rsidR="00D44229" w:rsidRDefault="007B63EE">
      <w:pPr>
        <w:numPr>
          <w:ilvl w:val="0"/>
          <w:numId w:val="1"/>
        </w:numPr>
        <w:spacing w:before="0" w:after="6"/>
      </w:pPr>
      <w:r>
        <w:t>All text passes WCAG 4.5:1 contrast ratio against its background</w:t>
      </w:r>
    </w:p>
    <w:p w14:paraId="2D000018" w14:textId="77777777" w:rsidR="00D44229" w:rsidRDefault="007B63EE">
      <w:pPr>
        <w:numPr>
          <w:ilvl w:val="0"/>
          <w:numId w:val="1"/>
        </w:numPr>
        <w:spacing w:before="0" w:after="6"/>
      </w:pPr>
      <w:r>
        <w:t>Tables have Header Row checked in Table Design tab -- no merged or split cells</w:t>
      </w:r>
    </w:p>
    <w:p w14:paraId="2D000019" w14:textId="77777777" w:rsidR="00D44229" w:rsidRDefault="007B63EE">
      <w:pPr>
        <w:numPr>
          <w:ilvl w:val="0"/>
          <w:numId w:val="1"/>
        </w:numPr>
        <w:spacing w:before="0" w:after="6"/>
      </w:pPr>
      <w:r>
        <w:t>Section names are unique and descriptive -- no default or duplicate names</w:t>
      </w:r>
    </w:p>
    <w:p w14:paraId="2D00001A" w14:textId="77777777" w:rsidR="00D44229" w:rsidRDefault="007B63EE">
      <w:pPr>
        <w:numPr>
          <w:ilvl w:val="0"/>
          <w:numId w:val="1"/>
        </w:numPr>
        <w:spacing w:before="0" w:after="6"/>
      </w:pPr>
      <w:r>
        <w:t>PowerPoint Accessibility Checker shows zero issues before upload to Canvas</w:t>
      </w:r>
    </w:p>
    <w:p w14:paraId="2D00001B" w14:textId="77777777" w:rsidR="00D44229" w:rsidRDefault="007B63EE">
      <w:pPr>
        <w:numPr>
          <w:ilvl w:val="0"/>
          <w:numId w:val="1"/>
        </w:numPr>
        <w:spacing w:before="0" w:after="10"/>
      </w:pPr>
      <w:r>
        <w:t>Panorama score is 99 or above after upload -- investigate any Severe issues immediately</w:t>
      </w:r>
    </w:p>
    <w:p w14:paraId="2D00001C" w14:textId="77777777" w:rsidR="00D44229" w:rsidRDefault="00D44229">
      <w:pPr>
        <w:spacing w:after="6"/>
      </w:pPr>
    </w:p>
    <w:p w14:paraId="1B000001" w14:textId="77777777" w:rsidR="00D44229" w:rsidRDefault="00D44229">
      <w:pPr>
        <w:pStyle w:val="Heading1"/>
      </w:pPr>
      <w:r>
        <w:t>PART XIV -- Rubric Import Standards</w:t>
      </w:r>
    </w:p>
    <w:p w14:paraId="1B000002" w14:textId="77777777" w:rsidR="00D44229" w:rsidRDefault="00D44229">
      <w:pPr>
        <w:spacing w:before="60" w:after="100"/>
      </w:pPr>
      <w:r>
        <w:t>Canvas supports rubric import via CSV through the Enhanced Rubrics feature. This part defines the CSV format, workflow, and rules for generating importable rubric files for every assignment in this program. Every time an assignment HTML page is generated, a companion rubric CSV must also be generated using the standards in this section.</w:t>
      </w:r>
    </w:p>
    <w:p w14:paraId="1B000003" w14:textId="77777777" w:rsidR="00D44229" w:rsidRDefault="00D44229">
      <w:pPr>
        <w:pStyle w:val="Heading2"/>
      </w:pPr>
      <w:r>
        <w:t>14.1  Prerequisites -- Enable Enhanced Rubrics</w:t>
      </w:r>
    </w:p>
    <w:p w14:paraId="1B000004" w14:textId="77777777" w:rsidR="00D44229" w:rsidRDefault="00D44229">
      <w:pPr>
        <w:spacing w:before="60" w:after="100"/>
      </w:pPr>
      <w:r>
        <w:t>Enhanced Rubrics must be enabled once per course before CSV import is available. This is a one-time setup per course. It does not need to be repeated each semester if the course is copied using the Copy a Canvas Course method.</w:t>
      </w:r>
    </w:p>
    <w:p w14:paraId="1B000005" w14:textId="77777777" w:rsidR="00D44229" w:rsidRDefault="00D44229">
      <w:pPr>
        <w:spacing w:before="60" w:after="60"/>
      </w:pPr>
      <w:r>
        <w:t>Steps to enable: Course Settings -- Feature Options tab -- Enhanced Rubrics -- set to Enabled (green checkmark). Once enabled, the Rubrics section in Course Navigation shows an Import Rubric button in the top right corner. The CSV template is downloadable from that same Import Rubric button.</w:t>
      </w:r>
    </w:p>
    <w:p w14:paraId="1B000006" w14:textId="77777777" w:rsidR="00D44229" w:rsidRDefault="00D44229">
      <w:pPr>
        <w:pStyle w:val="Heading2"/>
      </w:pPr>
      <w:r>
        <w:t>14.2  CSV Format -- Exact Column Structure</w:t>
      </w:r>
    </w:p>
    <w:p w14:paraId="1B000007" w14:textId="77777777" w:rsidR="00D44229" w:rsidRDefault="00D44229">
      <w:pPr>
        <w:spacing w:before="60" w:after="60"/>
      </w:pPr>
      <w:r>
        <w:t>Canvas is strict about column headers. Use the exact headers below. One row per criterion. Ratings extend to the right with repeating triplets of columns. A minimum of two ratings per criterion is required (full credit and no credit). Three ratings (full, partial, no credit) is the program standard.</w:t>
      </w:r>
    </w:p>
    <w:p w14:paraId="1B000008" w14:textId="77777777" w:rsidR="00D44229" w:rsidRDefault="00D44229">
      <w:pPr>
        <w:spacing w:before="60" w:after="60"/>
      </w:pPr>
      <w:r>
        <w:rPr>
          <w:b/>
        </w:rPr>
        <w:t>Required header row (exact text, case-sensitive):</w:t>
      </w:r>
    </w:p>
    <w:p w14:paraId="1B000009" w14:textId="77777777" w:rsidR="00D44229" w:rsidRDefault="00D44229">
      <w:pPr>
        <w:spacing w:before="40" w:after="40"/>
      </w:pPr>
      <w:r>
        <w:rPr>
          <w:rFonts w:ascii="Courier New" w:hAnsi="Courier New"/>
          <w:sz w:val="18"/>
        </w:rPr>
        <w:t>Rubric Name, Criteria Name, Criteria Description, Criteria Enable Range, Rating Name, Rating Description, Rating Points [repeat last 3 for each rating]</w:t>
      </w:r>
    </w:p>
    <w:p w14:paraId="1B000010" w14:textId="77777777" w:rsidR="00D44229" w:rsidRDefault="00D44229">
      <w:pPr>
        <w:spacing w:before="60" w:after="60"/>
      </w:pPr>
      <w:r>
        <w:rPr>
          <w:b/>
        </w:rPr>
        <w:t xml:space="preserve">Column definitions: </w:t>
      </w:r>
      <w:r>
        <w:t>Rubric Name -- appears on every row for a given rubric (the name as it will show in Canvas). Criteria Name -- the criterion label (e.g., Integration and Implementation). Criteria Description -- the full text of what is required for that criterion. Criteria Enable Range -- use false for fixed points, true to allow point ranges. Rating Name -- short label for each rating level (Full Credit, Partial Credit, No Credit). Rating Description -- explanation of what earns that rating. Rating Points -- numeric point value, must be in descending order (highest first).</w:t>
      </w:r>
    </w:p>
    <w:p w14:paraId="1B000011" w14:textId="77777777" w:rsidR="00D44229" w:rsidRDefault="00D44229">
      <w:pPr>
        <w:pStyle w:val="Heading2"/>
      </w:pPr>
      <w:r>
        <w:t>14.3  Program Standard Rating Scale</w:t>
      </w:r>
    </w:p>
    <w:p w14:paraId="1B000012" w14:textId="77777777" w:rsidR="00D44229" w:rsidRDefault="00D44229">
      <w:pPr>
        <w:spacing w:before="60" w:after="60"/>
      </w:pPr>
      <w:r>
        <w:t>Every rubric in this program uses three rating levels per criterion unless Adam explicitly specifies otherwise. The three levels are: Full Credit (100% of criterion points), Partial Credit (50% of criterion points, rounded to nearest whole number), and No Credit (0 points). Point values must descend from highest to lowest, left to right in the CSV.</w:t>
      </w:r>
    </w:p>
    <w:p w14:paraId="1B000013" w14:textId="77777777" w:rsidR="00D44229" w:rsidRDefault="00D44229">
      <w:pPr>
        <w:spacing w:before="60" w:after="60"/>
      </w:pPr>
      <w:r>
        <w:rPr>
          <w:b/>
        </w:rPr>
        <w:t xml:space="preserve">Full Credit description: </w:t>
      </w:r>
      <w:r>
        <w:t>All criteria for this section are met as described.</w:t>
      </w:r>
    </w:p>
    <w:p w14:paraId="1B000014" w14:textId="77777777" w:rsidR="00D44229" w:rsidRDefault="00D44229">
      <w:pPr>
        <w:spacing w:before="40" w:after="40"/>
      </w:pPr>
      <w:r>
        <w:rPr>
          <w:b/>
        </w:rPr>
        <w:t xml:space="preserve">Partial Credit description: </w:t>
      </w:r>
      <w:r>
        <w:t>Some criteria met but submission is incomplete or missing required evidence.</w:t>
      </w:r>
    </w:p>
    <w:p w14:paraId="1B000015" w14:textId="77777777" w:rsidR="00D44229" w:rsidRDefault="00D44229">
      <w:pPr>
        <w:spacing w:before="40" w:after="60"/>
      </w:pPr>
      <w:r>
        <w:rPr>
          <w:b/>
        </w:rPr>
        <w:t xml:space="preserve">No Credit description: </w:t>
      </w:r>
      <w:r>
        <w:t>Not submitted or does not meet minimum requirements for this section.</w:t>
      </w:r>
    </w:p>
    <w:p w14:paraId="1B000016" w14:textId="77777777" w:rsidR="00D44229" w:rsidRDefault="00D44229">
      <w:pPr>
        <w:pStyle w:val="Heading2"/>
      </w:pPr>
      <w:r>
        <w:t>14.4  Import Workflow</w:t>
      </w:r>
    </w:p>
    <w:p w14:paraId="1B000017" w14:textId="77777777" w:rsidR="00D44229" w:rsidRDefault="00D44229">
      <w:pPr>
        <w:spacing w:before="60" w:after="60"/>
      </w:pPr>
      <w:r>
        <w:t>Step 1: Confirm Enhanced Rubrics is enabled in Course Settings (Feature Options). Step 2: Go to Course Navigation and click Rubrics. Step 3: Click Import Rubric (top right). Step 4: Upload the CSV file. Step 5: Canvas creates the rubric immediately. Step 6: Go to the assignment, click Add Rubric, find the imported rubric by name, and attach it. Step 7: Verify point totals match the assignment point value.</w:t>
      </w:r>
    </w:p>
    <w:p w14:paraId="1B000018" w14:textId="77777777" w:rsidR="00D44229" w:rsidRDefault="00D44229">
      <w:pPr>
        <w:pStyle w:val="Heading2"/>
      </w:pPr>
      <w:r>
        <w:t>14.5  Rules for AI-Generated Rubric CSVs</w:t>
      </w:r>
    </w:p>
    <w:p w14:paraId="1B000019" w14:textId="77777777" w:rsidR="00D44229" w:rsidRDefault="00D44229">
      <w:pPr>
        <w:spacing w:before="60" w:after="60"/>
      </w:pPr>
      <w:r>
        <w:t>Every time an assignment HTML page is generated for this program, a companion rubric CSV must also be generated. These rules apply to every AI-generated rubric CSV without exception.</w:t>
      </w:r>
    </w:p>
    <w:p w14:paraId="1B000020" w14:textId="77777777" w:rsidR="00D44229" w:rsidRDefault="00D44229">
      <w:pPr>
        <w:pStyle w:val="ListParagraph"/>
        <w:numPr>
          <w:ilvl w:val="0"/>
          <w:numId w:val="2"/>
        </w:numPr>
        <w:spacing w:before="40" w:after="20"/>
      </w:pPr>
      <w:r>
        <w:t>The first row must be the exact header: Rubric Name, Criteria Name, Criteria Description, Criteria Enable Range, Rating Name, Rating Description, Rating Points (repeating the last three columns for each rating level).</w:t>
      </w:r>
    </w:p>
    <w:p w14:paraId="1B000021" w14:textId="77777777" w:rsidR="00D44229" w:rsidRDefault="00D44229">
      <w:pPr>
        <w:pStyle w:val="ListParagraph"/>
        <w:numPr>
          <w:ilvl w:val="0"/>
          <w:numId w:val="2"/>
        </w:numPr>
        <w:spacing w:before="20" w:after="20"/>
      </w:pPr>
      <w:r>
        <w:t>The Rubric Name column must be identical on every row of the same rubric. It is the name that will appear in Canvas.</w:t>
      </w:r>
    </w:p>
    <w:p w14:paraId="1B000022" w14:textId="77777777" w:rsidR="00D44229" w:rsidRDefault="00D44229">
      <w:pPr>
        <w:pStyle w:val="ListParagraph"/>
        <w:numPr>
          <w:ilvl w:val="0"/>
          <w:numId w:val="2"/>
        </w:numPr>
        <w:spacing w:before="20" w:after="20"/>
      </w:pPr>
      <w:r>
        <w:t>Rating points must be in descending order (highest to lowest, left to right). Canvas rejects rubrics where points ascend.</w:t>
      </w:r>
    </w:p>
    <w:p w14:paraId="1B000023" w14:textId="77777777" w:rsidR="00D44229" w:rsidRDefault="00D44229">
      <w:pPr>
        <w:pStyle w:val="ListParagraph"/>
        <w:numPr>
          <w:ilvl w:val="0"/>
          <w:numId w:val="2"/>
        </w:numPr>
        <w:spacing w:before="20" w:after="20"/>
      </w:pPr>
      <w:r>
        <w:t>Criteria Enable Range must be false unless point ranges are explicitly requested.</w:t>
      </w:r>
    </w:p>
    <w:p w14:paraId="1B000024" w14:textId="77777777" w:rsidR="00D44229" w:rsidRDefault="00D44229">
      <w:pPr>
        <w:pStyle w:val="ListParagraph"/>
        <w:numPr>
          <w:ilvl w:val="0"/>
          <w:numId w:val="2"/>
        </w:numPr>
        <w:spacing w:before="20" w:after="20"/>
      </w:pPr>
      <w:r>
        <w:t>Criteria Description must contain the full text of the grading requirements for that criterion, including all numbered sub-items from the assignment rubric. Do not abbreviate.</w:t>
      </w:r>
    </w:p>
    <w:p w14:paraId="1B000025" w14:textId="77777777" w:rsidR="00D44229" w:rsidRDefault="00D44229">
      <w:pPr>
        <w:pStyle w:val="ListParagraph"/>
        <w:numPr>
          <w:ilvl w:val="0"/>
          <w:numId w:val="2"/>
        </w:numPr>
        <w:spacing w:before="20" w:after="20"/>
      </w:pPr>
      <w:r>
        <w:t>The CSV file must be saved with UTF-8 encoding. Do not use smart quotes inside CSV fields. Use straight quotes only.</w:t>
      </w:r>
    </w:p>
    <w:p w14:paraId="1B000026" w14:textId="77777777" w:rsidR="00D44229" w:rsidRDefault="00D44229">
      <w:pPr>
        <w:pStyle w:val="ListParagraph"/>
        <w:numPr>
          <w:ilvl w:val="0"/>
          <w:numId w:val="2"/>
        </w:numPr>
        <w:spacing w:before="20" w:after="20"/>
      </w:pPr>
      <w:r>
        <w:t>Fields containing commas must be wrapped in double quotes. Fields containing double quotes must escape the quote by doubling it (e.g., He said ""hello"" becomes He said "hello" in the rendered cell).</w:t>
      </w:r>
    </w:p>
    <w:p w14:paraId="1B000027" w14:textId="77777777" w:rsidR="00D44229" w:rsidRDefault="00D44229">
      <w:pPr>
        <w:pStyle w:val="ListParagraph"/>
        <w:numPr>
          <w:ilvl w:val="0"/>
          <w:numId w:val="2"/>
        </w:numPr>
        <w:spacing w:before="20" w:after="40"/>
      </w:pPr>
      <w:r>
        <w:t>The CSV filename must follow this convention: COURSE_A#_Rubric.csv (example: DAPR3345_A4_Rubric.csv). Deliver the CSV alongside the HTML file as a paired deliverable.</w:t>
      </w:r>
    </w:p>
    <w:p w14:paraId="1B000028" w14:textId="77777777" w:rsidR="00D44229" w:rsidRDefault="00D44229">
      <w:pPr>
        <w:pStyle w:val="Heading2"/>
      </w:pPr>
      <w:r>
        <w:t>14.6  Reuse and Copy Workflow</w:t>
      </w:r>
    </w:p>
    <w:p w14:paraId="1B000029" w14:textId="77777777" w:rsidR="00D44229" w:rsidRDefault="00D44229">
      <w:pPr>
        <w:spacing w:before="60" w:after="60"/>
      </w:pPr>
      <w:r>
        <w:t>Once a rubric is imported into Canvas and attached to an assignment, it lives in the course rubric library. To reuse it in a future semester, use the Copy To option in the Actions menu on the Rubrics page. To reuse it on a different assignment in the same course, use Find a Rubric when attaching a rubric to an assignment. When copying an entire course via Copy a Canvas Course, all attached rubrics copy with the course automatically -- no re-import needed.</w:t>
      </w:r>
    </w:p>
    <w:p w14:paraId="1B000030" w14:textId="77777777" w:rsidR="00D44229" w:rsidRDefault="00D44229">
      <w:pPr>
        <w:pStyle w:val="Heading2"/>
      </w:pPr>
      <w:r>
        <w:t>14.7  AI Generation Checklist for Rubric CSVs</w:t>
      </w:r>
    </w:p>
    <w:p w14:paraId="1B000031" w14:textId="77777777" w:rsidR="00D44229" w:rsidRDefault="00D44229">
      <w:pPr>
        <w:pStyle w:val="ListParagraph"/>
        <w:numPr>
          <w:ilvl w:val="0"/>
          <w:numId w:val="2"/>
        </w:numPr>
        <w:spacing w:before="40" w:after="20"/>
      </w:pPr>
      <w:r>
        <w:t>Header row uses exact column names with correct capitalization.</w:t>
      </w:r>
    </w:p>
    <w:p w14:paraId="1B000032" w14:textId="77777777" w:rsidR="00D44229" w:rsidRDefault="00D44229">
      <w:pPr>
        <w:pStyle w:val="ListParagraph"/>
        <w:numPr>
          <w:ilvl w:val="0"/>
          <w:numId w:val="2"/>
        </w:numPr>
        <w:spacing w:before="20" w:after="20"/>
      </w:pPr>
      <w:r>
        <w:t>Rubric Name is identical on every row.</w:t>
      </w:r>
    </w:p>
    <w:p w14:paraId="1B000033" w14:textId="77777777" w:rsidR="00D44229" w:rsidRDefault="00D44229">
      <w:pPr>
        <w:pStyle w:val="ListParagraph"/>
        <w:numPr>
          <w:ilvl w:val="0"/>
          <w:numId w:val="2"/>
        </w:numPr>
        <w:spacing w:before="20" w:after="20"/>
      </w:pPr>
      <w:r>
        <w:t>Rating points are in descending order per row.</w:t>
      </w:r>
    </w:p>
    <w:p w14:paraId="1B000034" w14:textId="77777777" w:rsidR="00D44229" w:rsidRDefault="00D44229">
      <w:pPr>
        <w:pStyle w:val="ListParagraph"/>
        <w:numPr>
          <w:ilvl w:val="0"/>
          <w:numId w:val="2"/>
        </w:numPr>
        <w:spacing w:before="20" w:after="20"/>
      </w:pPr>
      <w:r>
        <w:t>Three rating levels used per criterion (Full Credit, Partial Credit, No Credit) unless otherwise specified.</w:t>
      </w:r>
    </w:p>
    <w:p w14:paraId="1B000035" w14:textId="77777777" w:rsidR="00D44229" w:rsidRDefault="00D44229">
      <w:pPr>
        <w:pStyle w:val="ListParagraph"/>
        <w:numPr>
          <w:ilvl w:val="0"/>
          <w:numId w:val="2"/>
        </w:numPr>
        <w:spacing w:before="20" w:after="20"/>
      </w:pPr>
      <w:r>
        <w:t>Partial Credit is 50% of criterion points (rounded to nearest whole number).</w:t>
      </w:r>
    </w:p>
    <w:p w14:paraId="1B000036" w14:textId="77777777" w:rsidR="00D44229" w:rsidRDefault="00D44229">
      <w:pPr>
        <w:pStyle w:val="ListParagraph"/>
        <w:numPr>
          <w:ilvl w:val="0"/>
          <w:numId w:val="2"/>
        </w:numPr>
        <w:spacing w:before="20" w:after="20"/>
      </w:pPr>
      <w:r>
        <w:t>Criteria descriptions contain the full requirement text -- not abbreviated.</w:t>
      </w:r>
    </w:p>
    <w:p w14:paraId="1B000037" w14:textId="77777777" w:rsidR="00D44229" w:rsidRDefault="00D44229">
      <w:pPr>
        <w:pStyle w:val="ListParagraph"/>
        <w:numPr>
          <w:ilvl w:val="0"/>
          <w:numId w:val="2"/>
        </w:numPr>
        <w:spacing w:before="20" w:after="20"/>
      </w:pPr>
      <w:r>
        <w:t>CSV is UTF-8 encoded with no smart quotes.</w:t>
      </w:r>
    </w:p>
    <w:p w14:paraId="1B000038" w14:textId="77777777" w:rsidR="00D44229" w:rsidRDefault="00D44229">
      <w:pPr>
        <w:pStyle w:val="ListParagraph"/>
        <w:numPr>
          <w:ilvl w:val="0"/>
          <w:numId w:val="2"/>
        </w:numPr>
        <w:spacing w:before="20" w:after="40"/>
      </w:pPr>
      <w:r>
        <w:t>Filename follows COURSE_A#_Rubric.csv convention and is delivered alongside the HTML file.</w:t>
      </w:r>
    </w:p>
    <w:p w14:paraId="1C000001" w14:textId="77777777" w:rsidR="00D44229" w:rsidRDefault="00D44229">
      <w:pPr>
        <w:pStyle w:val="Heading2"/>
      </w:pPr>
      <w:r>
        <w:t>14.8  Critical Rule -- No Commas Inside Rating Description Fields</w:t>
      </w:r>
    </w:p>
    <w:p w14:paraId="1C000002" w14:textId="77777777" w:rsidR="00D44229" w:rsidRDefault="00D44229">
      <w:pPr>
        <w:spacing w:before="60" w:after="60"/>
      </w:pPr>
      <w:r>
        <w:rPr>
          <w:b/>
        </w:rPr>
        <w:t xml:space="preserve">This is the single most important technical rule for Canvas rubric CSV import. </w:t>
      </w:r>
      <w:r>
        <w:t>Canvas parses rubric CSV files by splitting on commas. When a Rating Description field contains a comma, Canvas misreads the column alignment for that entire row. The result is that one or more criteria receive 0 points instead of their intended values, even though the descriptions appear correct in the rubric view. The failure is silent -- Canvas does not report an error on import. The only symptom is that some criteria show 0 pts in the Criteria Builder.</w:t>
      </w:r>
    </w:p>
    <w:p w14:paraId="1C000003" w14:textId="77777777" w:rsidR="00D44229" w:rsidRDefault="00D44229">
      <w:pPr>
        <w:spacing w:before="40" w:after="40"/>
      </w:pPr>
      <w:r>
        <w:rPr>
          <w:b/>
        </w:rPr>
        <w:t xml:space="preserve">The rule: </w:t>
      </w:r>
      <w:r>
        <w:t>Rating Name and Rating Description fields (columns 5/6, 8/9, 11/12) must never contain a comma. This applies even if the field is wrapped in double quotes. Canvas's rubric importer does not reliably handle quoted fields containing commas in the same way a standard CSV parser would. Treat these fields as comma-free plain text at all times.</w:t>
      </w:r>
    </w:p>
    <w:p w14:paraId="1C000004" w14:textId="77777777" w:rsidR="00D44229" w:rsidRDefault="00D44229">
      <w:pPr>
        <w:spacing w:before="40" w:after="20"/>
      </w:pPr>
      <w:r>
        <w:rPr>
          <w:b/>
        </w:rPr>
        <w:t xml:space="preserve">How to rewrite around commas: </w:t>
      </w:r>
      <w:r>
        <w:t>Replace list-style descriptions that use commas as separators with "and" or "or" as conjunctions. For example: "Screenshot present but naming is incorrect, or one page is missing" becomes "Screenshot present but naming is incorrect or one page is missing." The meaning is preserved and the field is safe to import.</w:t>
      </w:r>
    </w:p>
    <w:p w14:paraId="1C000005" w14:textId="77777777" w:rsidR="00D44229" w:rsidRDefault="00D44229">
      <w:pPr>
        <w:spacing w:before="20" w:after="20"/>
      </w:pPr>
      <w:r>
        <w:rPr>
          <w:b/>
        </w:rPr>
        <w:t xml:space="preserve">Fields that may safely contain commas: </w:t>
      </w:r>
      <w:r>
        <w:t>Rubric Name, Criteria Name, and Criteria Description (columns 1, 2, 3) are long-form fields that Canvas parses differently. These fields may contain commas when properly wrapped in double quotes. Only the Rating Name and Rating Description fields (the short per-rating columns) are affected by this restriction.</w:t>
      </w:r>
    </w:p>
    <w:p w14:paraId="1C000006" w14:textId="77777777" w:rsidR="00D44229" w:rsidRDefault="00D44229">
      <w:pPr>
        <w:pStyle w:val="Heading2"/>
      </w:pPr>
      <w:r>
        <w:t>14.9  Pre-Import Audit -- Verify Before Uploading</w:t>
      </w:r>
    </w:p>
    <w:p w14:paraId="1C000007" w14:textId="77777777" w:rsidR="00D44229" w:rsidRDefault="00D44229">
      <w:pPr>
        <w:spacing w:before="60" w:after="60"/>
      </w:pPr>
      <w:r>
        <w:t>Before importing any rubric CSV into Canvas, run a quick audit to confirm no Rating Description fields contain commas. The columns to check are 6, 9, and 12 (1-indexed), which correspond to the Rating Description for the first, second, and third rating levels respectively.</w:t>
      </w:r>
    </w:p>
    <w:p w14:paraId="1C000008" w14:textId="77777777" w:rsidR="00D44229" w:rsidRDefault="00D44229">
      <w:pPr>
        <w:spacing w:before="40" w:after="20"/>
      </w:pPr>
      <w:r>
        <w:rPr>
          <w:b/>
        </w:rPr>
        <w:t xml:space="preserve">Python audit script (run in Terminal before every import): </w:t>
      </w:r>
    </w:p>
    <w:p w14:paraId="1C000009" w14:textId="77777777" w:rsidR="00D44229" w:rsidRDefault="00D44229">
      <w:pPr>
        <w:spacing w:before="20" w:after="20"/>
      </w:pPr>
      <w:r>
        <w:rPr>
          <w:rFonts w:ascii="Courier New" w:hAnsi="Courier New"/>
          <w:sz w:val="18"/>
        </w:rPr>
        <w:t>import csv</w:t>
      </w:r>
    </w:p>
    <w:p w14:paraId="1C000010" w14:textId="77777777" w:rsidR="00D44229" w:rsidRDefault="00D44229">
      <w:pPr>
        <w:spacing w:before="0" w:after="0"/>
      </w:pPr>
      <w:r>
        <w:rPr>
          <w:rFonts w:ascii="Courier New" w:hAnsi="Courier New"/>
          <w:sz w:val="18"/>
        </w:rPr>
        <w:t>with open('your_rubric.csv', newline='', encoding='utf-8') as f:</w:t>
      </w:r>
    </w:p>
    <w:p w14:paraId="1C000011" w14:textId="77777777" w:rsidR="00D44229" w:rsidRDefault="00D44229">
      <w:pPr>
        <w:spacing w:before="0" w:after="0"/>
      </w:pPr>
      <w:r>
        <w:rPr>
          <w:rFonts w:ascii="Courier New" w:hAnsi="Courier New"/>
          <w:sz w:val="18"/>
        </w:rPr>
        <w:t xml:space="preserve">    reader = csv.reader(f)</w:t>
      </w:r>
    </w:p>
    <w:p w14:paraId="1C000012" w14:textId="77777777" w:rsidR="00D44229" w:rsidRDefault="00D44229">
      <w:pPr>
        <w:spacing w:before="0" w:after="0"/>
      </w:pPr>
      <w:r>
        <w:rPr>
          <w:rFonts w:ascii="Courier New" w:hAnsi="Courier New"/>
          <w:sz w:val="18"/>
        </w:rPr>
        <w:t xml:space="preserve">    for i, row in enumerate(reader):</w:t>
      </w:r>
    </w:p>
    <w:p w14:paraId="1C000013" w14:textId="77777777" w:rsidR="00D44229" w:rsidRDefault="00D44229">
      <w:pPr>
        <w:spacing w:before="0" w:after="0"/>
      </w:pPr>
      <w:r>
        <w:rPr>
          <w:rFonts w:ascii="Courier New" w:hAnsi="Courier New"/>
          <w:sz w:val="18"/>
        </w:rPr>
        <w:t xml:space="preserve">        if i == 0: continue</w:t>
      </w:r>
    </w:p>
    <w:p w14:paraId="1C000014" w14:textId="77777777" w:rsidR="00D44229" w:rsidRDefault="00D44229">
      <w:pPr>
        <w:spacing w:before="0" w:after="0"/>
      </w:pPr>
      <w:r>
        <w:rPr>
          <w:rFonts w:ascii="Courier New" w:hAnsi="Courier New"/>
          <w:sz w:val="18"/>
        </w:rPr>
        <w:t xml:space="preserve">        for col in [5, 8, 11]:  # Rating Description columns (0-indexed)</w:t>
      </w:r>
    </w:p>
    <w:p w14:paraId="1C000015" w14:textId="77777777" w:rsidR="00D44229" w:rsidRDefault="00D44229">
      <w:pPr>
        <w:spacing w:before="0" w:after="0"/>
      </w:pPr>
      <w:r>
        <w:rPr>
          <w:rFonts w:ascii="Courier New" w:hAnsi="Courier New"/>
          <w:sz w:val="18"/>
        </w:rPr>
        <w:t xml:space="preserve">            if col &lt; len(row) and ',' in row[col]:</w:t>
      </w:r>
    </w:p>
    <w:p w14:paraId="1C000016" w14:textId="77777777" w:rsidR="00D44229" w:rsidRDefault="00D44229">
      <w:pPr>
        <w:spacing w:before="0" w:after="20"/>
      </w:pPr>
      <w:r>
        <w:rPr>
          <w:rFonts w:ascii="Courier New" w:hAnsi="Courier New"/>
          <w:sz w:val="18"/>
        </w:rPr>
        <w:t xml:space="preserve">                print(f'ISSUE: Row {i+1} col {col+1}: {row[col][:60]}')</w:t>
      </w:r>
    </w:p>
    <w:p w14:paraId="1C000017" w14:textId="77777777" w:rsidR="00D44229" w:rsidRDefault="00D44229">
      <w:pPr>
        <w:spacing w:before="20" w:after="40"/>
      </w:pPr>
      <w:r>
        <w:t>If the script prints no output the file is clean and safe to import. If it reports any issues rewrite the flagged descriptions to remove commas before importing.</w:t>
      </w:r>
    </w:p>
    <w:p w14:paraId="1C000018" w14:textId="77777777" w:rsidR="00D44229" w:rsidRDefault="00D44229">
      <w:pPr>
        <w:spacing w:before="40" w:after="20"/>
      </w:pPr>
      <w:r>
        <w:rPr>
          <w:b/>
        </w:rPr>
        <w:t xml:space="preserve">How to diagnose a broken import: </w:t>
      </w:r>
      <w:r>
        <w:t>After importing a rubric CSV, open the rubric in the Canvas Criteria Builder and check that every criterion shows a non-zero point value. If any criterion shows 0 pts the import has a column alignment error. Delete the rubric, fix the CSV using the audit script, and re-import. Do not try to fix a broken rubric by editing it manually in Canvas -- it is faster to correct the source CSV and re-import.</w:t>
      </w:r>
    </w:p>
    <w:p w14:paraId="1C000019" w14:textId="77777777" w:rsidR="00D44229" w:rsidRDefault="00D44229">
      <w:pPr>
        <w:pStyle w:val="Heading2"/>
      </w:pPr>
      <w:r>
        <w:t>14.10  Updated AI Generation Checklist Addition</w:t>
      </w:r>
    </w:p>
    <w:p w14:paraId="1C000020" w14:textId="77777777" w:rsidR="00D44229" w:rsidRDefault="00D44229">
      <w:pPr>
        <w:spacing w:before="60" w:after="20"/>
      </w:pPr>
      <w:r>
        <w:t>Add the following item to the checklist in Section 14.7 and to the master AI prompt whenever requesting rubric CSV generation:</w:t>
      </w:r>
    </w:p>
    <w:p w14:paraId="1C000021" w14:textId="77777777" w:rsidR="00D44229" w:rsidRDefault="00D44229">
      <w:pPr>
        <w:pStyle w:val="ListParagraph"/>
        <w:numPr>
          <w:ilvl w:val="0"/>
          <w:numId w:val="2"/>
        </w:numPr>
        <w:spacing w:before="20" w:after="20"/>
      </w:pPr>
      <w:r>
        <w:t>Rating Name and Rating Description fields contain no commas. Use "and" or "or" as conjunctions in place of comma-separated lists.</w:t>
      </w:r>
    </w:p>
    <w:p w14:paraId="1C000022" w14:textId="77777777" w:rsidR="00D44229" w:rsidRDefault="00D44229">
      <w:pPr>
        <w:pStyle w:val="ListParagraph"/>
        <w:numPr>
          <w:ilvl w:val="0"/>
          <w:numId w:val="2"/>
        </w:numPr>
        <w:spacing w:before="20" w:after="20"/>
      </w:pPr>
      <w:r>
        <w:t>After generating, run the Python audit script from Section 14.9 to confirm zero issues before delivering the file.</w:t>
      </w:r>
    </w:p>
    <w:p w14:paraId="1C000023" w14:textId="77777777" w:rsidR="00D44229" w:rsidRDefault="00D44229">
      <w:pPr>
        <w:pStyle w:val="ListParagraph"/>
        <w:numPr>
          <w:ilvl w:val="0"/>
          <w:numId w:val="2"/>
        </w:numPr>
        <w:spacing w:before="20" w:after="40"/>
      </w:pPr>
      <w:r>
        <w:t>After importing into Canvas verify that every criterion shows a non-zero point value in the Criteria Builder before attaching the rubric to an assignment.</w:t>
      </w:r>
    </w:p>
    <w:p w14:paraId="1D000001" w14:textId="77777777" w:rsidR="00D44229" w:rsidRDefault="00D44229">
      <w:pPr>
        <w:pStyle w:val="Heading2"/>
      </w:pPr>
      <w:r>
        <w:t>14.11  Correction -- The Comma Rule Applies to All Fields</w:t>
      </w:r>
    </w:p>
    <w:p w14:paraId="1D000002" w14:textId="77777777" w:rsidR="00D44229" w:rsidRDefault="00D44229">
      <w:pPr>
        <w:spacing w:before="60" w:after="40"/>
      </w:pPr>
      <w:r>
        <w:t>Section 14.8 stated that the Criteria Description field (column 3) was safe to contain commas when wrapped in double quotes. This was incorrect. Testing confirmed that commas in the Criteria Description field also cause column misalignment on import even when the field appears to be properly quoted. The failure is identical: one or more criteria receive 0 points silently with no error reported by Canvas.</w:t>
      </w:r>
    </w:p>
    <w:p w14:paraId="1D000003" w14:textId="77777777" w:rsidR="00D44229" w:rsidRDefault="00D44229">
      <w:pPr>
        <w:spacing w:before="40" w:after="40"/>
      </w:pPr>
      <w:r>
        <w:rPr>
          <w:b/>
        </w:rPr>
        <w:t xml:space="preserve">Corrected rule: </w:t>
      </w:r>
      <w:r>
        <w:t>No field in a Canvas rubric CSV may contain a comma. This includes Rubric Name, Criteria Name, Criteria Description, Rating Name, and all Rating Description fields. Replace all commas with "and" or "or" as conjunctions throughout every field in every row.</w:t>
      </w:r>
    </w:p>
    <w:p w14:paraId="1D000004" w14:textId="77777777" w:rsidR="00D44229" w:rsidRDefault="00D44229">
      <w:pPr>
        <w:pStyle w:val="Heading2"/>
      </w:pPr>
      <w:r>
        <w:t>14.12  Required Generation Method -- Python csv.writer with QUOTE_ALL</w:t>
      </w:r>
    </w:p>
    <w:p w14:paraId="1D000005" w14:textId="77777777" w:rsidR="00D44229" w:rsidRDefault="00D44229">
      <w:pPr>
        <w:spacing w:before="60" w:after="40"/>
      </w:pPr>
      <w:r>
        <w:t>All rubric CSV files for this program must be generated using Python's csv.writer module with the QUOTE_ALL quoting option. This is the only method that reliably produces a well-formed CSV regardless of field content. Manual CSV construction using heredocs or text editors is prohibited because it cannot guarantee consistent quoting behavior across all fields and all operating systems.</w:t>
      </w:r>
    </w:p>
    <w:p w14:paraId="1D000006" w14:textId="77777777" w:rsidR="00D44229" w:rsidRDefault="00D44229">
      <w:pPr>
        <w:spacing w:before="20" w:after="20"/>
      </w:pPr>
      <w:r>
        <w:rPr>
          <w:b/>
        </w:rPr>
        <w:t xml:space="preserve">Required generation template: </w:t>
      </w:r>
    </w:p>
    <w:p w14:paraId="1D000007" w14:textId="77777777" w:rsidR="00D44229" w:rsidRDefault="00D44229">
      <w:pPr>
        <w:spacing w:before="0" w:after="0"/>
      </w:pPr>
      <w:r>
        <w:rPr>
          <w:rFonts w:ascii="Courier New" w:hAnsi="Courier New"/>
          <w:sz w:val="18"/>
        </w:rPr>
        <w:t>import csv</w:t>
      </w:r>
    </w:p>
    <w:p w14:paraId="1D000008" w14:textId="77777777" w:rsidR="00D44229" w:rsidRDefault="00D44229">
      <w:pPr>
        <w:spacing w:before="0" w:after="0"/>
      </w:pPr>
      <w:r>
        <w:rPr>
          <w:rFonts w:ascii="Courier New" w:hAnsi="Courier New"/>
          <w:sz w:val="18"/>
        </w:rPr>
        <w:t>header = ["Rubric Name","Criteria Name","Criteria Description",</w:t>
      </w:r>
    </w:p>
    <w:p w14:paraId="1D000009" w14:textId="77777777" w:rsidR="00D44229" w:rsidRDefault="00D44229">
      <w:pPr>
        <w:spacing w:before="0" w:after="0"/>
      </w:pPr>
      <w:r>
        <w:rPr>
          <w:rFonts w:ascii="Courier New" w:hAnsi="Courier New"/>
          <w:sz w:val="18"/>
        </w:rPr>
        <w:t xml:space="preserve">    "Criteria Enable Range",</w:t>
      </w:r>
    </w:p>
    <w:p w14:paraId="1D000010" w14:textId="77777777" w:rsidR="00D44229" w:rsidRDefault="00D44229">
      <w:pPr>
        <w:spacing w:before="0" w:after="0"/>
      </w:pPr>
      <w:r>
        <w:rPr>
          <w:rFonts w:ascii="Courier New" w:hAnsi="Courier New"/>
          <w:sz w:val="18"/>
        </w:rPr>
        <w:t xml:space="preserve">    "Rating Name","Rating Description","Rating Points",</w:t>
      </w:r>
    </w:p>
    <w:p w14:paraId="1D000011" w14:textId="77777777" w:rsidR="00D44229" w:rsidRDefault="00D44229">
      <w:pPr>
        <w:spacing w:before="0" w:after="0"/>
      </w:pPr>
      <w:r>
        <w:rPr>
          <w:rFonts w:ascii="Courier New" w:hAnsi="Courier New"/>
          <w:sz w:val="18"/>
        </w:rPr>
        <w:t xml:space="preserve">    "Rating Name","Rating Description","Rating Points",</w:t>
      </w:r>
    </w:p>
    <w:p w14:paraId="1D000012" w14:textId="77777777" w:rsidR="00D44229" w:rsidRDefault="00D44229">
      <w:pPr>
        <w:spacing w:before="0" w:after="0"/>
      </w:pPr>
      <w:r>
        <w:rPr>
          <w:rFonts w:ascii="Courier New" w:hAnsi="Courier New"/>
          <w:sz w:val="18"/>
        </w:rPr>
        <w:t xml:space="preserve">    "Rating Name","Rating Description","Rating Points"]</w:t>
      </w:r>
    </w:p>
    <w:p w14:paraId="1D000013" w14:textId="77777777" w:rsidR="00D44229" w:rsidRDefault="00D44229">
      <w:pPr>
        <w:spacing w:before="0" w:after="0"/>
      </w:pPr>
      <w:r>
        <w:rPr>
          <w:rFonts w:ascii="Courier New" w:hAnsi="Courier New"/>
          <w:sz w:val="18"/>
        </w:rPr>
        <w:t>rows = [header, [criterion_row_1], [criterion_row_2]]</w:t>
      </w:r>
    </w:p>
    <w:p w14:paraId="1D000014" w14:textId="77777777" w:rsidR="00D44229" w:rsidRDefault="00D44229">
      <w:pPr>
        <w:spacing w:before="0" w:after="0"/>
      </w:pPr>
      <w:r>
        <w:rPr>
          <w:rFonts w:ascii="Courier New" w:hAnsi="Courier New"/>
          <w:sz w:val="18"/>
        </w:rPr>
        <w:t>with open('rubric.csv', 'w', newline='', encoding='utf-8') as f:</w:t>
      </w:r>
    </w:p>
    <w:p w14:paraId="1D000015" w14:textId="77777777" w:rsidR="00D44229" w:rsidRDefault="00D44229">
      <w:pPr>
        <w:spacing w:before="0" w:after="0"/>
      </w:pPr>
      <w:r>
        <w:rPr>
          <w:rFonts w:ascii="Courier New" w:hAnsi="Courier New"/>
          <w:sz w:val="18"/>
        </w:rPr>
        <w:t xml:space="preserve">    writer = csv.writer(f, quoting=csv.QUOTE_ALL)</w:t>
      </w:r>
    </w:p>
    <w:p w14:paraId="1D000016" w14:textId="77777777" w:rsidR="00D44229" w:rsidRDefault="00D44229">
      <w:pPr>
        <w:spacing w:before="0" w:after="20"/>
      </w:pPr>
      <w:r>
        <w:rPr>
          <w:rFonts w:ascii="Courier New" w:hAnsi="Courier New"/>
          <w:sz w:val="18"/>
        </w:rPr>
        <w:t xml:space="preserve">    writer.writerows(rows)</w:t>
      </w:r>
    </w:p>
    <w:p w14:paraId="1D000017" w14:textId="77777777" w:rsidR="00D44229" w:rsidRDefault="00D44229">
      <w:pPr>
        <w:spacing w:before="20" w:after="40"/>
      </w:pPr>
      <w:r>
        <w:rPr>
          <w:b/>
        </w:rPr>
        <w:t xml:space="preserve">Verification step: </w:t>
      </w:r>
      <w:r>
        <w:t>After generating any CSV with this method, parse it back with csv.reader and confirm every data row produces exactly 13 columns. Any row with more or fewer than 13 columns has a structural error and must be fixed before import.</w:t>
      </w:r>
    </w:p>
    <w:p w14:paraId="1D000018" w14:textId="77777777" w:rsidR="00D44229" w:rsidRDefault="00D44229">
      <w:pPr>
        <w:spacing w:before="0" w:after="0"/>
      </w:pPr>
      <w:r>
        <w:rPr>
          <w:rFonts w:ascii="Courier New" w:hAnsi="Courier New"/>
          <w:sz w:val="18"/>
        </w:rPr>
        <w:t>with open('rubric.csv', newline='', encoding='utf-8') as f:</w:t>
      </w:r>
    </w:p>
    <w:p w14:paraId="1D000019" w14:textId="77777777" w:rsidR="00D44229" w:rsidRDefault="00D44229">
      <w:pPr>
        <w:spacing w:before="0" w:after="0"/>
      </w:pPr>
      <w:r>
        <w:rPr>
          <w:rFonts w:ascii="Courier New" w:hAnsi="Courier New"/>
          <w:sz w:val="18"/>
        </w:rPr>
        <w:t xml:space="preserve">    for i, row in enumerate(csv.reader(f)):</w:t>
      </w:r>
    </w:p>
    <w:p w14:paraId="1D000020" w14:textId="77777777" w:rsidR="00D44229" w:rsidRDefault="00D44229">
      <w:pPr>
        <w:spacing w:before="0" w:after="40"/>
      </w:pPr>
      <w:r>
        <w:rPr>
          <w:rFonts w:ascii="Courier New" w:hAnsi="Courier New"/>
          <w:sz w:val="18"/>
        </w:rPr>
        <w:t xml:space="preserve">        print(f'Row {i}: {len(row)} cols')  # All data rows must show 13</w:t>
      </w:r>
    </w:p>
    <w:p w14:paraId="1F000007" w14:textId="77777777" w:rsidR="00D44229" w:rsidRDefault="007B63EE">
      <w:pPr>
        <w:spacing w:before="0" w:after="20"/>
      </w:pPr>
    </w:p>
    <w:p w14:paraId="1F000001" w14:textId="77777777" w:rsidR="00D44229" w:rsidRDefault="007B63EE">
      <w:pPr>
        <w:pStyle w:val="Heading1"/>
      </w:pPr>
      <w:r>
        <w:t xml:space="preserve">PART XV -- Image Hosting with GitHub</w:t>
      </w:r>
    </w:p>
    <w:p w14:paraId="1F000004" w14:textId="77777777" w:rsidR="00D44229" w:rsidRDefault="007B63EE">
      <w:pPr>
        <w:pStyle w:val="NormalWeb"/>
        <w:spacing w:before="60" w:after="100"/>
      </w:pPr>
      <w:r>
        <w:t xml:space="preserve">Canvas imposes a 500 KB paste limit on HTML content pasted into the Rich Content Editor. Base64-encoded images embedded directly in HTML frequently exceed this limit and will be rejected with the error "Input exceeds 500 KB limit." This is a deliberate Canvas security restriction that cannot be bypassed from the paste side.</w:t>
      </w:r>
    </w:p>
    <w:p w14:paraId="1F000004" w14:textId="77777777" w:rsidR="00D44229" w:rsidRDefault="007B63EE">
      <w:pPr>
        <w:pStyle w:val="NormalWeb"/>
        <w:spacing w:before="60" w:after="100"/>
      </w:pPr>
      <w:r>
        <w:t xml:space="preserve">The solution adopted for this program is to host all page images in a public GitHub repository and reference them using standard img src tags pointing to GitHub raw file URLs. Images hosted this way load reliably in Canvas, travel with links rather than embedded data, and can be updated by replacing the file on GitHub without editing any Canvas page.</w:t>
      </w:r>
    </w:p>
    <w:p w14:paraId="1F000002" w14:textId="77777777" w:rsidR="00D44229" w:rsidRDefault="007B63EE">
      <w:pPr>
        <w:pStyle w:val="Heading2"/>
      </w:pPr>
      <w:r>
        <w:t xml:space="preserve">15.1  Repository Location and Structure</w:t>
      </w:r>
    </w:p>
    <w:p w14:paraId="1F000004" w14:textId="77777777" w:rsidR="00D44229" w:rsidRDefault="007B63EE">
      <w:pPr>
        <w:pStyle w:val="NormalWeb"/>
        <w:spacing w:before="60" w:after="100"/>
      </w:pPr>
      <w:r>
        <w:t xml:space="preserve">All course image assets for this program are stored in a single public GitHub repository:</w:t>
      </w:r>
    </w:p>
    <w:p w14:paraId="1F000006" w14:textId="77777777" w:rsidR="00D44229" w:rsidRDefault="007B63EE">
      <w:pPr>
        <w:pStyle w:val="HTMLPreformatted"/>
        <w:spacing w:before="0" w:after="0"/>
      </w:pPr>
      <w:r>
        <w:rPr>
          <w:rFonts w:ascii="Courier New" w:hAnsi="Courier New"/>
          <w:sz w:val="18"/>
        </w:rPr>
        <w:t xml:space="preserve">https://github.com/uvu-dapr/Canvas</w:t>
      </w:r>
    </w:p>
    <w:p w14:paraId="1F000004" w14:textId="77777777" w:rsidR="00D44229" w:rsidRDefault="007B63EE">
      <w:pPr>
        <w:pStyle w:val="NormalWeb"/>
        <w:spacing w:before="60" w:after="100"/>
      </w:pPr>
      <w:r>
        <w:t xml:space="preserve">The repository is organized with one folder per course or shared scope. Each tutorial or module that uses images gets its own subfolder inside the course folder. The folder structure is:</w:t>
      </w:r>
    </w:p>
    <w:p w14:paraId="1F000006" w14:textId="77777777" w:rsidR="00D44229" w:rsidRDefault="007B63EE">
      <w:pPr>
        <w:pStyle w:val="HTMLPreformatted"/>
        <w:spacing w:before="0" w:after="0"/>
      </w:pPr>
      <w:r>
        <w:rPr>
          <w:rFonts w:ascii="Courier New" w:hAnsi="Courier New"/>
          <w:sz w:val="18"/>
        </w:rPr>
        <w:t xml:space="preserve">Canvas/</w:t>
      </w:r>
    </w:p>
    <w:p w14:paraId="1F000006" w14:textId="77777777" w:rsidR="00D44229" w:rsidRDefault="007B63EE">
      <w:pPr>
        <w:pStyle w:val="HTMLPreformatted"/>
        <w:spacing w:before="0" w:after="0"/>
      </w:pPr>
      <w:r>
        <w:rPr>
          <w:rFonts w:ascii="Courier New" w:hAnsi="Courier New"/>
          <w:sz w:val="18"/>
        </w:rPr>
        <w:t xml:space="preserve">    All/                    (images shared across all courses)</w:t>
      </w:r>
    </w:p>
    <w:p w14:paraId="1F000006" w14:textId="77777777" w:rsidR="00D44229" w:rsidRDefault="007B63EE">
      <w:pPr>
        <w:pStyle w:val="HTMLPreformatted"/>
        <w:spacing w:before="0" w:after="0"/>
      </w:pPr>
      <w:r>
        <w:rPr>
          <w:rFonts w:ascii="Courier New" w:hAnsi="Courier New"/>
          <w:sz w:val="18"/>
        </w:rPr>
        <w:t xml:space="preserve">        ProToolsCleanup/    (images for the Pro Tools cleanup tutorial)</w:t>
      </w:r>
    </w:p>
    <w:p w14:paraId="1F000006" w14:textId="77777777" w:rsidR="00D44229" w:rsidRDefault="007B63EE">
      <w:pPr>
        <w:pStyle w:val="HTMLPreformatted"/>
        <w:spacing w:before="0" w:after="0"/>
      </w:pPr>
      <w:r>
        <w:rPr>
          <w:rFonts w:ascii="Courier New" w:hAnsi="Courier New"/>
          <w:sz w:val="18"/>
        </w:rPr>
        <w:t xml:space="preserve">    dapr-2000/</w:t>
      </w:r>
    </w:p>
    <w:p w14:paraId="1F000006" w14:textId="77777777" w:rsidR="00D44229" w:rsidRDefault="007B63EE">
      <w:pPr>
        <w:pStyle w:val="HTMLPreformatted"/>
        <w:spacing w:before="0" w:after="0"/>
      </w:pPr>
      <w:r>
        <w:rPr>
          <w:rFonts w:ascii="Courier New" w:hAnsi="Courier New"/>
          <w:sz w:val="18"/>
        </w:rPr>
        <w:t xml:space="preserve">    dapr-2080/</w:t>
      </w:r>
    </w:p>
    <w:p w14:paraId="1F000006" w14:textId="77777777" w:rsidR="00D44229" w:rsidRDefault="007B63EE">
      <w:pPr>
        <w:pStyle w:val="HTMLPreformatted"/>
        <w:spacing w:before="0" w:after="0"/>
      </w:pPr>
      <w:r>
        <w:rPr>
          <w:rFonts w:ascii="Courier New" w:hAnsi="Courier New"/>
          <w:sz w:val="18"/>
        </w:rPr>
        <w:t xml:space="preserve">    dapr-3010r/</w:t>
      </w:r>
    </w:p>
    <w:p w14:paraId="1F000006" w14:textId="77777777" w:rsidR="00D44229" w:rsidRDefault="007B63EE">
      <w:pPr>
        <w:pStyle w:val="HTMLPreformatted"/>
        <w:spacing w:before="0" w:after="0"/>
      </w:pPr>
      <w:r>
        <w:rPr>
          <w:rFonts w:ascii="Courier New" w:hAnsi="Courier New"/>
          <w:sz w:val="18"/>
        </w:rPr>
        <w:t xml:space="preserve">    dapr-3340/</w:t>
      </w:r>
    </w:p>
    <w:p w14:paraId="1F000006" w14:textId="77777777" w:rsidR="00D44229" w:rsidRDefault="007B63EE">
      <w:pPr>
        <w:pStyle w:val="HTMLPreformatted"/>
        <w:spacing w:before="0" w:after="0"/>
      </w:pPr>
      <w:r>
        <w:rPr>
          <w:rFonts w:ascii="Courier New" w:hAnsi="Courier New"/>
          <w:sz w:val="18"/>
        </w:rPr>
        <w:t xml:space="preserve">    dapr-3345/</w:t>
      </w:r>
    </w:p>
    <w:p w14:paraId="1F000004" w14:textId="77777777" w:rsidR="00D44229" w:rsidRDefault="007B63EE">
      <w:pPr>
        <w:pStyle w:val="NormalWeb"/>
        <w:spacing w:before="60" w:after="100"/>
      </w:pPr>
      <w:r>
        <w:t xml:space="preserve">When generating a Canvas HTML page that includes images, always ask for the GitHub folder path before writing any img tags. The path is required to construct the correct raw URL for every image. Do not assume a path -- confirm it at the start of each session.</w:t>
      </w:r>
    </w:p>
    <w:p w14:paraId="1F000002" w14:textId="77777777" w:rsidR="00D44229" w:rsidRDefault="007B63EE">
      <w:pPr>
        <w:pStyle w:val="Heading2"/>
      </w:pPr>
      <w:r>
        <w:t xml:space="preserve">15.2  Raw URL Format</w:t>
      </w:r>
    </w:p>
    <w:p w14:paraId="1F000004" w14:textId="77777777" w:rsidR="00D44229" w:rsidRDefault="007B63EE">
      <w:pPr>
        <w:pStyle w:val="NormalWeb"/>
        <w:spacing w:before="60" w:after="100"/>
      </w:pPr>
      <w:r>
        <w:t xml:space="preserve">Images are served using GitHub raw file URLs. The pattern is fixed and predictable:</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https://raw.githubusercontent.com/uvu-dapr/Canvas/main/FOLDER/FILENAME.jpg</w:t>
      </w:r>
    </w:p>
    <w:p w14:paraId="1F000004" w14:textId="77777777" w:rsidR="00D44229" w:rsidRDefault="007B63EE">
      <w:pPr>
        <w:pStyle w:val="NormalWeb"/>
        <w:spacing w:before="60" w:after="100"/>
      </w:pPr>
      <w:r>
        <w:t xml:space="preserve">Example for the Pro Tools cleanup tutorial:</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https://raw.githubusercontent.com/uvu-dapr/Canvas/main/All/ProToolsCleanup/before.jpg</w:t>
      </w:r>
    </w:p>
    <w:p w14:paraId="1F000004" w14:textId="77777777" w:rsidR="00D44229" w:rsidRDefault="007B63EE">
      <w:pPr>
        <w:pStyle w:val="NormalWeb"/>
        <w:spacing w:before="60" w:after="100"/>
      </w:pPr>
      <w:r>
        <w:t xml:space="preserve">The URL never changes as long as the file is not renamed or moved. Updating an image is done by replacing the file on GitHub with the same filename. The Canvas page requires no edits.</w:t>
      </w:r>
    </w:p>
    <w:p w14:paraId="1F000002" w14:textId="77777777" w:rsidR="00D44229" w:rsidRDefault="007B63EE">
      <w:pPr>
        <w:pStyle w:val="Heading2"/>
      </w:pPr>
      <w:r>
        <w:t xml:space="preserve">15.3  Standard Image Filenames</w:t>
      </w:r>
    </w:p>
    <w:p w14:paraId="1F000004" w14:textId="77777777" w:rsidR="00D44229" w:rsidRDefault="007B63EE">
      <w:pPr>
        <w:pStyle w:val="NormalWeb"/>
        <w:spacing w:before="60" w:after="100"/>
      </w:pPr>
      <w:r>
        <w:t xml:space="preserve">Use lowercase filenames with hyphens, no spaces, and the .jpg extension for all tutorial screenshots. When generating image files from a page build, name them descriptively and consistently so the URL is human-readable and the file is easy to identify in the GitHub folder.</w:t>
      </w:r>
    </w:p>
    <w:p w14:paraId="1F000004" w14:textId="77777777" w:rsidR="00D44229" w:rsidRDefault="007B63EE">
      <w:pPr>
        <w:pStyle w:val="NormalWeb"/>
        <w:spacing w:before="60" w:after="100"/>
      </w:pPr>
      <w:r>
        <w:t xml:space="preserve">Example filenames used in the Pro Tools cleanup tutorial:</w:t>
      </w:r>
    </w:p>
    <w:p w14:paraId="1F000005" w14:textId="77777777" w:rsidR="00D44229" w:rsidRDefault="007B63EE">
      <w:pPr>
        <w:pStyle w:val="ListParagraph"/>
        <w:numPr>
          <w:ilvl w:val="0"/>
          <w:numId w:val="1"/>
        </w:numPr>
      </w:pPr>
      <w:r>
        <w:t xml:space="preserve">before.jpg</w:t>
      </w:r>
    </w:p>
    <w:p w14:paraId="1F000005" w14:textId="77777777" w:rsidR="00D44229" w:rsidRDefault="007B63EE">
      <w:pPr>
        <w:pStyle w:val="ListParagraph"/>
        <w:numPr>
          <w:ilvl w:val="0"/>
          <w:numId w:val="1"/>
        </w:numPr>
      </w:pPr>
      <w:r>
        <w:t xml:space="preserve">after.jpg</w:t>
      </w:r>
    </w:p>
    <w:p w14:paraId="1F000005" w14:textId="77777777" w:rsidR="00D44229" w:rsidRDefault="007B63EE">
      <w:pPr>
        <w:pStyle w:val="ListParagraph"/>
        <w:numPr>
          <w:ilvl w:val="0"/>
          <w:numId w:val="1"/>
        </w:numPr>
      </w:pPr>
      <w:r>
        <w:t xml:space="preserve">session-folder.jpg</w:t>
      </w:r>
    </w:p>
    <w:p w14:paraId="1F000005" w14:textId="77777777" w:rsidR="00D44229" w:rsidRDefault="007B63EE">
      <w:pPr>
        <w:pStyle w:val="ListParagraph"/>
        <w:numPr>
          <w:ilvl w:val="0"/>
          <w:numId w:val="1"/>
        </w:numPr>
      </w:pPr>
      <w:r>
        <w:t xml:space="preserve">save-copy-in-menu.jpg</w:t>
      </w:r>
    </w:p>
    <w:p w14:paraId="1F000005" w14:textId="77777777" w:rsidR="00D44229" w:rsidRDefault="007B63EE">
      <w:pPr>
        <w:pStyle w:val="ListParagraph"/>
        <w:numPr>
          <w:ilvl w:val="0"/>
          <w:numId w:val="1"/>
        </w:numPr>
      </w:pPr>
      <w:r>
        <w:t xml:space="preserve">save-copy-in-dialog.jpg</w:t>
      </w:r>
    </w:p>
    <w:p w14:paraId="1F000005" w14:textId="77777777" w:rsidR="00D44229" w:rsidRDefault="007B63EE">
      <w:pPr>
        <w:pStyle w:val="ListParagraph"/>
        <w:numPr>
          <w:ilvl w:val="0"/>
          <w:numId w:val="1"/>
        </w:numPr>
      </w:pPr>
      <w:r>
        <w:t xml:space="preserve">folder-open.jpg</w:t>
      </w:r>
    </w:p>
    <w:p w14:paraId="1F000005" w14:textId="77777777" w:rsidR="00D44229" w:rsidRDefault="007B63EE">
      <w:pPr>
        <w:pStyle w:val="ListParagraph"/>
        <w:numPr>
          <w:ilvl w:val="0"/>
          <w:numId w:val="1"/>
        </w:numPr>
      </w:pPr>
      <w:r>
        <w:t xml:space="preserve">select-unused.jpg</w:t>
      </w:r>
    </w:p>
    <w:p w14:paraId="1F000005" w14:textId="77777777" w:rsidR="00D44229" w:rsidRDefault="007B63EE">
      <w:pPr>
        <w:pStyle w:val="ListParagraph"/>
        <w:numPr>
          <w:ilvl w:val="0"/>
          <w:numId w:val="1"/>
        </w:numPr>
      </w:pPr>
      <w:r>
        <w:t xml:space="preserve">select-delete.jpg</w:t>
      </w:r>
    </w:p>
    <w:p w14:paraId="1F000005" w14:textId="77777777" w:rsidR="00D44229" w:rsidRDefault="007B63EE">
      <w:pPr>
        <w:pStyle w:val="ListParagraph"/>
        <w:numPr>
          <w:ilvl w:val="0"/>
          <w:numId w:val="1"/>
        </w:numPr>
      </w:pPr>
      <w:r>
        <w:t xml:space="preserve">press-yes.jpg</w:t>
      </w:r>
    </w:p>
    <w:p w14:paraId="1F000005" w14:textId="77777777" w:rsidR="00D44229" w:rsidRDefault="007B63EE">
      <w:pPr>
        <w:pStyle w:val="ListParagraph"/>
        <w:numPr>
          <w:ilvl w:val="0"/>
          <w:numId w:val="1"/>
        </w:numPr>
      </w:pPr>
      <w:r>
        <w:t xml:space="preserve">compact-menu.jpg</w:t>
      </w:r>
    </w:p>
    <w:p w14:paraId="1F000005" w14:textId="77777777" w:rsidR="00D44229" w:rsidRDefault="007B63EE">
      <w:pPr>
        <w:pStyle w:val="ListParagraph"/>
        <w:numPr>
          <w:ilvl w:val="0"/>
          <w:numId w:val="1"/>
        </w:numPr>
      </w:pPr>
      <w:r>
        <w:t xml:space="preserve">compact-dialog.jpg</w:t>
      </w:r>
    </w:p>
    <w:p w14:paraId="1F000005" w14:textId="77777777" w:rsidR="00D44229" w:rsidRDefault="007B63EE">
      <w:pPr>
        <w:pStyle w:val="ListParagraph"/>
        <w:numPr>
          <w:ilvl w:val="0"/>
          <w:numId w:val="1"/>
        </w:numPr>
      </w:pPr>
      <w:r>
        <w:t xml:space="preserve">bounce-mix.jpg</w:t>
      </w:r>
    </w:p>
    <w:p w14:paraId="1F000005" w14:textId="77777777" w:rsidR="00D44229" w:rsidRDefault="007B63EE">
      <w:pPr>
        <w:pStyle w:val="ListParagraph"/>
        <w:numPr>
          <w:ilvl w:val="0"/>
          <w:numId w:val="1"/>
        </w:numPr>
      </w:pPr>
      <w:r>
        <w:t xml:space="preserve">cleaned-folder.jpg</w:t>
      </w:r>
    </w:p>
    <w:p w14:paraId="1F000005" w14:textId="77777777" w:rsidR="00D44229" w:rsidRDefault="007B63EE">
      <w:pPr>
        <w:pStyle w:val="ListParagraph"/>
        <w:numPr>
          <w:ilvl w:val="0"/>
          <w:numId w:val="1"/>
        </w:numPr>
      </w:pPr>
      <w:r>
        <w:t xml:space="preserve">right-click-compress.jpg</w:t>
      </w:r>
    </w:p>
    <w:p w14:paraId="1F000002" w14:textId="77777777" w:rsidR="00D44229" w:rsidRDefault="007B63EE">
      <w:pPr>
        <w:pStyle w:val="Heading2"/>
      </w:pPr>
      <w:r>
        <w:t xml:space="preserve">15.4  Generating Pages with GitHub-Hosted Images</w:t>
      </w:r>
    </w:p>
    <w:p w14:paraId="1F000004" w14:textId="77777777" w:rsidR="00D44229" w:rsidRDefault="007B63EE">
      <w:pPr>
        <w:pStyle w:val="NormalWeb"/>
        <w:spacing w:before="60" w:after="100"/>
      </w:pPr>
      <w:r>
        <w:t xml:space="preserve">When asked to build a Canvas HTML page that includes images, follow this workflow:</w:t>
      </w:r>
    </w:p>
    <w:p w14:paraId="1F000005" w14:textId="77777777" w:rsidR="00D44229" w:rsidRDefault="007B63EE">
      <w:pPr>
        <w:pStyle w:val="ListParagraph"/>
        <w:numPr>
          <w:ilvl w:val="0"/>
          <w:numId w:val="1"/>
        </w:numPr>
      </w:pPr>
      <w:r>
        <w:t xml:space="preserve">Ask the user for the GitHub folder path for this page's images before writing any HTML. Example: "What is the GitHub folder path for these images?"</w:t>
      </w:r>
    </w:p>
    <w:p w14:paraId="1F000005" w14:textId="77777777" w:rsidR="00D44229" w:rsidRDefault="007B63EE">
      <w:pPr>
        <w:pStyle w:val="ListParagraph"/>
        <w:numPr>
          <w:ilvl w:val="0"/>
          <w:numId w:val="1"/>
        </w:numPr>
      </w:pPr>
      <w:r>
        <w:t xml:space="preserve">Construct all img src attributes using the raw URL pattern in Section 15.2. Never use base64 data URIs in pages intended for Canvas.</w:t>
      </w:r>
    </w:p>
    <w:p w14:paraId="1F000005" w14:textId="77777777" w:rsidR="00D44229" w:rsidRDefault="007B63EE">
      <w:pPr>
        <w:pStyle w:val="ListParagraph"/>
        <w:numPr>
          <w:ilvl w:val="0"/>
          <w:numId w:val="1"/>
        </w:numPr>
      </w:pPr>
      <w:r>
        <w:t xml:space="preserve">Keep all alt text under 120 characters. The Canvas Accessibility Checker flags alt text over 120 characters as an issue.</w:t>
      </w:r>
    </w:p>
    <w:p w14:paraId="1F000005" w14:textId="77777777" w:rsidR="00D44229" w:rsidRDefault="007B63EE">
      <w:pPr>
        <w:pStyle w:val="ListParagraph"/>
        <w:numPr>
          <w:ilvl w:val="0"/>
          <w:numId w:val="1"/>
        </w:numPr>
      </w:pPr>
      <w:r>
        <w:t xml:space="preserve">Do not use layout tables (role="presentation") for side-by-side image comparisons. Canvas flags these tables for missing captions and headers regardless of the role attribute. Use stacked divs instead.</w:t>
      </w:r>
    </w:p>
    <w:p w14:paraId="1F000005" w14:textId="77777777" w:rsidR="00D44229" w:rsidRDefault="007B63EE">
      <w:pPr>
        <w:pStyle w:val="ListParagraph"/>
        <w:numPr>
          <w:ilvl w:val="0"/>
          <w:numId w:val="1"/>
        </w:numPr>
      </w:pPr>
      <w:r>
        <w:t xml:space="preserve">After generating the HTML, verify the file size is under 500 KB. A page with GitHub image URLs will typically be 20-30 KB regardless of the number of images.</w:t>
      </w:r>
    </w:p>
    <w:p w14:paraId="1F000002" w14:textId="77777777" w:rsidR="00D44229" w:rsidRDefault="007B63EE">
      <w:pPr>
        <w:pStyle w:val="Heading2"/>
      </w:pPr>
      <w:r>
        <w:t xml:space="preserve">15.5  Adding Images to GitHub</w:t>
      </w:r>
    </w:p>
    <w:p w14:paraId="1F000004" w14:textId="77777777" w:rsidR="00D44229" w:rsidRDefault="007B63EE">
      <w:pPr>
        <w:pStyle w:val="NormalWeb"/>
        <w:spacing w:before="60" w:after="100"/>
      </w:pPr>
      <w:r>
        <w:t xml:space="preserve">GitHub Desktop (desktop.github.com) is the recommended tool for managing the repository from a Mac. Once the Canvas repository is cloned to a local folder using GitHub Desktop, adding images is a standard Finder workflow:</w:t>
      </w:r>
    </w:p>
    <w:p w14:paraId="1F000005" w14:textId="77777777" w:rsidR="00D44229" w:rsidRDefault="007B63EE">
      <w:pPr>
        <w:pStyle w:val="ListParagraph"/>
        <w:numPr>
          <w:ilvl w:val="0"/>
          <w:numId w:val="1"/>
        </w:numPr>
      </w:pPr>
      <w:r>
        <w:t xml:space="preserve">In Finder, navigate to the cloned Canvas repository folder.</w:t>
      </w:r>
    </w:p>
    <w:p w14:paraId="1F000005" w14:textId="77777777" w:rsidR="00D44229" w:rsidRDefault="007B63EE">
      <w:pPr>
        <w:pStyle w:val="ListParagraph"/>
        <w:numPr>
          <w:ilvl w:val="0"/>
          <w:numId w:val="1"/>
        </w:numPr>
      </w:pPr>
      <w:r>
        <w:t xml:space="preserve">Place image files in the correct course subfolder, for example: Canvas/All/ProToolsCleanup/</w:t>
      </w:r>
    </w:p>
    <w:p w14:paraId="1F000005" w14:textId="77777777" w:rsidR="00D44229" w:rsidRDefault="007B63EE">
      <w:pPr>
        <w:pStyle w:val="ListParagraph"/>
        <w:numPr>
          <w:ilvl w:val="0"/>
          <w:numId w:val="1"/>
        </w:numPr>
      </w:pPr>
      <w:r>
        <w:t xml:space="preserve">Open GitHub Desktop. The new files appear in the Changes panel.</w:t>
      </w:r>
    </w:p>
    <w:p w14:paraId="1F000005" w14:textId="77777777" w:rsidR="00D44229" w:rsidRDefault="007B63EE">
      <w:pPr>
        <w:pStyle w:val="ListParagraph"/>
        <w:numPr>
          <w:ilvl w:val="0"/>
          <w:numId w:val="1"/>
        </w:numPr>
      </w:pPr>
      <w:r>
        <w:t xml:space="preserve">Type a brief summary in the Summary field, for example: "Add Pro Tools cleanup images"</w:t>
      </w:r>
    </w:p>
    <w:p w14:paraId="1F000005" w14:textId="77777777" w:rsidR="00D44229" w:rsidRDefault="007B63EE">
      <w:pPr>
        <w:pStyle w:val="ListParagraph"/>
        <w:numPr>
          <w:ilvl w:val="0"/>
          <w:numId w:val="1"/>
        </w:numPr>
      </w:pPr>
      <w:r>
        <w:t xml:space="preserve">Click "Commit to main", then click "Push origin". The images are now live on GitHub and their raw URLs are active.</w:t>
      </w:r>
    </w:p>
    <w:p w14:paraId="1F000004" w14:textId="77777777" w:rsidR="00D44229" w:rsidRDefault="007B63EE">
      <w:pPr>
        <w:pStyle w:val="NormalWeb"/>
        <w:spacing w:before="60" w:after="100"/>
      </w:pPr>
      <w:r>
        <w:t xml:space="preserve">The raw URL is available immediately after pushing. No additional steps are required in Canvas.</w:t>
      </w:r>
    </w:p>
    <w:p w14:paraId="1F000002" w14:textId="77777777" w:rsidR="00D44229" w:rsidRDefault="007B63EE">
      <w:pPr>
        <w:pStyle w:val="Heading2"/>
      </w:pPr>
      <w:r>
        <w:t xml:space="preserve">15.6  Accessibility Requirements for Images</w:t>
      </w:r>
    </w:p>
    <w:p w14:paraId="1F000004" w14:textId="77777777" w:rsidR="00D44229" w:rsidRDefault="007B63EE">
      <w:pPr>
        <w:pStyle w:val="NormalWeb"/>
        <w:spacing w:before="60" w:after="100"/>
      </w:pPr>
      <w:r>
        <w:t xml:space="preserve">All images hosted on GitHub and referenced in Canvas pages must meet the same accessibility standards as any other Canvas image. These requirements apply regardless of where the image is hosted:</w:t>
      </w:r>
    </w:p>
    <w:p w14:paraId="1F000005" w14:textId="77777777" w:rsidR="00D44229" w:rsidRDefault="007B63EE">
      <w:pPr>
        <w:pStyle w:val="ListParagraph"/>
        <w:numPr>
          <w:ilvl w:val="0"/>
          <w:numId w:val="1"/>
        </w:numPr>
      </w:pPr>
      <w:r>
        <w:t xml:space="preserve">Every img tag must have an alt attribute.</w:t>
      </w:r>
    </w:p>
    <w:p w14:paraId="1F000005" w14:textId="77777777" w:rsidR="00D44229" w:rsidRDefault="007B63EE">
      <w:pPr>
        <w:pStyle w:val="ListParagraph"/>
        <w:numPr>
          <w:ilvl w:val="0"/>
          <w:numId w:val="1"/>
        </w:numPr>
      </w:pPr>
      <w:r>
        <w:t xml:space="preserve">Alt text must be meaningful and descriptive for informational images.</w:t>
      </w:r>
    </w:p>
    <w:p w14:paraId="1F000005" w14:textId="77777777" w:rsidR="00D44229" w:rsidRDefault="007B63EE">
      <w:pPr>
        <w:pStyle w:val="ListParagraph"/>
        <w:numPr>
          <w:ilvl w:val="0"/>
          <w:numId w:val="1"/>
        </w:numPr>
      </w:pPr>
      <w:r>
        <w:t xml:space="preserve">Alt text must be under 120 characters. The Canvas Accessibility Checker flags anything longer.</w:t>
      </w:r>
    </w:p>
    <w:p w14:paraId="1F000005" w14:textId="77777777" w:rsidR="00D44229" w:rsidRDefault="007B63EE">
      <w:pPr>
        <w:pStyle w:val="ListParagraph"/>
        <w:numPr>
          <w:ilvl w:val="0"/>
          <w:numId w:val="1"/>
        </w:numPr>
      </w:pPr>
      <w:r>
        <w:t xml:space="preserve">Decorative images use alt="" (empty string).</w:t>
      </w:r>
    </w:p>
    <w:p w14:paraId="1F000005" w14:textId="77777777" w:rsidR="00D44229" w:rsidRDefault="007B63EE">
      <w:pPr>
        <w:pStyle w:val="ListParagraph"/>
        <w:numPr>
          <w:ilvl w:val="0"/>
          <w:numId w:val="1"/>
        </w:numPr>
      </w:pPr>
      <w:r>
        <w:t xml:space="preserve">Do not use the image filename as the alt text.</w:t>
      </w:r>
    </w:p>
    <w:p w14:paraId="1F000004" w14:textId="77777777" w:rsidR="00D44229" w:rsidRDefault="007B63EE">
      <w:pPr>
        <w:pStyle w:val="NormalWeb"/>
        <w:spacing w:before="60" w:after="100"/>
      </w:pPr>
      <w:r>
        <w:t xml:space="preserve">When generating alt text for tutorial screenshots, describe what the screenshot shows in plain language. Focus on the functional content visible in the image, not its visual appearance. Example: "Pro Tools Clip List menu open showing the Select submenu with Unused highlighted" is correct. "Screenshot of Pro Tools" is not.</w:t>
      </w:r>
    </w:p>
    <w:p w14:paraId="1F000002" w14:textId="77777777" w:rsidR="00D44229" w:rsidRDefault="007B63EE">
      <w:pPr>
        <w:pStyle w:val="Heading2"/>
      </w:pPr>
      <w:r>
        <w:t xml:space="preserve">15.7  Canvas Accessibility Checker -- Known Issues with Layout Tables</w:t>
      </w:r>
    </w:p>
    <w:p w14:paraId="1F000004" w14:textId="77777777" w:rsidR="00D44229" w:rsidRDefault="007B63EE">
      <w:pPr>
        <w:pStyle w:val="NormalWeb"/>
        <w:spacing w:before="60" w:after="100"/>
      </w:pPr>
      <w:r>
        <w:t xml:space="preserve">Canvas flags layout tables (role="presentation") for missing captions and missing header rows even when the role attribute is correctly set. This is a known Canvas behavior. The only reliable fix is to avoid layout tables entirely for image layouts.</w:t>
      </w:r>
    </w:p>
    <w:p w14:paraId="1F000004" w14:textId="77777777" w:rsidR="00D44229" w:rsidRDefault="007B63EE">
      <w:pPr>
        <w:pStyle w:val="NormalWeb"/>
        <w:spacing w:before="60" w:after="100"/>
      </w:pPr>
      <w:r>
        <w:t xml:space="preserve">When placing two images side by side (such as a Before/After comparison), use stacked divs instead of a two-column table. The images display vertically on the page rather than side by side. This is acceptable and passes the accessibility checker with zero issues. Example structure:</w:t>
      </w:r>
    </w:p>
    <w:p w14:paraId="1F000006" w14:textId="77777777" w:rsidR="00D44229" w:rsidRDefault="007B63EE">
      <w:pPr>
        <w:pStyle w:val="HTMLPreformatted"/>
        <w:spacing w:before="0" w:after="0"/>
      </w:pPr>
      <w:r>
        <w:rPr>
          <w:rFonts w:ascii="Courier New" w:hAnsi="Courier New"/>
          <w:sz w:val="18"/>
        </w:rPr>
        <w:t xml:space="preserve">&lt;div style="margin:12px 0;"&gt;</w:t>
      </w:r>
    </w:p>
    <w:p w14:paraId="1F000006" w14:textId="77777777" w:rsidR="00D44229" w:rsidRDefault="007B63EE">
      <w:pPr>
        <w:pStyle w:val="HTMLPreformatted"/>
        <w:spacing w:before="0" w:after="0"/>
      </w:pPr>
      <w:r>
        <w:rPr>
          <w:rFonts w:ascii="Courier New" w:hAnsi="Courier New"/>
          <w:sz w:val="18"/>
        </w:rPr>
        <w:t xml:space="preserve">  &lt;div style="margin-bottom:16px;"&gt;</w:t>
      </w:r>
    </w:p>
    <w:p w14:paraId="1F000006" w14:textId="77777777" w:rsidR="00D44229" w:rsidRDefault="007B63EE">
      <w:pPr>
        <w:pStyle w:val="HTMLPreformatted"/>
        <w:spacing w:before="0" w:after="0"/>
      </w:pPr>
      <w:r>
        <w:rPr>
          <w:rFonts w:ascii="Courier New" w:hAnsi="Courier New"/>
          <w:sz w:val="18"/>
        </w:rPr>
        <w:t xml:space="preserve">    &lt;p style="font-weight:bold;"&gt;Before&lt;/p&gt;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&lt;p style="font-weight:bold;"&gt;After&lt;/p&gt;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&lt;/div&gt;</w:t>
      </w:r>
    </w:p>
    <w:p w14:paraId="1F000002" w14:textId="77777777" w:rsidR="00D44229" w:rsidRDefault="007B63EE">
      <w:pPr>
        <w:pStyle w:val="Heading2"/>
      </w:pPr>
      <w:r>
        <w:t xml:space="preserve">15.8  Pre-Publication Checklist for Pages with GitHub Images</w:t>
      </w:r>
    </w:p>
    <w:p w14:paraId="1F000005" w14:textId="77777777" w:rsidR="00D44229" w:rsidRDefault="007B63EE">
      <w:pPr>
        <w:pStyle w:val="ListParagraph"/>
        <w:numPr>
          <w:ilvl w:val="0"/>
          <w:numId w:val="1"/>
        </w:numPr>
      </w:pPr>
      <w:r>
        <w:t xml:space="preserve">GitHub folder path confirmed before starting HTML generation.</w:t>
      </w:r>
    </w:p>
    <w:p w14:paraId="1F000005" w14:textId="77777777" w:rsidR="00D44229" w:rsidRDefault="007B63EE">
      <w:pPr>
        <w:pStyle w:val="ListParagraph"/>
        <w:numPr>
          <w:ilvl w:val="0"/>
          <w:numId w:val="1"/>
        </w:numPr>
      </w:pPr>
      <w:r>
        <w:t xml:space="preserve">All img src values use the raw.githubusercontent.com URL pattern.</w:t>
      </w:r>
    </w:p>
    <w:p w14:paraId="1F000005" w14:textId="77777777" w:rsidR="00D44229" w:rsidRDefault="007B63EE">
      <w:pPr>
        <w:pStyle w:val="ListParagraph"/>
        <w:numPr>
          <w:ilvl w:val="0"/>
          <w:numId w:val="1"/>
        </w:numPr>
      </w:pPr>
      <w:r>
        <w:t xml:space="preserve">No base64 data URIs present in the HTML.</w:t>
      </w:r>
    </w:p>
    <w:p w14:paraId="1F000005" w14:textId="77777777" w:rsidR="00D44229" w:rsidRDefault="007B63EE">
      <w:pPr>
        <w:pStyle w:val="ListParagraph"/>
        <w:numPr>
          <w:ilvl w:val="0"/>
          <w:numId w:val="1"/>
        </w:numPr>
      </w:pPr>
      <w:r>
        <w:t xml:space="preserve">All alt text is present and under 120 characters.</w:t>
      </w:r>
    </w:p>
    <w:p w14:paraId="1F000005" w14:textId="77777777" w:rsidR="00D44229" w:rsidRDefault="007B63EE">
      <w:pPr>
        <w:pStyle w:val="ListParagraph"/>
        <w:numPr>
          <w:ilvl w:val="0"/>
          <w:numId w:val="1"/>
        </w:numPr>
      </w:pPr>
      <w:r>
        <w:t xml:space="preserve">No layout tables used for image placement -- stacked divs used instead.</w:t>
      </w:r>
    </w:p>
    <w:p w14:paraId="1F000005" w14:textId="77777777" w:rsidR="00D44229" w:rsidRDefault="007B63EE">
      <w:pPr>
        <w:pStyle w:val="ListParagraph"/>
        <w:numPr>
          <w:ilvl w:val="0"/>
          <w:numId w:val="1"/>
        </w:numPr>
      </w:pPr>
      <w:r>
        <w:t xml:space="preserve">HTML file size is under 500 KB.</w:t>
      </w:r>
    </w:p>
    <w:p w14:paraId="1F000005" w14:textId="77777777" w:rsidR="00D44229" w:rsidRDefault="007B63EE">
      <w:pPr>
        <w:pStyle w:val="ListParagraph"/>
        <w:numPr>
          <w:ilvl w:val="0"/>
          <w:numId w:val="1"/>
        </w:numPr>
      </w:pPr>
      <w:r>
        <w:t xml:space="preserve">Canvas Accessibility Checker shows zero issues after paste.</w:t>
      </w:r>
    </w:p>
    <w:p w14:paraId="1F000005" w14:textId="77777777" w:rsidR="00D44229" w:rsidRDefault="007B63EE">
      <w:pPr>
        <w:pStyle w:val="ListParagraph"/>
        <w:numPr>
          <w:ilvl w:val="0"/>
          <w:numId w:val="1"/>
        </w:numPr>
      </w:pPr>
      <w:r>
        <w:t xml:space="preserve">Images are visible in the Canvas page after saving -- verify at least two images load before publishing.</w:t>
      </w:r>
    </w:p>
    <w:p w14:paraId="1F000007" w14:textId="77777777" w:rsidR="00D44229" w:rsidRDefault="007B63EE">
      <w:pPr>
        <w:spacing w:before="0" w:after="20"/>
      </w:pPr>
    </w:p>
    <w:p w14:paraId="16000001" w14:textId="77777777" w:rsidR="00D44229" w:rsidRDefault="00D44229">
      <w:pPr>
        <w:pStyle w:val="Heading1"/>
      </w:pPr>
      <w:r>
        <w:t>PART XVI -- PDF Documentation Page Standards</w:t>
      </w:r>
    </w:p>
    <w:p w14:paraId="16000002" w14:textId="77777777" w:rsidR="00D44229" w:rsidRDefault="00D44229">
      <w:pPr>
        <w:spacing w:before="60" w:after="100"/>
      </w:pPr>
      <w:r>
        <w:t>Many assignments in this program require students to document their work as a PDF submitted alongside a session or project file. These PDFs are built by copying a numbered list from the Canvas assignment page into a Word document, adding screenshots below each item, and exporting as PDF. This part defines the rules for generating those copy-paste sections so they are consistent, complete, and usable without any reformatting by the student.</w:t>
      </w:r>
    </w:p>
    <w:p w14:paraId="16000003" w14:textId="77777777" w:rsidR="00D44229" w:rsidRDefault="00D44229">
      <w:pPr>
        <w:pStyle w:val="Heading2"/>
      </w:pPr>
      <w:r>
        <w:t>16.1  Purpose and Workflow</w:t>
      </w:r>
    </w:p>
    <w:p w14:paraId="16000004" w14:textId="77777777" w:rsidR="00D44229" w:rsidRDefault="00D44229">
      <w:pPr>
        <w:spacing w:before="60" w:after="100"/>
      </w:pPr>
      <w:r>
        <w:t>The PDF documentation workflow has three steps. First, the Canvas assignment page contains a copy-paste block with numbered items, point values, and placeholder lines for screenshots. Second, the student copies the entire block into a new Word document. Third, the student inserts a full-screen screenshot directly below each numbered item and exports the document as PDF. The Canvas page is the source of truth. The Word document is just a container. The PDF is what gets submitted.</w:t>
      </w:r>
    </w:p>
    <w:p w14:paraId="16000005" w14:textId="77777777" w:rsidR="00D44229" w:rsidRDefault="00D44229">
      <w:pPr>
        <w:spacing w:before="60" w:after="100"/>
      </w:pPr>
      <w:r>
        <w:t>Every copy-paste block generated for this program must follow all rules in this part without exception.</w:t>
      </w:r>
    </w:p>
    <w:p w14:paraId="16000006" w14:textId="77777777" w:rsidR="00D44229" w:rsidRDefault="00D44229">
      <w:pPr>
        <w:pStyle w:val="Heading2"/>
      </w:pPr>
      <w:r>
        <w:t>16.2  Point Values -- Always Visible</w:t>
      </w:r>
    </w:p>
    <w:p w14:paraId="16000007" w14:textId="77777777" w:rsidR="00D44229" w:rsidRDefault="00D44229">
      <w:pPr>
        <w:spacing w:before="60" w:after="100"/>
      </w:pPr>
      <w:r>
        <w:t>Every numbered item in the copy-paste block must include its point value directly on the same line as the item label. The point value must appear in parentheses immediately after the item name. This is not optional. Students copy this block into Word before they know the full rubric -- they must be able to see exactly what each item is worth while they are building the document and capturing screenshots.</w:t>
      </w:r>
    </w:p>
    <w:p w14:paraId="16000008" w14:textId="77777777" w:rsidR="00D44229" w:rsidRDefault="00D44229">
      <w:pPr>
        <w:spacing w:before="60" w:after="100"/>
      </w:pPr>
      <w:r>
        <w:rPr>
          <w:b/>
          <w:bCs/>
        </w:rPr>
        <w:t>Correct format:</w:t>
      </w:r>
      <w:r>
        <w:t xml:space="preserve">  1. EQ (15 pts)</w:t>
      </w:r>
    </w:p>
    <w:p w14:paraId="16000009" w14:textId="77777777" w:rsidR="00D44229" w:rsidRDefault="00D44229">
      <w:pPr>
        <w:spacing w:before="60" w:after="100"/>
      </w:pPr>
      <w:r>
        <w:rPr>
          <w:b/>
          <w:bCs/>
        </w:rPr>
        <w:t>Incorrect format:</w:t>
      </w:r>
      <w:r>
        <w:t xml:space="preserve">  1. EQ</w:t>
      </w:r>
    </w:p>
    <w:p w14:paraId="1600000A" w14:textId="77777777" w:rsidR="00D44229" w:rsidRDefault="00D44229">
      <w:pPr>
        <w:spacing w:before="60" w:after="100"/>
      </w:pPr>
      <w:r>
        <w:t>Point values shown in the copy-paste block must exactly match the point values in the grading rubric table on the same Canvas page. If the rubric changes, the copy-paste block must be updated to match.</w:t>
      </w:r>
    </w:p>
    <w:p w14:paraId="1600000B" w14:textId="77777777" w:rsidR="00D44229" w:rsidRDefault="00D44229">
      <w:pPr>
        <w:pStyle w:val="Heading2"/>
      </w:pPr>
      <w:r>
        <w:t>16.3  Keep Titles With Their Screenshots -- No Orphan Headings</w:t>
      </w:r>
    </w:p>
    <w:p w14:paraId="1600000C" w14:textId="77777777" w:rsidR="00D44229" w:rsidRDefault="00D44229">
      <w:pPr>
        <w:spacing w:before="60" w:after="100"/>
      </w:pPr>
      <w:r>
        <w:t>When a student inserts screenshots into the Word document, the numbered item label must stay on the same page as its screenshot. A label stranded at the bottom of one page with its screenshot starting on the next page is an orphaned heading. This is confusing to read and looks unprofessional. Students must configure Word to prevent this.</w:t>
      </w:r>
    </w:p>
    <w:p w14:paraId="1600000D" w14:textId="77777777" w:rsidR="00D44229" w:rsidRDefault="00D44229">
      <w:pPr>
        <w:spacing w:before="60" w:after="100"/>
      </w:pPr>
      <w:r>
        <w:t xml:space="preserve">The Canvas copy-paste block must include a visible instruction line telling students to apply “Keep with next” paragraph formatting to each numbered item line. This keeps the label attached to the screenshot that follows it. The instruction line appears once at the top of the copy-paste block, before the first numbered item.</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9360"/>
      </w:tblGrid>
      <w:tr w:rsidR="00D44229" w14:paraId="1600000E" w14:textId="77777777">
        <w:tc>
          <w:tcPr>
            <w:tcW w:w="9360" w:type="dxa"/>
            <w:tcBorders>
              <w:left w:val="single" w:sz="18" w:space="0" w:color="C62828"/>
            </w:tcBorders>
            <w:shd w:val="clear" w:color="auto" w:fill="FBE9E7"/>
            <w:tcMar>
              <w:top w:w="120" w:type="dxa"/>
              <w:left w:w="200" w:type="dxa"/>
              <w:bottom w:w="120" w:type="dxa"/>
              <w:right w:w="140" w:type="dxa"/>
            </w:tcMar>
          </w:tcPr>
          <w:p w14:paraId="1600000F" w14:textId="77777777" w:rsidR="00D44229" w:rsidRDefault="00D44229">
            <w:r>
              <w:rPr>
                <w:b/>
                <w:bCs/>
              </w:rPr>
              <w:t xml:space="preserve">Required instruction line at top of every copy-paste block: </w:t>
            </w:r>
            <w:r>
              <w:t xml:space="preserve">After pasting this into Word, select each numbered item line and apply Format &gt; Paragraph &gt; Line and Page Breaks &gt; Keep with next. This prevents a section label from appearing alone at the bottom of a page while its screenshot is on the next page.</w:t>
            </w:r>
          </w:p>
        </w:tc>
      </w:tr>
    </w:tbl>
    <w:p w14:paraId="16000010" w14:textId="77777777" w:rsidR="00D44229" w:rsidRDefault="00D44229">
      <w:pPr>
        <w:spacing w:after="12"/>
      </w:pPr>
    </w:p>
    <w:p w14:paraId="16000011" w14:textId="77777777" w:rsidR="00D44229" w:rsidRDefault="00D44229">
      <w:pPr>
        <w:pStyle w:val="Heading2"/>
      </w:pPr>
      <w:r>
        <w:t>16.4  Required Structure of Every Copy-Paste Block</w:t>
      </w:r>
    </w:p>
    <w:p w14:paraId="16000012" w14:textId="77777777" w:rsidR="00D44229" w:rsidRDefault="00D44229">
      <w:pPr>
        <w:spacing w:before="60" w:after="100"/>
      </w:pPr>
      <w:r>
        <w:t>Every copy-paste block for a PDF documentation assignment must contain the following elements in order:</w:t>
      </w:r>
    </w:p>
    <w:p w14:paraId="16000013" w14:textId="77777777" w:rsidR="00D44229" w:rsidRDefault="00D44229">
      <w:pPr>
        <w:spacing w:before="60" w:after="60"/>
        <w:ind w:left="720" w:hanging="360"/>
      </w:pPr>
      <w:r>
        <w:t xml:space="preserve">1. A filename line at the top in monospace: the naming convention for the PDF file the student will submit.</w:t>
      </w:r>
    </w:p>
    <w:p w14:paraId="16000014" w14:textId="77777777" w:rsidR="00D44229" w:rsidRDefault="00D44229">
      <w:pPr>
        <w:spacing w:before="60" w:after="60"/>
        <w:ind w:left="720" w:hanging="360"/>
      </w:pPr>
      <w:r>
        <w:t xml:space="preserve">2. An assignment title line with course and institution.</w:t>
      </w:r>
    </w:p>
    <w:p w14:paraId="16000015" w14:textId="77777777" w:rsidR="00D44229" w:rsidRDefault="00D44229">
      <w:pPr>
        <w:spacing w:before="60" w:after="60"/>
        <w:ind w:left="720" w:hanging="360"/>
      </w:pPr>
      <w:r>
        <w:t xml:space="preserve">3. The “Keep with next” instruction line (see Section 16.3).</w:t>
      </w:r>
    </w:p>
    <w:p w14:paraId="16000016" w14:textId="77777777" w:rsidR="00D44229" w:rsidRDefault="00D44229">
      <w:pPr>
        <w:spacing w:before="60" w:after="60"/>
        <w:ind w:left="720" w:hanging="360"/>
      </w:pPr>
      <w:r>
        <w:t xml:space="preserve">4. One numbered item per screenshot requirement, formatted as: Item Name (X pts) on line 1, a brief description of what the screenshot must show on line 2, and a placeholder line “[ Screenshot here ]” on line 3.</w:t>
      </w:r>
    </w:p>
    <w:p w14:paraId="16000017" w14:textId="77777777" w:rsidR="00D44229" w:rsidRDefault="00D44229">
      <w:pPr>
        <w:spacing w:before="60" w:after="100"/>
      </w:pPr>
      <w:r>
        <w:t>The placeholder line “[ Screenshot here ]” tells the student exactly where to insert their screenshot. It must appear below every numbered item without exception. The student replaces the placeholder by inserting a screenshot image above or below that line and then deleting the placeholder text.</w:t>
      </w:r>
    </w:p>
    <w:p w14:paraId="16000018" w14:textId="77777777" w:rsidR="00D44229" w:rsidRDefault="00D44229">
      <w:pPr>
        <w:pStyle w:val="Heading2"/>
      </w:pPr>
      <w:r>
        <w:t>16.5  HTML Implementation in Canvas</w:t>
      </w:r>
    </w:p>
    <w:p w14:paraId="16000019" w14:textId="77777777" w:rsidR="00D44229" w:rsidRDefault="00D44229">
      <w:pPr>
        <w:spacing w:before="60" w:after="100"/>
      </w:pPr>
      <w:r>
        <w:t>The copy-paste block is rendered inside a styled gray box on the Canvas page so students can identify it visually as the section to copy. Use a div with a light gray background and a monospace font for the content. The overall wrapper and each numbered item heading must use style properties that visually distinguish the block from the surrounding assignment instructions.</w:t>
      </w:r>
    </w:p>
    <w:p w14:paraId="1600001A" w14:textId="77777777" w:rsidR="00D44229" w:rsidRDefault="00D44229">
      <w:pPr>
        <w:spacing w:before="60" w:after="100"/>
      </w:pPr>
      <w:r>
        <w:t>The “Keep with next” instruction must appear inside the copy-paste box so it is included when the student copies the block. It is not a Canvas accessibility instruction -- it is a Word formatting instruction that travels with the content.</w:t>
      </w:r>
    </w:p>
    <w:p w14:paraId="1600001B" w14:textId="77777777" w:rsidR="00D44229" w:rsidRDefault="00D44229">
      <w:pPr>
        <w:pStyle w:val="Heading2"/>
      </w:pPr>
      <w:r>
        <w:t>16.6  Checklist for AI-Generated PDF Documentation Sections</w:t>
      </w:r>
    </w:p>
    <w:p w14:paraId="1600001C" w14:textId="77777777" w:rsidR="00D44229" w:rsidRDefault="00D44229">
      <w:pPr>
        <w:spacing w:before="60" w:after="60"/>
        <w:ind w:left="720" w:hanging="360"/>
      </w:pPr>
      <w:r>
        <w:t xml:space="preserve">☐  Every numbered item includes its point value in parentheses on the same line as the item name.</w:t>
      </w:r>
    </w:p>
    <w:p w14:paraId="1600001D" w14:textId="77777777" w:rsidR="00D44229" w:rsidRDefault="00D44229">
      <w:pPr>
        <w:spacing w:before="60" w:after="60"/>
        <w:ind w:left="720" w:hanging="360"/>
      </w:pPr>
      <w:r>
        <w:t xml:space="preserve">☐  Point values in the copy-paste block match the rubric table exactly.</w:t>
      </w:r>
    </w:p>
    <w:p w14:paraId="1600001E" w14:textId="77777777" w:rsidR="00D44229" w:rsidRDefault="00D44229">
      <w:pPr>
        <w:spacing w:before="60" w:after="60"/>
        <w:ind w:left="720" w:hanging="360"/>
      </w:pPr>
      <w:r>
        <w:t xml:space="preserve">☐  The “Keep with next” instruction appears inside the copy-paste box, before the first numbered item.</w:t>
      </w:r>
    </w:p>
    <w:p w14:paraId="1600001F" w14:textId="77777777" w:rsidR="00D44229" w:rsidRDefault="00D44229">
      <w:pPr>
        <w:spacing w:before="60" w:after="60"/>
        <w:ind w:left="720" w:hanging="360"/>
      </w:pPr>
      <w:r>
        <w:t xml:space="preserve">☐  Every numbered item has a “[ Screenshot here ]” placeholder line below the description.</w:t>
      </w:r>
    </w:p>
    <w:p w14:paraId="16000020" w14:textId="77777777" w:rsidR="00D44229" w:rsidRDefault="00D44229">
      <w:pPr>
        <w:spacing w:before="60" w:after="60"/>
        <w:ind w:left="720" w:hanging="360"/>
      </w:pPr>
      <w:r>
        <w:t xml:space="preserve">☐  The filename naming convention appears at the top of the block in monospace.</w:t>
      </w:r>
    </w:p>
    <w:p w14:paraId="16000021" w14:textId="77777777" w:rsidR="00D44229" w:rsidRDefault="00D44229">
      <w:pPr>
        <w:spacing w:before="60" w:after="60"/>
        <w:ind w:left="720" w:hanging="360"/>
      </w:pPr>
      <w:r>
        <w:t xml:space="preserve">☐  The assignment title and course identifier appear below the filename line.</w:t>
      </w:r>
    </w:p>
    <w:p w14:paraId="16000022" w14:textId="77777777" w:rsidR="00D44229" w:rsidRDefault="00D44229">
      <w:pPr>
        <w:spacing w:before="60" w:after="60"/>
        <w:ind w:left="720" w:hanging="360"/>
      </w:pPr>
      <w:r>
        <w:t xml:space="preserve">☐  The block is visually distinct from surrounding Canvas content (gray background box).</w:t>
      </w:r>
    </w:p>
    <w:p w14:paraId="16000023" w14:textId="77777777" w:rsidR="00D44229" w:rsidRDefault="00D44229">
      <w:pPr>
        <w:spacing w:before="0" w:after="20"/>
      </w:pPr>
    </w:p>
    <w:p>
      <w:r>
        <w:br w:type="page"/>
      </w:r>
    </w:p>
    <w:p>
      <w:pPr>
        <w:pStyle w:val="Heading1"/>
      </w:pPr>
      <w:r>
        <w:rPr>
          <w:color w:val="000000"/>
        </w:rPr>
        <w:t>PART XVII -- Assignment Classification and Point System</w:t>
      </w:r>
    </w:p>
    <w:p>
      <w:r>
        <w:t>This part defines the standard point values, deliverable weights, and rubric structures that apply across all DAPR courses. Every assignment must be classified before any point values are written. Students who take more than one DAPR course should immediately recognize the structure.</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Before generating any assignment page, rubric, or copy-paste PDF block, confirm the assignment tier. Never assume a point value. Use the checklist questions in Section 17.7 to prompt confirmation at the start of every session.</w:t>
            </w:r>
          </w:p>
        </w:tc>
      </w:tr>
    </w:tbl>
    <w:p/>
    <w:p>
      <w:pPr>
        <w:pStyle w:val="Heading2"/>
      </w:pPr>
      <w:r>
        <w:rPr>
          <w:color w:val="000000"/>
        </w:rPr>
        <w:t>17.1  The Two-Tier Point System</w:t>
      </w:r>
    </w:p>
    <w:p>
      <w:r>
        <w:t>Every gradable assignment in every DAPR course fits one of two point tiers. There is no middle tier. Attendance and participation are handled separately as 25 percent of the overall course grade and are not assigned a point value here.</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0D47A1"/>
          </w:tcPr>
          <w:p>
            <w:r>
              <w:rPr>
                <w:b/>
                <w:color w:val="FFFFFF"/>
              </w:rPr>
              <w:t>Tier</w:t>
            </w:r>
          </w:p>
        </w:tc>
        <w:tc>
          <w:tcPr>
            <w:tcW w:type="dxa" w:w="2340"/>
            <w:shd w:val="clear" w:color="auto" w:fill="0D47A1"/>
          </w:tcPr>
          <w:p>
            <w:r>
              <w:rPr>
                <w:b/>
                <w:color w:val="FFFFFF"/>
              </w:rPr>
              <w:t>Points</w:t>
            </w:r>
          </w:p>
        </w:tc>
        <w:tc>
          <w:tcPr>
            <w:tcW w:type="dxa" w:w="2340"/>
            <w:shd w:val="clear" w:color="auto" w:fill="0D47A1"/>
          </w:tcPr>
          <w:p>
            <w:r>
              <w:rPr>
                <w:b/>
                <w:color w:val="FFFFFF"/>
              </w:rPr>
              <w:t>Expected Time</w:t>
            </w:r>
          </w:p>
        </w:tc>
        <w:tc>
          <w:tcPr>
            <w:tcW w:type="dxa" w:w="2340"/>
            <w:shd w:val="clear" w:color="auto" w:fill="0D47A1"/>
          </w:tcPr>
          <w:p>
            <w:r>
              <w:rPr>
                <w:b/>
                <w:color w:val="FFFFFF"/>
              </w:rPr>
              <w:t>Description</w:t>
            </w:r>
          </w:p>
        </w:tc>
      </w:tr>
      <w:tr>
        <w:tc>
          <w:tcPr>
            <w:tcW w:type="dxa" w:w="2340"/>
            <w:shd w:val="clear" w:color="auto" w:fill="FFFFFF"/>
          </w:tcPr>
          <w:p>
            <w:r>
              <w:t>Lab / Short Assignment</w:t>
            </w:r>
          </w:p>
        </w:tc>
        <w:tc>
          <w:tcPr>
            <w:tcW w:type="dxa" w:w="2340"/>
            <w:shd w:val="clear" w:color="auto" w:fill="FFFFFF"/>
          </w:tcPr>
          <w:p>
            <w:r>
              <w:t>25 pts</w:t>
            </w:r>
          </w:p>
        </w:tc>
        <w:tc>
          <w:tcPr>
            <w:tcW w:type="dxa" w:w="2340"/>
            <w:shd w:val="clear" w:color="auto" w:fill="FFFFFF"/>
          </w:tcPr>
          <w:p>
            <w:r>
              <w:t>1 to 2 hours</w:t>
            </w:r>
          </w:p>
        </w:tc>
        <w:tc>
          <w:tcPr>
            <w:tcW w:type="dxa" w:w="2340"/>
            <w:shd w:val="clear" w:color="auto" w:fill="FFFFFF"/>
          </w:tcPr>
          <w:p>
            <w:r>
              <w:t>Ear training, session prep, short skill-building exercises, any assignment completed in roughly one sitting. Graded on process completion.</w:t>
            </w:r>
          </w:p>
        </w:tc>
      </w:tr>
      <w:tr>
        <w:tc>
          <w:tcPr>
            <w:tcW w:type="dxa" w:w="2340"/>
            <w:shd w:val="clear" w:color="auto" w:fill="F9F9F9"/>
          </w:tcPr>
          <w:p>
            <w:r>
              <w:t>Major Mix / Final Project</w:t>
            </w:r>
          </w:p>
        </w:tc>
        <w:tc>
          <w:tcPr>
            <w:tcW w:type="dxa" w:w="2340"/>
            <w:shd w:val="clear" w:color="auto" w:fill="F9F9F9"/>
          </w:tcPr>
          <w:p>
            <w:r>
              <w:t>100 pts</w:t>
            </w:r>
          </w:p>
        </w:tc>
        <w:tc>
          <w:tcPr>
            <w:tcW w:type="dxa" w:w="2340"/>
            <w:shd w:val="clear" w:color="auto" w:fill="F9F9F9"/>
          </w:tcPr>
          <w:p>
            <w:r>
              <w:t>4 to 8 hours</w:t>
            </w:r>
          </w:p>
        </w:tc>
        <w:tc>
          <w:tcPr>
            <w:tcW w:type="dxa" w:w="2340"/>
            <w:shd w:val="clear" w:color="auto" w:fill="F9F9F9"/>
          </w:tcPr>
          <w:p>
            <w:r>
              <w:t>Full mix deliverables, end-of-unit and end-of-semester final projects. Graded on mix quality and creative decisions, not just process steps.</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time rule is the fastest classification test: 1 to 2 hours of expected student work = 25 points. 4 to 8 hours = 100 points. Do not create assignments between these values.</w:t>
            </w:r>
          </w:p>
        </w:tc>
      </w:tr>
    </w:tbl>
    <w:p/>
    <w:p>
      <w:pPr>
        <w:pStyle w:val="Heading2"/>
      </w:pPr>
      <w:r>
        <w:rPr>
          <w:color w:val="000000"/>
        </w:rPr>
        <w:t>17.2  What Counts as a Lab (25 Points)</w:t>
      </w:r>
    </w:p>
    <w:p>
      <w:r>
        <w:t>An assignment is a 25-point lab if it meets one or more of the following:</w:t>
      </w:r>
    </w:p>
    <w:p>
      <w:pPr>
        <w:pStyle w:val="ListParagraph"/>
        <w:ind w:left="360"/>
      </w:pPr>
      <w:r>
        <w:t>•  Ear training exercise: EQ Lab, Compression Lab, Technical Ear Trainer tasks.</w:t>
      </w:r>
    </w:p>
    <w:p>
      <w:pPr>
        <w:pStyle w:val="ListParagraph"/>
        <w:ind w:left="360"/>
      </w:pPr>
      <w:r>
        <w:t>•  Session preparation or setup task: Essential Groundwork, Session Setup, file organization.</w:t>
      </w:r>
    </w:p>
    <w:p>
      <w:pPr>
        <w:pStyle w:val="ListParagraph"/>
        <w:ind w:left="360"/>
      </w:pPr>
      <w:r>
        <w:t>•  Short skill-building exercise completable in one class session or equivalent home block.</w:t>
      </w:r>
    </w:p>
    <w:p>
      <w:pPr>
        <w:pStyle w:val="ListParagraph"/>
        <w:ind w:left="360"/>
      </w:pPr>
      <w:r>
        <w:t>•  Any assignment in a course whose title includes the word Lab (DAPR 2000L, DAPR 2020L, DAPR 2010L).</w:t>
      </w:r>
    </w:p>
    <w:p>
      <w:pPr>
        <w:pStyle w:val="ListParagraph"/>
        <w:ind w:left="360"/>
      </w:pPr>
      <w:r>
        <w:t>•  The student is practicing a process rather than delivering a polished finished product.</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Quick Mix, comping exercises, vocal tuning tasks, and single-song arrangement projects all qualify as 25-point labs.</w:t>
            </w:r>
          </w:p>
        </w:tc>
      </w:tr>
    </w:tbl>
    <w:p/>
    <w:p>
      <w:pPr>
        <w:pStyle w:val="Heading2"/>
      </w:pPr>
      <w:r>
        <w:rPr>
          <w:color w:val="000000"/>
        </w:rPr>
        <w:t>17.3  What Counts as a Major Mix (100 Points)</w:t>
      </w:r>
    </w:p>
    <w:p>
      <w:r>
        <w:t>An assignment is a 100-point major mix if it meets one or more of the following:</w:t>
      </w:r>
    </w:p>
    <w:p>
      <w:pPr>
        <w:pStyle w:val="ListParagraph"/>
        <w:ind w:left="360"/>
      </w:pPr>
      <w:r>
        <w:t>•  A full mix delivered as a final or near-final product, graded on mix quality.</w:t>
      </w:r>
    </w:p>
    <w:p>
      <w:pPr>
        <w:pStyle w:val="ListParagraph"/>
        <w:ind w:left="360"/>
      </w:pPr>
      <w:r>
        <w:t>•  An end-of-unit or end-of-semester final project.</w:t>
      </w:r>
    </w:p>
    <w:p>
      <w:pPr>
        <w:pStyle w:val="ListParagraph"/>
        <w:ind w:left="360"/>
      </w:pPr>
      <w:r>
        <w:t>•  Expected student time investment is 4 to 8 hours.</w:t>
      </w:r>
    </w:p>
    <w:p>
      <w:pPr>
        <w:pStyle w:val="ListParagraph"/>
        <w:ind w:left="360"/>
      </w:pPr>
      <w:r>
        <w:t>•  Grading evaluates creative and technical decisions, not whether process steps were completed.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Projects requiring a student to mix a complete song from raw multitracks, deliver a broadcast-ready podcast episode, or produce a finalized spatial audio session are all 100-point assignments regardless of course level.</w:t>
            </w:r>
          </w:p>
        </w:tc>
      </w:tr>
    </w:tbl>
    <w:p/>
    <w:p>
      <w:pPr>
        <w:pStyle w:val="Heading2"/>
      </w:pPr>
      <w:r>
        <w:rPr>
          <w:color w:val="000000"/>
        </w:rPr>
        <w:t>17.4  Standard Deliverable Weights -- 25-Point Labs</w:t>
      </w:r>
    </w:p>
    <w:p>
      <w:r>
        <w:t>When a 25-point lab requires both a WAV file and a PDF documentation submission, use the following fixed split. This applies to every lab in every DAPR course unless the assignment has no WAV deliverable, in which case all 25 points go to the PDF and process criteria.</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WAV bounce file</w:t>
            </w:r>
          </w:p>
        </w:tc>
        <w:tc>
          <w:tcPr>
            <w:tcW w:type="dxa" w:w="3120"/>
            <w:shd w:val="clear" w:color="auto" w:fill="FFFFFF"/>
          </w:tcPr>
          <w:p>
            <w:r>
              <w:t>10 pts</w:t>
            </w:r>
          </w:p>
        </w:tc>
        <w:tc>
          <w:tcPr>
            <w:tcW w:type="dxa" w:w="3120"/>
            <w:shd w:val="clear" w:color="auto" w:fill="FFFFFF"/>
          </w:tcPr>
          <w:p>
            <w:r>
              <w:t>Correct sample rate (44.1 kHz), bit depth (24-bit), interleaved stereo, correct duration, correct file naming convention.</w:t>
            </w:r>
          </w:p>
        </w:tc>
      </w:tr>
      <w:tr>
        <w:tc>
          <w:tcPr>
            <w:tcW w:type="dxa" w:w="3120"/>
            <w:shd w:val="clear" w:color="auto" w:fill="F9F9F9"/>
          </w:tcPr>
          <w:p>
            <w:r>
              <w:t>PDF documentation</w:t>
            </w:r>
          </w:p>
        </w:tc>
        <w:tc>
          <w:tcPr>
            <w:tcW w:type="dxa" w:w="3120"/>
            <w:shd w:val="clear" w:color="auto" w:fill="F9F9F9"/>
          </w:tcPr>
          <w:p>
            <w:r>
              <w:t>15 pts</w:t>
            </w:r>
          </w:p>
        </w:tc>
        <w:tc>
          <w:tcPr>
            <w:tcW w:type="dxa" w:w="3120"/>
            <w:shd w:val="clear" w:color="auto" w:fill="F9F9F9"/>
          </w:tcPr>
          <w:p>
            <w:r>
              <w:t>All required screenshots present, numbered correctly, file naming convention followed, Keep with next formatting applied, exported as PDF.</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PDF is worth more than the WAV because it documents the full workflow -- session setup, track labeling, color coding, markers, arrangement, and bounce settings. The WAV only confirms the final output. Students who skip the PDF lose more than half the points for the assignment.</w:t>
            </w:r>
          </w:p>
        </w:tc>
      </w:tr>
    </w:tbl>
    <w:p/>
    <w:p>
      <w:pPr>
        <w:pStyle w:val="Heading2"/>
      </w:pPr>
      <w:r>
        <w:rPr>
          <w:color w:val="000000"/>
        </w:rPr>
        <w:t>17.5  Standard Internal Rubric Breakdown -- 25-Point Labs</w:t>
      </w:r>
    </w:p>
    <w:p>
      <w:r>
        <w:t>The 25-point lab rubric uses four criteria of roughly equal weight. The 7-point slot is always assigned to the submission criterion: file type, naming convention, export settings, and PDF compliance.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Typical Content</w:t>
            </w:r>
          </w:p>
        </w:tc>
      </w:tr>
      <w:tr>
        <w:tc>
          <w:tcPr>
            <w:tcW w:type="dxa" w:w="3120"/>
            <w:shd w:val="clear" w:color="auto" w:fill="FFFFFF"/>
          </w:tcPr>
          <w:p>
            <w:r>
              <w:t>Criterion 1</w:t>
            </w:r>
          </w:p>
        </w:tc>
        <w:tc>
          <w:tcPr>
            <w:tcW w:type="dxa" w:w="3120"/>
            <w:shd w:val="clear" w:color="auto" w:fill="FFFFFF"/>
          </w:tcPr>
          <w:p>
            <w:r>
              <w:t>6 pts</w:t>
            </w:r>
          </w:p>
        </w:tc>
        <w:tc>
          <w:tcPr>
            <w:tcW w:type="dxa" w:w="3120"/>
            <w:shd w:val="clear" w:color="auto" w:fill="FFFFFF"/>
          </w:tcPr>
          <w:p>
            <w:r>
              <w:t>First major process step or deliverable</w:t>
            </w:r>
          </w:p>
        </w:tc>
      </w:tr>
      <w:tr>
        <w:tc>
          <w:tcPr>
            <w:tcW w:type="dxa" w:w="3120"/>
            <w:shd w:val="clear" w:color="auto" w:fill="F9F9F9"/>
          </w:tcPr>
          <w:p>
            <w:r>
              <w:t>Criterion 2</w:t>
            </w:r>
          </w:p>
        </w:tc>
        <w:tc>
          <w:tcPr>
            <w:tcW w:type="dxa" w:w="3120"/>
            <w:shd w:val="clear" w:color="auto" w:fill="F9F9F9"/>
          </w:tcPr>
          <w:p>
            <w:r>
              <w:t>6 pts</w:t>
            </w:r>
          </w:p>
        </w:tc>
        <w:tc>
          <w:tcPr>
            <w:tcW w:type="dxa" w:w="3120"/>
            <w:shd w:val="clear" w:color="auto" w:fill="F9F9F9"/>
          </w:tcPr>
          <w:p>
            <w:r>
              <w:t>Second major process step or deliverable</w:t>
            </w:r>
          </w:p>
        </w:tc>
      </w:tr>
      <w:tr>
        <w:tc>
          <w:tcPr>
            <w:tcW w:type="dxa" w:w="3120"/>
            <w:shd w:val="clear" w:color="auto" w:fill="FFFFFF"/>
          </w:tcPr>
          <w:p>
            <w:r>
              <w:t>Criterion 3</w:t>
            </w:r>
          </w:p>
        </w:tc>
        <w:tc>
          <w:tcPr>
            <w:tcW w:type="dxa" w:w="3120"/>
            <w:shd w:val="clear" w:color="auto" w:fill="FFFFFF"/>
          </w:tcPr>
          <w:p>
            <w:r>
              <w:t>6 pts</w:t>
            </w:r>
          </w:p>
        </w:tc>
        <w:tc>
          <w:tcPr>
            <w:tcW w:type="dxa" w:w="3120"/>
            <w:shd w:val="clear" w:color="auto" w:fill="FFFFFF"/>
          </w:tcPr>
          <w:p>
            <w:r>
              <w:t>Third major process step or deliverable</w:t>
            </w:r>
          </w:p>
        </w:tc>
      </w:tr>
      <w:tr>
        <w:tc>
          <w:tcPr>
            <w:tcW w:type="dxa" w:w="3120"/>
            <w:shd w:val="clear" w:color="auto" w:fill="F9F9F9"/>
          </w:tcPr>
          <w:p>
            <w:r>
              <w:t>Criterion 4 -- Submission</w:t>
            </w:r>
          </w:p>
        </w:tc>
        <w:tc>
          <w:tcPr>
            <w:tcW w:type="dxa" w:w="3120"/>
            <w:shd w:val="clear" w:color="auto" w:fill="F9F9F9"/>
          </w:tcPr>
          <w:p>
            <w:r>
              <w:t>7 pts</w:t>
            </w:r>
          </w:p>
        </w:tc>
        <w:tc>
          <w:tcPr>
            <w:tcW w:type="dxa" w:w="3120"/>
            <w:shd w:val="clear" w:color="auto" w:fill="F9F9F9"/>
          </w:tcPr>
          <w:p>
            <w:r>
              <w:t>Correct file type, naming convention, export specs, PDF documentation</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If an assignment has only three natural criteria, split as 8 / 8 / 9. If it has five, split as 5 / 5 / 5 / 5 / 5. Always sum to 25. Never use a criterion worth fewer than 5 points -- consolidate instead.</w:t>
            </w:r>
          </w:p>
        </w:tc>
      </w:tr>
    </w:tbl>
    <w:p/>
    <w:p>
      <w:pPr>
        <w:pStyle w:val="Heading2"/>
      </w:pPr>
      <w:r>
        <w:rPr>
          <w:color w:val="000000"/>
        </w:rPr>
        <w:t>17.6  Standard Deliverable Weights -- 100-Point Major Mixes</w:t>
      </w:r>
    </w:p>
    <w:p>
      <w:r>
        <w:t>Every 100-point major mix requires three separate Canvas submissions: a zipped Pro Tools session folder, a stereo bounce WAV, and a PDF documentation file. The PDF is submitted as a separate Canvas attachment alongside the zip -- it is not placed inside the zip.</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Zipped Pro Tools session</w:t>
            </w:r>
          </w:p>
        </w:tc>
        <w:tc>
          <w:tcPr>
            <w:tcW w:type="dxa" w:w="3120"/>
            <w:shd w:val="clear" w:color="auto" w:fill="FFFFFF"/>
          </w:tcPr>
          <w:p>
            <w:r>
              <w:t>40 pts</w:t>
            </w:r>
          </w:p>
        </w:tc>
        <w:tc>
          <w:tcPr>
            <w:tcW w:type="dxa" w:w="3120"/>
            <w:shd w:val="clear" w:color="auto" w:fill="FFFFFF"/>
          </w:tcPr>
          <w:p>
            <w:r>
              <w:t>Complete session folder with all audio files included. Correct sample rate, bit depth, track labeling, color coding, routing, gain staging, and processing decisions visible in the session.</w:t>
            </w:r>
          </w:p>
        </w:tc>
      </w:tr>
      <w:tr>
        <w:tc>
          <w:tcPr>
            <w:tcW w:type="dxa" w:w="3120"/>
            <w:shd w:val="clear" w:color="auto" w:fill="F9F9F9"/>
          </w:tcPr>
          <w:p>
            <w:r>
              <w:t>Stereo bounce WAV</w:t>
            </w:r>
          </w:p>
        </w:tc>
        <w:tc>
          <w:tcPr>
            <w:tcW w:type="dxa" w:w="3120"/>
            <w:shd w:val="clear" w:color="auto" w:fill="F9F9F9"/>
          </w:tcPr>
          <w:p>
            <w:r>
              <w:t>20 pts</w:t>
            </w:r>
          </w:p>
        </w:tc>
        <w:tc>
          <w:tcPr>
            <w:tcW w:type="dxa" w:w="3120"/>
            <w:shd w:val="clear" w:color="auto" w:fill="F9F9F9"/>
          </w:tcPr>
          <w:p>
            <w:r>
              <w:t>Exported at 44.1 kHz / 24-bit / Interleaved. Correct duration. Correct file naming convention. Mix represents the session.</w:t>
            </w:r>
          </w:p>
        </w:tc>
      </w:tr>
      <w:tr>
        <w:tc>
          <w:tcPr>
            <w:tcW w:type="dxa" w:w="3120"/>
            <w:shd w:val="clear" w:color="auto" w:fill="FFFFFF"/>
          </w:tcPr>
          <w:p>
            <w:r>
              <w:t>PDF documentation</w:t>
            </w:r>
          </w:p>
        </w:tc>
        <w:tc>
          <w:tcPr>
            <w:tcW w:type="dxa" w:w="3120"/>
            <w:shd w:val="clear" w:color="auto" w:fill="FFFFFF"/>
          </w:tcPr>
          <w:p>
            <w:r>
              <w:t>40 pts</w:t>
            </w:r>
          </w:p>
        </w:tc>
        <w:tc>
          <w:tcPr>
            <w:tcW w:type="dxa" w:w="3120"/>
            <w:shd w:val="clear" w:color="auto" w:fill="FFFFFF"/>
          </w:tcPr>
          <w:p>
            <w:r>
              <w:t>All required screenshots present and numbered. Session view, routing view, processing decisions, and bounce dialog all documented. File naming convention followed. Exported as PDF.</w:t>
            </w:r>
          </w:p>
        </w:tc>
      </w:tr>
      <w:tr>
        <w:tc>
          <w:tcPr>
            <w:tcW w:type="dxa" w:w="3120"/>
            <w:shd w:val="clear" w:color="auto" w:fill="F9F9F9"/>
          </w:tcPr>
          <w:p>
            <w:r>
              <w:t>Total</w:t>
            </w:r>
          </w:p>
        </w:tc>
        <w:tc>
          <w:tcPr>
            <w:tcW w:type="dxa" w:w="3120"/>
            <w:shd w:val="clear" w:color="auto" w:fill="F9F9F9"/>
          </w:tcPr>
          <w:p>
            <w:r>
              <w:t>100 pts</w:t>
            </w:r>
          </w:p>
        </w:tc>
        <w:tc>
          <w:tcPr>
            <w:tcW w:type="dxa" w:w="3120"/>
            <w:shd w:val="clear" w:color="auto" w:fill="F9F9F9"/>
          </w:tcPr>
          <w:p>
            <w:r/>
          </w:p>
        </w:tc>
      </w:tr>
    </w:tbl>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PDF is worth 40 points on a 100-point project -- the same as the session zip. This is intentional. A mix that cannot be documented and explained is not a professional deliverable. Students must capture the Bounce to Disk dialog, the session overview, and any processing decisions that are graded.</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zip must contain the Pro Tools session file (.ptx), the Audio Files folder, the Fade Files folder, and any other session-associated folders. Submissions that are missing audio files receive zero points for the session zip criterion. Instruct students to use File &gt; Save Copy In with Copy All Audio Files checked before zipping.</w:t>
            </w:r>
          </w:p>
        </w:tc>
      </w:tr>
    </w:tbl>
    <w:p/>
    <w:p>
      <w:pPr>
        <w:pStyle w:val="Heading2"/>
      </w:pPr>
      <w:r>
        <w:rPr>
          <w:color w:val="000000"/>
        </w:rPr>
        <w:t>17.7  Standard Internal Rubric Breakdown -- 100-Point Major Mixes</w:t>
      </w:r>
    </w:p>
    <w:p>
      <w:r>
        <w:t>The 100-point rubric evaluates the session zip and WAV together as a technical package (60 points), and the PDF separately (40 points). Within the 60-point technical package, weight toward foundation and balance.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What It Evaluates</w:t>
            </w:r>
          </w:p>
        </w:tc>
      </w:tr>
      <w:tr>
        <w:tc>
          <w:tcPr>
            <w:tcW w:type="dxa" w:w="3120"/>
            <w:shd w:val="clear" w:color="auto" w:fill="FFFFFF"/>
          </w:tcPr>
          <w:p>
            <w:r>
              <w:t>Technical Foundation</w:t>
            </w:r>
          </w:p>
        </w:tc>
        <w:tc>
          <w:tcPr>
            <w:tcW w:type="dxa" w:w="3120"/>
            <w:shd w:val="clear" w:color="auto" w:fill="FFFFFF"/>
          </w:tcPr>
          <w:p>
            <w:r>
              <w:t>20 pts</w:t>
            </w:r>
          </w:p>
        </w:tc>
        <w:tc>
          <w:tcPr>
            <w:tcW w:type="dxa" w:w="3120"/>
            <w:shd w:val="clear" w:color="auto" w:fill="FFFFFF"/>
          </w:tcPr>
          <w:p>
            <w:r>
              <w:t>Session setup, sample rate, bit depth, routing, gain staging, export specs</w:t>
            </w:r>
          </w:p>
        </w:tc>
      </w:tr>
      <w:tr>
        <w:tc>
          <w:tcPr>
            <w:tcW w:type="dxa" w:w="3120"/>
            <w:shd w:val="clear" w:color="auto" w:fill="F9F9F9"/>
          </w:tcPr>
          <w:p>
            <w:r>
              <w:t>Mix Balance and Clarity</w:t>
            </w:r>
          </w:p>
        </w:tc>
        <w:tc>
          <w:tcPr>
            <w:tcW w:type="dxa" w:w="3120"/>
            <w:shd w:val="clear" w:color="auto" w:fill="F9F9F9"/>
          </w:tcPr>
          <w:p>
            <w:r>
              <w:t>20 pts</w:t>
            </w:r>
          </w:p>
        </w:tc>
        <w:tc>
          <w:tcPr>
            <w:tcW w:type="dxa" w:w="3120"/>
            <w:shd w:val="clear" w:color="auto" w:fill="F9F9F9"/>
          </w:tcPr>
          <w:p>
            <w:r>
              <w:t>Level balance, panning, frequency separation, EQ decisions</w:t>
            </w:r>
          </w:p>
        </w:tc>
      </w:tr>
      <w:tr>
        <w:tc>
          <w:tcPr>
            <w:tcW w:type="dxa" w:w="3120"/>
            <w:shd w:val="clear" w:color="auto" w:fill="FFFFFF"/>
          </w:tcPr>
          <w:p>
            <w:r>
              <w:t>Dynamics and Processing</w:t>
            </w:r>
          </w:p>
        </w:tc>
        <w:tc>
          <w:tcPr>
            <w:tcW w:type="dxa" w:w="3120"/>
            <w:shd w:val="clear" w:color="auto" w:fill="FFFFFF"/>
          </w:tcPr>
          <w:p>
            <w:r>
              <w:t>20 pts</w:t>
            </w:r>
          </w:p>
        </w:tc>
        <w:tc>
          <w:tcPr>
            <w:tcW w:type="dxa" w:w="3120"/>
            <w:shd w:val="clear" w:color="auto" w:fill="FFFFFF"/>
          </w:tcPr>
          <w:p>
            <w:r>
              <w:t>Compression, limiting, effects, automation, creative decisions</w:t>
            </w:r>
          </w:p>
        </w:tc>
      </w:tr>
      <w:tr>
        <w:tc>
          <w:tcPr>
            <w:tcW w:type="dxa" w:w="3120"/>
            <w:shd w:val="clear" w:color="auto" w:fill="F9F9F9"/>
          </w:tcPr>
          <w:p>
            <w:r>
              <w:t>PDF: Session Documentation</w:t>
            </w:r>
          </w:p>
        </w:tc>
        <w:tc>
          <w:tcPr>
            <w:tcW w:type="dxa" w:w="3120"/>
            <w:shd w:val="clear" w:color="auto" w:fill="F9F9F9"/>
          </w:tcPr>
          <w:p>
            <w:r>
              <w:t>20 pts</w:t>
            </w:r>
          </w:p>
        </w:tc>
        <w:tc>
          <w:tcPr>
            <w:tcW w:type="dxa" w:w="3120"/>
            <w:shd w:val="clear" w:color="auto" w:fill="F9F9F9"/>
          </w:tcPr>
          <w:p>
            <w:r>
              <w:t>Session overview screenshot, track labeling and color coding visible, markers and arrangement visible</w:t>
            </w:r>
          </w:p>
        </w:tc>
      </w:tr>
      <w:tr>
        <w:tc>
          <w:tcPr>
            <w:tcW w:type="dxa" w:w="3120"/>
            <w:shd w:val="clear" w:color="auto" w:fill="FFFFFF"/>
          </w:tcPr>
          <w:p>
            <w:r>
              <w:t>PDF: Processing Documentation</w:t>
            </w:r>
          </w:p>
        </w:tc>
        <w:tc>
          <w:tcPr>
            <w:tcW w:type="dxa" w:w="3120"/>
            <w:shd w:val="clear" w:color="auto" w:fill="FFFFFF"/>
          </w:tcPr>
          <w:p>
            <w:r>
              <w:t>10 pts</w:t>
            </w:r>
          </w:p>
        </w:tc>
        <w:tc>
          <w:tcPr>
            <w:tcW w:type="dxa" w:w="3120"/>
            <w:shd w:val="clear" w:color="auto" w:fill="FFFFFF"/>
          </w:tcPr>
          <w:p>
            <w:r>
              <w:t>Key plugin settings, routing decisions, and bounce dialog captured</w:t>
            </w:r>
          </w:p>
        </w:tc>
      </w:tr>
      <w:tr>
        <w:tc>
          <w:tcPr>
            <w:tcW w:type="dxa" w:w="3120"/>
            <w:shd w:val="clear" w:color="auto" w:fill="F9F9F9"/>
          </w:tcPr>
          <w:p>
            <w:r>
              <w:t>PDF: Submission Compliance</w:t>
            </w:r>
          </w:p>
        </w:tc>
        <w:tc>
          <w:tcPr>
            <w:tcW w:type="dxa" w:w="3120"/>
            <w:shd w:val="clear" w:color="auto" w:fill="F9F9F9"/>
          </w:tcPr>
          <w:p>
            <w:r>
              <w:t>10 pts</w:t>
            </w:r>
          </w:p>
        </w:tc>
        <w:tc>
          <w:tcPr>
            <w:tcW w:type="dxa" w:w="3120"/>
            <w:shd w:val="clear" w:color="auto" w:fill="F9F9F9"/>
          </w:tcPr>
          <w:p>
            <w:r>
              <w:t>Correct file naming, all screenshots numbered, exported as PDF</w:t>
            </w:r>
          </w:p>
        </w:tc>
      </w:tr>
      <w:tr>
        <w:tc>
          <w:tcPr>
            <w:tcW w:type="dxa" w:w="3120"/>
            <w:shd w:val="clear" w:color="auto" w:fill="FFFFFF"/>
          </w:tcPr>
          <w:p>
            <w:r>
              <w:t>Total</w:t>
            </w:r>
          </w:p>
        </w:tc>
        <w:tc>
          <w:tcPr>
            <w:tcW w:type="dxa" w:w="3120"/>
            <w:shd w:val="clear" w:color="auto" w:fill="FFFFFF"/>
          </w:tcPr>
          <w:p>
            <w:r>
              <w:t>100 pts</w:t>
            </w:r>
          </w:p>
        </w:tc>
        <w:tc>
          <w:tcPr>
            <w:tcW w:type="dxa" w:w="3120"/>
            <w:shd w:val="clear" w:color="auto" w:fill="FFFFFF"/>
          </w:tcPr>
          <w:p>
            <w:r/>
          </w:p>
        </w:tc>
      </w:tr>
    </w:tbl>
    <w:p/>
    <w:p>
      <w:pPr>
        <w:pStyle w:val="Heading2"/>
      </w:pPr>
      <w:r>
        <w:rPr>
          <w:color w:val="000000"/>
        </w:rPr>
        <w:t>17.8  AI Generation Checklist -- Classification Questions</w:t>
      </w:r>
    </w:p>
    <w:p>
      <w:r>
        <w:t>Before generating any assignment page, rubric, or copy-paste PDF block, confirm every item below. Stop and ask if any answer is unknown.</w:t>
      </w:r>
    </w:p>
    <w:tbl>
      <w:tblPr>
        <w:tblW w:type="auto" w:w="0"/>
        <w:tblLook w:firstColumn="1" w:firstRow="1" w:lastColumn="0" w:lastRow="0" w:noHBand="0" w:noVBand="1" w:val="04A0"/>
      </w:tblPr>
      <w:tblGrid>
        <w:gridCol w:w="4680"/>
        <w:gridCol w:w="4680"/>
      </w:tblGrid>
      <w:tr>
        <w:tc>
          <w:tcPr>
            <w:tcW w:type="dxa" w:w="4680"/>
            <w:shd w:val="clear" w:color="auto" w:fill="0D47A1"/>
          </w:tcPr>
          <w:p>
            <w:r>
              <w:rPr>
                <w:b/>
                <w:color w:val="FFFFFF"/>
              </w:rPr>
              <w:t>Question</w:t>
            </w:r>
          </w:p>
        </w:tc>
        <w:tc>
          <w:tcPr>
            <w:tcW w:type="dxa" w:w="4680"/>
            <w:shd w:val="clear" w:color="auto" w:fill="0D47A1"/>
          </w:tcPr>
          <w:p>
            <w:r>
              <w:rPr>
                <w:b/>
                <w:color w:val="FFFFFF"/>
              </w:rPr>
              <w:t>Why It Matters</w:t>
            </w:r>
          </w:p>
        </w:tc>
      </w:tr>
      <w:tr>
        <w:tc>
          <w:tcPr>
            <w:tcW w:type="dxa" w:w="4680"/>
            <w:shd w:val="clear" w:color="auto" w:fill="FFFFFF"/>
          </w:tcPr>
          <w:p>
            <w:r>
              <w:t>What is the assignment name and which course is it for?</w:t>
            </w:r>
          </w:p>
        </w:tc>
        <w:tc>
          <w:tcPr>
            <w:tcW w:type="dxa" w:w="4680"/>
            <w:shd w:val="clear" w:color="auto" w:fill="FFFFFF"/>
          </w:tcPr>
          <w:p>
            <w:r>
              <w:t>Required for correct naming conventions and course context.</w:t>
            </w:r>
          </w:p>
        </w:tc>
      </w:tr>
      <w:tr>
        <w:tc>
          <w:tcPr>
            <w:tcW w:type="dxa" w:w="4680"/>
            <w:shd w:val="clear" w:color="auto" w:fill="F9F9F9"/>
          </w:tcPr>
          <w:p>
            <w:r>
              <w:t>Is this a lab (25 pts) or a major mix (100 pts)?</w:t>
            </w:r>
          </w:p>
        </w:tc>
        <w:tc>
          <w:tcPr>
            <w:tcW w:type="dxa" w:w="4680"/>
            <w:shd w:val="clear" w:color="auto" w:fill="F9F9F9"/>
          </w:tcPr>
          <w:p>
            <w:r>
              <w:t>Determines the point tier, deliverable weights, and rubric structure.</w:t>
            </w:r>
          </w:p>
        </w:tc>
      </w:tr>
      <w:tr>
        <w:tc>
          <w:tcPr>
            <w:tcW w:type="dxa" w:w="4680"/>
            <w:shd w:val="clear" w:color="auto" w:fill="FFFFFF"/>
          </w:tcPr>
          <w:p>
            <w:r>
              <w:t>What is the expected student time investment?</w:t>
            </w:r>
          </w:p>
        </w:tc>
        <w:tc>
          <w:tcPr>
            <w:tcW w:type="dxa" w:w="4680"/>
            <w:shd w:val="clear" w:color="auto" w:fill="FFFFFF"/>
          </w:tcPr>
          <w:p>
            <w:r>
              <w:t>Confirms tier using the 1-2 hour / 4-8 hour rule.</w:t>
            </w:r>
          </w:p>
        </w:tc>
      </w:tr>
      <w:tr>
        <w:tc>
          <w:tcPr>
            <w:tcW w:type="dxa" w:w="4680"/>
            <w:shd w:val="clear" w:color="auto" w:fill="F9F9F9"/>
          </w:tcPr>
          <w:p>
            <w:r>
              <w:t>Does the student submit a WAV file, a zipped session, or both?</w:t>
            </w:r>
          </w:p>
        </w:tc>
        <w:tc>
          <w:tcPr>
            <w:tcW w:type="dxa" w:w="4680"/>
            <w:shd w:val="clear" w:color="auto" w:fill="F9F9F9"/>
          </w:tcPr>
          <w:p>
            <w:r>
              <w:t>Determines which deliverable weight table applies.</w:t>
            </w:r>
          </w:p>
        </w:tc>
      </w:tr>
      <w:tr>
        <w:tc>
          <w:tcPr>
            <w:tcW w:type="dxa" w:w="4680"/>
            <w:shd w:val="clear" w:color="auto" w:fill="FFFFFF"/>
          </w:tcPr>
          <w:p>
            <w:r>
              <w:t>Does this assignment require a PDF documentation submission?</w:t>
            </w:r>
          </w:p>
        </w:tc>
        <w:tc>
          <w:tcPr>
            <w:tcW w:type="dxa" w:w="4680"/>
            <w:shd w:val="clear" w:color="auto" w:fill="FFFFFF"/>
          </w:tcPr>
          <w:p>
            <w:r>
              <w:t>If yes, Part XVI rules apply. On a 25-pt lab the PDF is worth 15 pts. On a 100-pt project the PDF is worth 40 pts.</w:t>
            </w:r>
          </w:p>
        </w:tc>
      </w:tr>
      <w:tr>
        <w:tc>
          <w:tcPr>
            <w:tcW w:type="dxa" w:w="4680"/>
            <w:shd w:val="clear" w:color="auto" w:fill="F9F9F9"/>
          </w:tcPr>
          <w:p>
            <w:r>
              <w:t>How many distinct criteria does the rubric need?</w:t>
            </w:r>
          </w:p>
        </w:tc>
        <w:tc>
          <w:tcPr>
            <w:tcW w:type="dxa" w:w="4680"/>
            <w:shd w:val="clear" w:color="auto" w:fill="F9F9F9"/>
          </w:tcPr>
          <w:p>
            <w:r>
              <w:t>Determines how to split the points. Default is four criteria.</w:t>
            </w:r>
          </w:p>
        </w:tc>
      </w:tr>
      <w:tr>
        <w:tc>
          <w:tcPr>
            <w:tcW w:type="dxa" w:w="4680"/>
            <w:shd w:val="clear" w:color="auto" w:fill="FFFFFF"/>
          </w:tcPr>
          <w:p>
            <w:r>
              <w:t>Does this assignment include a quiz or discussion component?</w:t>
            </w:r>
          </w:p>
        </w:tc>
        <w:tc>
          <w:tcPr>
            <w:tcW w:type="dxa" w:w="4680"/>
            <w:shd w:val="clear" w:color="auto" w:fill="FFFFFF"/>
          </w:tcPr>
          <w:p>
            <w:r>
              <w:t>If yes, confirm the point value separately -- do not assume 25 pts.</w:t>
            </w:r>
          </w:p>
        </w:tc>
      </w:tr>
      <w:tr>
        <w:tc>
          <w:tcPr>
            <w:tcW w:type="dxa" w:w="4680"/>
            <w:shd w:val="clear" w:color="auto" w:fill="F9F9F9"/>
          </w:tcPr>
          <w:p>
            <w:r>
              <w:t>Are there any custom exceptions to the standard breakdown?</w:t>
            </w:r>
          </w:p>
        </w:tc>
        <w:tc>
          <w:tcPr>
            <w:tcW w:type="dxa" w:w="4680"/>
            <w:shd w:val="clear" w:color="auto" w:fill="F9F9F9"/>
          </w:tcPr>
          <w:p>
            <w:r>
              <w:t>Instructor may have specific requirements that override the defaults.</w:t>
            </w:r>
          </w:p>
        </w:tc>
      </w:tr>
    </w:tbl>
    <w:p/>
    <w:p>
      <w:pPr>
        <w:pStyle w:val="Heading2"/>
      </w:pPr>
      <w:r>
        <w:rPr>
          <w:color w:val="000000"/>
        </w:rPr>
        <w:t>17.9  DAPR Course Reference</w:t>
      </w:r>
    </w:p>
    <w:p>
      <w:r>
        <w:t>The following courses are covered by this guide. Point tier rules apply equally to all of them.</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Course</w:t>
            </w:r>
          </w:p>
        </w:tc>
        <w:tc>
          <w:tcPr>
            <w:tcW w:type="dxa" w:w="3120"/>
            <w:shd w:val="clear" w:color="auto" w:fill="0D47A1"/>
          </w:tcPr>
          <w:p>
            <w:r>
              <w:rPr>
                <w:b/>
                <w:color w:val="FFFFFF"/>
              </w:rPr>
              <w:t>Title</w:t>
            </w:r>
          </w:p>
        </w:tc>
        <w:tc>
          <w:tcPr>
            <w:tcW w:type="dxa" w:w="3120"/>
            <w:shd w:val="clear" w:color="auto" w:fill="0D47A1"/>
          </w:tcPr>
          <w:p>
            <w:r>
              <w:rPr>
                <w:b/>
                <w:color w:val="FFFFFF"/>
              </w:rPr>
              <w:t>Lab Course?</w:t>
            </w:r>
          </w:p>
        </w:tc>
      </w:tr>
      <w:tr>
        <w:tc>
          <w:tcPr>
            <w:tcW w:type="dxa" w:w="3120"/>
            <w:shd w:val="clear" w:color="auto" w:fill="FFFFFF"/>
          </w:tcPr>
          <w:p>
            <w:r>
              <w:t>DAPR 2000</w:t>
            </w:r>
          </w:p>
        </w:tc>
        <w:tc>
          <w:tcPr>
            <w:tcW w:type="dxa" w:w="3120"/>
            <w:shd w:val="clear" w:color="auto" w:fill="FFFFFF"/>
          </w:tcPr>
          <w:p>
            <w:r>
              <w:t>Digital Audio Essentials</w:t>
            </w:r>
          </w:p>
        </w:tc>
        <w:tc>
          <w:tcPr>
            <w:tcW w:type="dxa" w:w="3120"/>
            <w:shd w:val="clear" w:color="auto" w:fill="FFFFFF"/>
          </w:tcPr>
          <w:p>
            <w:r>
              <w:t>No</w:t>
            </w:r>
          </w:p>
        </w:tc>
      </w:tr>
      <w:tr>
        <w:tc>
          <w:tcPr>
            <w:tcW w:type="dxa" w:w="3120"/>
            <w:shd w:val="clear" w:color="auto" w:fill="F9F9F9"/>
          </w:tcPr>
          <w:p>
            <w:r>
              <w:t>DAPR 2000L</w:t>
            </w:r>
          </w:p>
        </w:tc>
        <w:tc>
          <w:tcPr>
            <w:tcW w:type="dxa" w:w="3120"/>
            <w:shd w:val="clear" w:color="auto" w:fill="F9F9F9"/>
          </w:tcPr>
          <w:p>
            <w:r>
              <w:t>Digital Audio Essentials Lab</w:t>
            </w:r>
          </w:p>
        </w:tc>
        <w:tc>
          <w:tcPr>
            <w:tcW w:type="dxa" w:w="3120"/>
            <w:shd w:val="clear" w:color="auto" w:fill="F9F9F9"/>
          </w:tcPr>
          <w:p>
            <w:r>
              <w:t>Yes -- all assignments 25 pts</w:t>
            </w:r>
          </w:p>
        </w:tc>
      </w:tr>
      <w:tr>
        <w:tc>
          <w:tcPr>
            <w:tcW w:type="dxa" w:w="3120"/>
            <w:shd w:val="clear" w:color="auto" w:fill="FFFFFF"/>
          </w:tcPr>
          <w:p>
            <w:r>
              <w:t>DAPR 2010</w:t>
            </w:r>
          </w:p>
        </w:tc>
        <w:tc>
          <w:tcPr>
            <w:tcW w:type="dxa" w:w="3120"/>
            <w:shd w:val="clear" w:color="auto" w:fill="FFFFFF"/>
          </w:tcPr>
          <w:p>
            <w:r>
              <w:t>Core Recording</w:t>
            </w:r>
          </w:p>
        </w:tc>
        <w:tc>
          <w:tcPr>
            <w:tcW w:type="dxa" w:w="3120"/>
            <w:shd w:val="clear" w:color="auto" w:fill="FFFFFF"/>
          </w:tcPr>
          <w:p>
            <w:r>
              <w:t>No</w:t>
            </w:r>
          </w:p>
        </w:tc>
      </w:tr>
      <w:tr>
        <w:tc>
          <w:tcPr>
            <w:tcW w:type="dxa" w:w="3120"/>
            <w:shd w:val="clear" w:color="auto" w:fill="F9F9F9"/>
          </w:tcPr>
          <w:p>
            <w:r>
              <w:t>DAPR 2010L</w:t>
            </w:r>
          </w:p>
        </w:tc>
        <w:tc>
          <w:tcPr>
            <w:tcW w:type="dxa" w:w="3120"/>
            <w:shd w:val="clear" w:color="auto" w:fill="F9F9F9"/>
          </w:tcPr>
          <w:p>
            <w:r>
              <w:t>Core Recording Lab</w:t>
            </w:r>
          </w:p>
        </w:tc>
        <w:tc>
          <w:tcPr>
            <w:tcW w:type="dxa" w:w="3120"/>
            <w:shd w:val="clear" w:color="auto" w:fill="F9F9F9"/>
          </w:tcPr>
          <w:p>
            <w:r>
              <w:t>Yes -- all assignments 25 pts</w:t>
            </w:r>
          </w:p>
        </w:tc>
      </w:tr>
      <w:tr>
        <w:tc>
          <w:tcPr>
            <w:tcW w:type="dxa" w:w="3120"/>
            <w:shd w:val="clear" w:color="auto" w:fill="FFFFFF"/>
          </w:tcPr>
          <w:p>
            <w:r>
              <w:t>DAPR 2020</w:t>
            </w:r>
          </w:p>
        </w:tc>
        <w:tc>
          <w:tcPr>
            <w:tcW w:type="dxa" w:w="3120"/>
            <w:shd w:val="clear" w:color="auto" w:fill="FFFFFF"/>
          </w:tcPr>
          <w:p>
            <w:r>
              <w:t>Core Mixing</w:t>
            </w:r>
          </w:p>
        </w:tc>
        <w:tc>
          <w:tcPr>
            <w:tcW w:type="dxa" w:w="3120"/>
            <w:shd w:val="clear" w:color="auto" w:fill="FFFFFF"/>
          </w:tcPr>
          <w:p>
            <w:r>
              <w:t>No</w:t>
            </w:r>
          </w:p>
        </w:tc>
      </w:tr>
      <w:tr>
        <w:tc>
          <w:tcPr>
            <w:tcW w:type="dxa" w:w="3120"/>
            <w:shd w:val="clear" w:color="auto" w:fill="F9F9F9"/>
          </w:tcPr>
          <w:p>
            <w:r>
              <w:t>DAPR 2020L</w:t>
            </w:r>
          </w:p>
        </w:tc>
        <w:tc>
          <w:tcPr>
            <w:tcW w:type="dxa" w:w="3120"/>
            <w:shd w:val="clear" w:color="auto" w:fill="F9F9F9"/>
          </w:tcPr>
          <w:p>
            <w:r>
              <w:t>Core Mixing Lab</w:t>
            </w:r>
          </w:p>
        </w:tc>
        <w:tc>
          <w:tcPr>
            <w:tcW w:type="dxa" w:w="3120"/>
            <w:shd w:val="clear" w:color="auto" w:fill="F9F9F9"/>
          </w:tcPr>
          <w:p>
            <w:r>
              <w:t>Yes -- all assignments 25 pts</w:t>
            </w:r>
          </w:p>
        </w:tc>
      </w:tr>
      <w:tr>
        <w:tc>
          <w:tcPr>
            <w:tcW w:type="dxa" w:w="3120"/>
            <w:shd w:val="clear" w:color="auto" w:fill="FFFFFF"/>
          </w:tcPr>
          <w:p>
            <w:r>
              <w:t>DAPR 2080</w:t>
            </w:r>
          </w:p>
        </w:tc>
        <w:tc>
          <w:tcPr>
            <w:tcW w:type="dxa" w:w="3120"/>
            <w:shd w:val="clear" w:color="auto" w:fill="FFFFFF"/>
          </w:tcPr>
          <w:p>
            <w:r>
              <w:t>Podcast and Radio Production</w:t>
            </w:r>
          </w:p>
        </w:tc>
        <w:tc>
          <w:tcPr>
            <w:tcW w:type="dxa" w:w="3120"/>
            <w:shd w:val="clear" w:color="auto" w:fill="FFFFFF"/>
          </w:tcPr>
          <w:p>
            <w:r>
              <w:t>No</w:t>
            </w:r>
          </w:p>
        </w:tc>
      </w:tr>
      <w:tr>
        <w:tc>
          <w:tcPr>
            <w:tcW w:type="dxa" w:w="3120"/>
            <w:shd w:val="clear" w:color="auto" w:fill="F9F9F9"/>
          </w:tcPr>
          <w:p>
            <w:r>
              <w:t>DAPR 2255</w:t>
            </w:r>
          </w:p>
        </w:tc>
        <w:tc>
          <w:tcPr>
            <w:tcW w:type="dxa" w:w="3120"/>
            <w:shd w:val="clear" w:color="auto" w:fill="F9F9F9"/>
          </w:tcPr>
          <w:p>
            <w:r>
              <w:t>Audio Hardware I</w:t>
            </w:r>
          </w:p>
        </w:tc>
        <w:tc>
          <w:tcPr>
            <w:tcW w:type="dxa" w:w="3120"/>
            <w:shd w:val="clear" w:color="auto" w:fill="F9F9F9"/>
          </w:tcPr>
          <w:p>
            <w:r>
              <w:t>No</w:t>
            </w:r>
          </w:p>
        </w:tc>
      </w:tr>
      <w:tr>
        <w:tc>
          <w:tcPr>
            <w:tcW w:type="dxa" w:w="3120"/>
            <w:shd w:val="clear" w:color="auto" w:fill="FFFFFF"/>
          </w:tcPr>
          <w:p>
            <w:r>
              <w:t>DAPR 3010R</w:t>
            </w:r>
          </w:p>
        </w:tc>
        <w:tc>
          <w:tcPr>
            <w:tcW w:type="dxa" w:w="3120"/>
            <w:shd w:val="clear" w:color="auto" w:fill="FFFFFF"/>
          </w:tcPr>
          <w:p>
            <w:r>
              <w:t>Digital Lecture Series</w:t>
            </w:r>
          </w:p>
        </w:tc>
        <w:tc>
          <w:tcPr>
            <w:tcW w:type="dxa" w:w="3120"/>
            <w:shd w:val="clear" w:color="auto" w:fill="FFFFFF"/>
          </w:tcPr>
          <w:p>
            <w:r>
              <w:t>No</w:t>
            </w:r>
          </w:p>
        </w:tc>
      </w:tr>
      <w:tr>
        <w:tc>
          <w:tcPr>
            <w:tcW w:type="dxa" w:w="3120"/>
            <w:shd w:val="clear" w:color="auto" w:fill="F9F9F9"/>
          </w:tcPr>
          <w:p>
            <w:r>
              <w:t>DAPR 3255</w:t>
            </w:r>
          </w:p>
        </w:tc>
        <w:tc>
          <w:tcPr>
            <w:tcW w:type="dxa" w:w="3120"/>
            <w:shd w:val="clear" w:color="auto" w:fill="F9F9F9"/>
          </w:tcPr>
          <w:p>
            <w:r>
              <w:t>Audio Hardware II</w:t>
            </w:r>
          </w:p>
        </w:tc>
        <w:tc>
          <w:tcPr>
            <w:tcW w:type="dxa" w:w="3120"/>
            <w:shd w:val="clear" w:color="auto" w:fill="F9F9F9"/>
          </w:tcPr>
          <w:p>
            <w:r>
              <w:t>No</w:t>
            </w:r>
          </w:p>
        </w:tc>
      </w:tr>
      <w:tr>
        <w:tc>
          <w:tcPr>
            <w:tcW w:type="dxa" w:w="3120"/>
            <w:shd w:val="clear" w:color="auto" w:fill="FFFFFF"/>
          </w:tcPr>
          <w:p>
            <w:r>
              <w:t>DAPR 3340</w:t>
            </w:r>
          </w:p>
        </w:tc>
        <w:tc>
          <w:tcPr>
            <w:tcW w:type="dxa" w:w="3120"/>
            <w:shd w:val="clear" w:color="auto" w:fill="FFFFFF"/>
          </w:tcPr>
          <w:p>
            <w:r>
              <w:t>Spatial Audio I</w:t>
            </w:r>
          </w:p>
        </w:tc>
        <w:tc>
          <w:tcPr>
            <w:tcW w:type="dxa" w:w="3120"/>
            <w:shd w:val="clear" w:color="auto" w:fill="FFFFFF"/>
          </w:tcPr>
          <w:p>
            <w:r>
              <w:t>No</w:t>
            </w:r>
          </w:p>
        </w:tc>
      </w:tr>
      <w:tr>
        <w:tc>
          <w:tcPr>
            <w:tcW w:type="dxa" w:w="3120"/>
            <w:shd w:val="clear" w:color="auto" w:fill="F9F9F9"/>
          </w:tcPr>
          <w:p>
            <w:r>
              <w:t>DAPR 3345</w:t>
            </w:r>
          </w:p>
        </w:tc>
        <w:tc>
          <w:tcPr>
            <w:tcW w:type="dxa" w:w="3120"/>
            <w:shd w:val="clear" w:color="auto" w:fill="F9F9F9"/>
          </w:tcPr>
          <w:p>
            <w:r>
              <w:t>Spatial Audio II</w:t>
            </w:r>
          </w:p>
        </w:tc>
        <w:tc>
          <w:tcPr>
            <w:tcW w:type="dxa" w:w="3120"/>
            <w:shd w:val="clear" w:color="auto" w:fill="F9F9F9"/>
          </w:tcPr>
          <w:p>
            <w:r>
              <w:t>No</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Courses marked "Yes -- all assignments 25 pts" are dedicated lab courses. Every assignment is a lab by definition and uses the 25-point tier and 6/6/6/7 internal breakdown unless you explicitly designate an end-of-semester final project at 100 points.</w:t>
            </w:r>
          </w:p>
        </w:tc>
      </w:tr>
    </w:tbl>
    <w:p/>
    <w:p>
      <w:r>
        <w:br w:type="page"/>
      </w:r>
    </w:p>
    <w:p>
      <w:pPr>
        <w:pStyle w:val="Heading1"/>
      </w:pPr>
      <w:r>
        <w:rPr>
          <w:color w:val="000000"/>
        </w:rPr>
        <w:t>PART XVIII -- GitHub Image Repository Standards</w:t>
      </w:r>
    </w:p>
    <w:p>
      <w:r>
        <w:t>All Canvas page images for the DAPR program are hosted in a single public GitHub repository. Images are referenced in Canvas HTML using raw GitHub URLs. This part defines the repository location, folder structure, naming conventions, and workflow for adding images. Part XV covers the technical Canvas HTML implementation. This part covers governance and organization.</w:t>
      </w:r>
    </w:p>
    <w:p>
      <w:pPr>
        <w:pStyle w:val="Heading2"/>
      </w:pPr>
      <w:r>
        <w:rPr>
          <w:color w:val="000000"/>
        </w:rPr>
        <w:t>18.1  Repository Location</w:t>
      </w:r>
    </w:p>
    <w:p>
      <w:r>
        <w:t>The canonical repository for all DAPR Canvas images is:</w:t>
      </w:r>
    </w:p>
    <w:p>
      <w:pPr>
        <w:ind w:left="360"/>
      </w:pPr>
      <w:r>
        <w:rPr>
          <w:rFonts w:ascii="Courier New" w:hAnsi="Courier New"/>
          <w:sz w:val="20"/>
        </w:rPr>
        <w:t>https://github.com/uvu-dapr/Canvas</w:t>
      </w:r>
    </w:p>
    <w:p>
      <w:r>
        <w:t>Raw image URLs follow this fixed pattern:</w:t>
      </w:r>
    </w:p>
    <w:p>
      <w:pPr>
        <w:ind w:left="360"/>
      </w:pPr>
      <w:r>
        <w:rPr>
          <w:rFonts w:ascii="Courier New" w:hAnsi="Courier New"/>
          <w:sz w:val="20"/>
        </w:rPr>
        <w:t>https://raw.githubusercontent.com/uvu-dapr/Canvas/main/FOLDER/FILENAME.jpg</w:t>
      </w:r>
    </w:p>
    <w:p>
      <w:r>
        <w:t>The repository is public. Images are served directly from GitHub. No CDN, no Canvas Files folder, no external hosting service. A URL is permanent as long as the file is not renamed or moved.</w:t>
      </w:r>
    </w:p>
    <w:tbl>
      <w:tblPr>
        <w:tblW w:type="auto" w:w="0"/>
        <w:tblLook w:firstColumn="1" w:firstRow="1" w:lastColumn="0" w:lastRow="0" w:noHBand="0" w:noVBand="1" w:val="04A0"/>
      </w:tblPr>
      <w:tblGrid>
        <w:gridCol w:w="9360"/>
      </w:tblGrid>
      <w:tr>
        <w:tc>
          <w:tcPr>
            <w:tcW w:type="dxa" w:w="9360"/>
            <w:shd w:val="clear" w:color="auto" w:fill="FFEBEE"/>
          </w:tcPr>
          <w:p>
            <w:r>
              <w:rPr>
                <w:b/>
              </w:rPr>
              <w:t xml:space="preserve">Warning: </w:t>
            </w:r>
            <w:r>
              <w:t>Never rename or move an existing image file in the repository. Canvas pages contain hardcoded URLs. Renaming a file breaks every page that references it with no warning. To update an image, replace the file in place using the same filename.</w:t>
            </w:r>
          </w:p>
        </w:tc>
      </w:tr>
    </w:tbl>
    <w:p/>
    <w:p>
      <w:pPr>
        <w:pStyle w:val="Heading2"/>
      </w:pPr>
      <w:r>
        <w:rPr>
          <w:color w:val="000000"/>
        </w:rPr>
        <w:t>18.2  Folder Structure Convention</w:t>
      </w:r>
    </w:p>
    <w:p>
      <w:r>
        <w:t>The repository uses a two-level folder structure: course folder at the top level, assignment subfolder inside it. Shared content that appears across multiple courses lives in the All/ folder. This convention is now locked for all new content.</w:t>
      </w:r>
    </w:p>
    <w:p>
      <w:r>
        <w:t>Top-level folders:</w:t>
      </w:r>
    </w:p>
    <w:p>
      <w:pPr>
        <w:ind w:left="360"/>
      </w:pPr>
      <w:r>
        <w:rPr>
          <w:rFonts w:ascii="Courier New" w:hAnsi="Courier New"/>
          <w:sz w:val="20"/>
        </w:rPr>
        <w:t>Canvas/</w:t>
      </w:r>
    </w:p>
    <w:p>
      <w:pPr>
        <w:ind w:left="360"/>
      </w:pPr>
      <w:r>
        <w:rPr>
          <w:rFonts w:ascii="Courier New" w:hAnsi="Courier New"/>
          <w:sz w:val="20"/>
        </w:rPr>
        <w:t xml:space="preserve">    All/                   (images used across multiple courses)</w:t>
      </w:r>
    </w:p>
    <w:p>
      <w:pPr>
        <w:ind w:left="360"/>
      </w:pPr>
      <w:r>
        <w:rPr>
          <w:rFonts w:ascii="Courier New" w:hAnsi="Courier New"/>
          <w:sz w:val="20"/>
        </w:rPr>
        <w:t xml:space="preserve">    dapr-2000/</w:t>
      </w:r>
    </w:p>
    <w:p>
      <w:pPr>
        <w:ind w:left="360"/>
      </w:pPr>
      <w:r>
        <w:rPr>
          <w:rFonts w:ascii="Courier New" w:hAnsi="Courier New"/>
          <w:sz w:val="20"/>
        </w:rPr>
        <w:t xml:space="preserve">    dapr-2000l/</w:t>
      </w:r>
    </w:p>
    <w:p>
      <w:pPr>
        <w:ind w:left="360"/>
      </w:pPr>
      <w:r>
        <w:rPr>
          <w:rFonts w:ascii="Courier New" w:hAnsi="Courier New"/>
          <w:sz w:val="20"/>
        </w:rPr>
        <w:t xml:space="preserve">    dapr-2010/</w:t>
      </w:r>
    </w:p>
    <w:p>
      <w:pPr>
        <w:ind w:left="360"/>
      </w:pPr>
      <w:r>
        <w:rPr>
          <w:rFonts w:ascii="Courier New" w:hAnsi="Courier New"/>
          <w:sz w:val="20"/>
        </w:rPr>
        <w:t xml:space="preserve">    dapr-2010l/</w:t>
      </w:r>
    </w:p>
    <w:p>
      <w:pPr>
        <w:ind w:left="360"/>
      </w:pPr>
      <w:r>
        <w:rPr>
          <w:rFonts w:ascii="Courier New" w:hAnsi="Courier New"/>
          <w:sz w:val="20"/>
        </w:rPr>
        <w:t xml:space="preserve">    dapr-2020/</w:t>
      </w:r>
    </w:p>
    <w:p>
      <w:pPr>
        <w:ind w:left="360"/>
      </w:pPr>
      <w:r>
        <w:rPr>
          <w:rFonts w:ascii="Courier New" w:hAnsi="Courier New"/>
          <w:sz w:val="20"/>
        </w:rPr>
        <w:t xml:space="preserve">    dapr-2020l/</w:t>
      </w:r>
    </w:p>
    <w:p>
      <w:pPr>
        <w:ind w:left="360"/>
      </w:pPr>
      <w:r>
        <w:rPr>
          <w:rFonts w:ascii="Courier New" w:hAnsi="Courier New"/>
          <w:sz w:val="20"/>
        </w:rPr>
        <w:t xml:space="preserve">    dapr-2080/</w:t>
      </w:r>
    </w:p>
    <w:p>
      <w:pPr>
        <w:ind w:left="360"/>
      </w:pPr>
      <w:r>
        <w:rPr>
          <w:rFonts w:ascii="Courier New" w:hAnsi="Courier New"/>
          <w:sz w:val="20"/>
        </w:rPr>
        <w:t xml:space="preserve">    dapr-2255/</w:t>
      </w:r>
    </w:p>
    <w:p>
      <w:pPr>
        <w:ind w:left="360"/>
      </w:pPr>
      <w:r>
        <w:rPr>
          <w:rFonts w:ascii="Courier New" w:hAnsi="Courier New"/>
          <w:sz w:val="20"/>
        </w:rPr>
        <w:t xml:space="preserve">    dapr-3010r/</w:t>
      </w:r>
    </w:p>
    <w:p>
      <w:pPr>
        <w:ind w:left="360"/>
      </w:pPr>
      <w:r>
        <w:rPr>
          <w:rFonts w:ascii="Courier New" w:hAnsi="Courier New"/>
          <w:sz w:val="20"/>
        </w:rPr>
        <w:t xml:space="preserve">    dapr-3255/</w:t>
      </w:r>
    </w:p>
    <w:p>
      <w:pPr>
        <w:ind w:left="360"/>
      </w:pPr>
      <w:r>
        <w:rPr>
          <w:rFonts w:ascii="Courier New" w:hAnsi="Courier New"/>
          <w:sz w:val="20"/>
        </w:rPr>
        <w:t xml:space="preserve">    dapr-3340/</w:t>
      </w:r>
    </w:p>
    <w:p>
      <w:pPr>
        <w:ind w:left="360"/>
      </w:pPr>
      <w:r>
        <w:rPr>
          <w:rFonts w:ascii="Courier New" w:hAnsi="Courier New"/>
          <w:sz w:val="20"/>
        </w:rPr>
        <w:t xml:space="preserve">    dapr-3345/</w:t>
      </w:r>
    </w:p>
    <w:p>
      <w:r>
        <w:t>Assignment subfolder naming: lowercase, hyphens, no spaces. Examples:</w:t>
      </w:r>
    </w:p>
    <w:p>
      <w:pPr>
        <w:ind w:left="360"/>
      </w:pPr>
      <w:r>
        <w:rPr>
          <w:rFonts w:ascii="Courier New" w:hAnsi="Courier New"/>
          <w:sz w:val="20"/>
        </w:rPr>
        <w:t xml:space="preserve">    dapr-2020l/essential-groundwork/</w:t>
      </w:r>
    </w:p>
    <w:p>
      <w:pPr>
        <w:ind w:left="360"/>
      </w:pPr>
      <w:r>
        <w:rPr>
          <w:rFonts w:ascii="Courier New" w:hAnsi="Courier New"/>
          <w:sz w:val="20"/>
        </w:rPr>
        <w:t xml:space="preserve">    dapr-2020l/eq-lab/</w:t>
      </w:r>
    </w:p>
    <w:p>
      <w:pPr>
        <w:ind w:left="360"/>
      </w:pPr>
      <w:r>
        <w:rPr>
          <w:rFonts w:ascii="Courier New" w:hAnsi="Courier New"/>
          <w:sz w:val="20"/>
        </w:rPr>
        <w:t xml:space="preserve">    dapr-2020l/compression-lab/</w:t>
      </w:r>
    </w:p>
    <w:p>
      <w:pPr>
        <w:ind w:left="360"/>
      </w:pPr>
      <w:r>
        <w:rPr>
          <w:rFonts w:ascii="Courier New" w:hAnsi="Courier New"/>
          <w:sz w:val="20"/>
        </w:rPr>
        <w:t xml:space="preserve">    dapr-3345/spatial-mix-final/</w:t>
      </w:r>
    </w:p>
    <w:p>
      <w:pPr>
        <w:ind w:left="360"/>
      </w:pPr>
      <w:r>
        <w:rPr>
          <w:rFonts w:ascii="Courier New" w:hAnsi="Courier New"/>
          <w:sz w:val="20"/>
        </w:rPr>
        <w:t xml:space="preserve">    All/ProToolsCleanup/              (existing -- do not rename)</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Course folder names use lowercase with hyphens (dapr-2020l). Assignment subfolder names use lowercase with hyphens (essential-groundwork). Never use spaces, underscores, or capital letters in new folder names. The existing All/ProToolsCleanup/ folder keeps its original casing.</w:t>
            </w:r>
          </w:p>
        </w:tc>
      </w:tr>
    </w:tbl>
    <w:p/>
    <w:p>
      <w:pPr>
        <w:pStyle w:val="Heading2"/>
      </w:pPr>
      <w:r>
        <w:rPr>
          <w:color w:val="000000"/>
        </w:rPr>
        <w:t>18.3  Image Filename Convention</w:t>
      </w:r>
    </w:p>
    <w:p>
      <w:r>
        <w:t>Image filenames use lowercase with hyphens and the .jpg extension. Names must be descriptive enough to identify the image without opening it.</w:t>
      </w:r>
    </w:p>
    <w:p>
      <w:r>
        <w:t>Correct examples:</w:t>
      </w:r>
    </w:p>
    <w:p>
      <w:pPr>
        <w:ind w:left="360"/>
      </w:pPr>
      <w:r>
        <w:rPr>
          <w:rFonts w:ascii="Courier New" w:hAnsi="Courier New"/>
          <w:sz w:val="20"/>
        </w:rPr>
        <w:t xml:space="preserve">    finished-session-overview.jpg</w:t>
      </w:r>
    </w:p>
    <w:p>
      <w:pPr>
        <w:ind w:left="360"/>
      </w:pPr>
      <w:r>
        <w:rPr>
          <w:rFonts w:ascii="Courier New" w:hAnsi="Courier New"/>
          <w:sz w:val="20"/>
        </w:rPr>
        <w:t xml:space="preserve">    bounce-dialog-settings.jpg</w:t>
      </w:r>
    </w:p>
    <w:p>
      <w:pPr>
        <w:ind w:left="360"/>
      </w:pPr>
      <w:r>
        <w:rPr>
          <w:rFonts w:ascii="Courier New" w:hAnsi="Courier New"/>
          <w:sz w:val="20"/>
        </w:rPr>
        <w:t xml:space="preserve">    track-labels-color-coded.jpg</w:t>
      </w:r>
    </w:p>
    <w:p>
      <w:pPr>
        <w:ind w:left="360"/>
      </w:pPr>
      <w:r>
        <w:rPr>
          <w:rFonts w:ascii="Courier New" w:hAnsi="Courier New"/>
          <w:sz w:val="20"/>
        </w:rPr>
        <w:t xml:space="preserve">    eq-screenshot-before.jpg</w:t>
      </w:r>
    </w:p>
    <w:p>
      <w:pPr>
        <w:ind w:left="360"/>
      </w:pPr>
      <w:r>
        <w:rPr>
          <w:rFonts w:ascii="Courier New" w:hAnsi="Courier New"/>
          <w:sz w:val="20"/>
        </w:rPr>
        <w:t xml:space="preserve">    eq-screenshot-after.jpg</w:t>
      </w:r>
    </w:p>
    <w:p>
      <w:r>
        <w:t>Incorrect examples:</w:t>
      </w:r>
    </w:p>
    <w:p>
      <w:pPr>
        <w:ind w:left="360"/>
      </w:pPr>
      <w:r>
        <w:rPr>
          <w:rFonts w:ascii="Courier New" w:hAnsi="Courier New"/>
          <w:sz w:val="20"/>
        </w:rPr>
        <w:t xml:space="preserve">    screenshot1.jpg          (not descriptive)</w:t>
      </w:r>
    </w:p>
    <w:p>
      <w:pPr>
        <w:ind w:left="360"/>
      </w:pPr>
      <w:r>
        <w:rPr>
          <w:rFonts w:ascii="Courier New" w:hAnsi="Courier New"/>
          <w:sz w:val="20"/>
        </w:rPr>
        <w:t xml:space="preserve">    Screen Shot 2026.jpg     (spaces, mixed case)</w:t>
      </w:r>
    </w:p>
    <w:p>
      <w:pPr>
        <w:ind w:left="360"/>
      </w:pPr>
      <w:r>
        <w:rPr>
          <w:rFonts w:ascii="Courier New" w:hAnsi="Courier New"/>
          <w:sz w:val="20"/>
        </w:rPr>
        <w:t xml:space="preserve">    image_001.jpg            (underscores)</w:t>
      </w:r>
    </w:p>
    <w:p>
      <w:pPr>
        <w:pStyle w:val="Heading2"/>
      </w:pPr>
      <w:r>
        <w:rPr>
          <w:color w:val="000000"/>
        </w:rPr>
        <w:t>18.4  Constructing Raw Image URLs</w:t>
      </w:r>
    </w:p>
    <w:p>
      <w:r>
        <w:t>Every img src attribute in Canvas HTML must use the raw.githubusercontent.com URL. Never use github.com URLs -- those render the GitHub file browser page, not the image.</w:t>
      </w:r>
    </w:p>
    <w:p>
      <w:r>
        <w:t>Pattern:</w:t>
      </w:r>
    </w:p>
    <w:p>
      <w:pPr>
        <w:ind w:left="360"/>
      </w:pPr>
      <w:r>
        <w:rPr>
          <w:rFonts w:ascii="Courier New" w:hAnsi="Courier New"/>
          <w:sz w:val="20"/>
        </w:rPr>
        <w:t>https://raw.githubusercontent.com/uvu-dapr/Canvas/main/COURSE/ASSIGNMENT/FILENAME.jpg</w:t>
      </w:r>
    </w:p>
    <w:p>
      <w:r>
        <w:t>Concrete examples:</w:t>
      </w:r>
    </w:p>
    <w:p>
      <w:pPr>
        <w:ind w:left="360"/>
      </w:pPr>
      <w:r>
        <w:rPr>
          <w:rFonts w:ascii="Courier New" w:hAnsi="Courier New"/>
          <w:sz w:val="20"/>
        </w:rPr>
        <w:t>https://raw.githubusercontent.com/uvu-dapr/Canvas/main/dapr-2020l/essential-groundwork/finished-session-overview.jpg</w:t>
      </w:r>
    </w:p>
    <w:p>
      <w:pPr>
        <w:ind w:left="360"/>
      </w:pPr>
      <w:r>
        <w:rPr>
          <w:rFonts w:ascii="Courier New" w:hAnsi="Courier New"/>
          <w:sz w:val="20"/>
        </w:rPr>
        <w:t>https://raw.githubusercontent.com/uvu-dapr/Canvas/main/dapr-2020l/essential-groundwork/bounce-dialog-settings.jpg</w:t>
      </w:r>
    </w:p>
    <w:p>
      <w:pPr>
        <w:ind w:left="360"/>
      </w:pPr>
      <w:r>
        <w:rPr>
          <w:rFonts w:ascii="Courier New" w:hAnsi="Courier New"/>
          <w:sz w:val="20"/>
        </w:rPr>
        <w:t>https://raw.githubusercontent.com/uvu-dapr/Canvas/main/All/ProToolsCleanup/before.jpg</w:t>
      </w:r>
    </w:p>
    <w:p>
      <w:pPr>
        <w:pStyle w:val="Heading2"/>
      </w:pPr>
      <w:r>
        <w:rPr>
          <w:color w:val="000000"/>
        </w:rPr>
        <w:t>18.5  Adding Images to the Repository</w:t>
      </w:r>
    </w:p>
    <w:p>
      <w:r>
        <w:t>GitHub Desktop (desktop.github.com) is the recommended tool. The repository should already be cloned to your local machine.</w:t>
      </w:r>
    </w:p>
    <w:p>
      <w:r>
        <w:t>Workflow for adding a new assignment image set:</w:t>
      </w:r>
    </w:p>
    <w:p>
      <w:pPr>
        <w:pStyle w:val="ListParagraph"/>
      </w:pPr>
      <w:r>
        <w:t>1.  In Finder, navigate to the cloned Canvas repository folder.</w:t>
      </w:r>
    </w:p>
    <w:p>
      <w:pPr>
        <w:pStyle w:val="ListParagraph"/>
      </w:pPr>
      <w:r>
        <w:t>2.  Create the assignment subfolder if it does not exist: Canvas/dapr-2020l/essential-groundwork/</w:t>
      </w:r>
    </w:p>
    <w:p>
      <w:pPr>
        <w:pStyle w:val="ListParagraph"/>
      </w:pPr>
      <w:r>
        <w:t>3.  Place all .jpg screenshot files in that subfolder using the naming convention in Section 18.3.</w:t>
      </w:r>
    </w:p>
    <w:p>
      <w:pPr>
        <w:pStyle w:val="ListParagraph"/>
      </w:pPr>
      <w:r>
        <w:t>4.  Open GitHub Desktop. The new files appear in the Changes panel.</w:t>
      </w:r>
    </w:p>
    <w:p>
      <w:pPr>
        <w:pStyle w:val="ListParagraph"/>
      </w:pPr>
      <w:r>
        <w:t>5.  Type a brief commit summary: "Add Essential Groundwork Lab images"</w:t>
      </w:r>
    </w:p>
    <w:p>
      <w:pPr>
        <w:pStyle w:val="ListParagraph"/>
      </w:pPr>
      <w:r>
        <w:t>6.  Click Commit to main, then click Push origin.</w:t>
      </w:r>
    </w:p>
    <w:p>
      <w:pPr>
        <w:pStyle w:val="ListParagraph"/>
      </w:pPr>
      <w:r>
        <w:t>7.  Raw URLs are live immediately after pushing. No additional steps needed.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After pushing, verify at least one raw URL in a browser before building the Canvas page. Paste the full raw URL into Safari or Chrome. You should see the image with no GitHub chrome around it. If you see the GitHub file browser page instead, you used the wrong URL format.</w:t>
            </w:r>
          </w:p>
        </w:tc>
      </w:tr>
    </w:tbl>
    <w:p/>
    <w:p>
      <w:pPr>
        <w:pStyle w:val="Heading2"/>
      </w:pPr>
      <w:r>
        <w:rPr>
          <w:color w:val="000000"/>
        </w:rPr>
        <w:t>18.6  AI Workflow for Pages with Images</w:t>
      </w:r>
    </w:p>
    <w:p>
      <w:r>
        <w:t>When asking Claude to build a Canvas HTML page that includes tutorial screenshots or assignment reference images, provide the following at the start of the session before requesting any HTML output:</w:t>
      </w:r>
    </w:p>
    <w:p>
      <w:pPr>
        <w:pStyle w:val="ListParagraph"/>
        <w:ind w:left="360"/>
      </w:pPr>
      <w:r>
        <w:t>•  The course number (e.g. DAPR 2020L).</w:t>
      </w:r>
    </w:p>
    <w:p>
      <w:pPr>
        <w:pStyle w:val="ListParagraph"/>
        <w:ind w:left="360"/>
      </w:pPr>
      <w:r>
        <w:t>•  The assignment name in hyphened lowercase (e.g. essential-groundwork).</w:t>
      </w:r>
    </w:p>
    <w:p>
      <w:pPr>
        <w:pStyle w:val="ListParagraph"/>
        <w:ind w:left="360"/>
      </w:pPr>
      <w:r>
        <w:t>•  The list of image filenames that have been pushed to the repository.</w:t>
      </w:r>
    </w:p>
    <w:p/>
    <w:p>
      <w:r>
        <w:t>Claude will construct all img src attributes using the confirmed path pattern from Section 18.4. Claude must never guess a filename or construct a URL without a confirmed filename list. If the filenames are not provided, Claude must ask before writing any img tags.</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GitHub folder path and complete filename list must be confirmed before Claude writes a single img tag. A page built with assumed filenames will have broken images in Canvas with no visible error.</w:t>
            </w:r>
          </w:p>
        </w:tc>
      </w:tr>
    </w:tbl>
    <w:p/>
    <w:p>
      <w:pPr>
        <w:pStyle w:val="Heading2"/>
      </w:pPr>
      <w:r>
        <w:rPr>
          <w:color w:val="000000"/>
        </w:rPr>
        <w:t>18.7  Pre-Publication Checklist for Pages with GitHub Images</w:t>
      </w:r>
    </w:p>
    <w:p>
      <w:pPr>
        <w:pStyle w:val="ListParagraph"/>
        <w:ind w:left="360"/>
      </w:pPr>
      <w:r>
        <w:t>•  Course folder and assignment subfolder exist in the repository before HTML is generated.</w:t>
      </w:r>
    </w:p>
    <w:p>
      <w:pPr>
        <w:pStyle w:val="ListParagraph"/>
        <w:ind w:left="360"/>
      </w:pPr>
      <w:r>
        <w:t>•  All image files are pushed to GitHub before the Canvas page is built.</w:t>
      </w:r>
    </w:p>
    <w:p>
      <w:pPr>
        <w:pStyle w:val="ListParagraph"/>
        <w:ind w:left="360"/>
      </w:pPr>
      <w:r>
        <w:t>•  All img src values use the raw.githubusercontent.com URL pattern.</w:t>
      </w:r>
    </w:p>
    <w:p>
      <w:pPr>
        <w:pStyle w:val="ListParagraph"/>
        <w:ind w:left="360"/>
      </w:pPr>
      <w:r>
        <w:t>•  At least one raw URL verified in a browser before the page is published.</w:t>
      </w:r>
    </w:p>
    <w:p>
      <w:pPr>
        <w:pStyle w:val="ListParagraph"/>
        <w:ind w:left="360"/>
      </w:pPr>
      <w:r>
        <w:t>•  All alt text is present, descriptive, and under 120 characters.</w:t>
      </w:r>
    </w:p>
    <w:p>
      <w:pPr>
        <w:pStyle w:val="ListParagraph"/>
        <w:ind w:left="360"/>
      </w:pPr>
      <w:r>
        <w:t>•  No layout tables used for image placement -- stacked divs used instead.</w:t>
      </w:r>
    </w:p>
    <w:p>
      <w:pPr>
        <w:pStyle w:val="ListParagraph"/>
        <w:ind w:left="360"/>
      </w:pPr>
      <w:r>
        <w:t>•  HTML file size is under 500 KB.</w:t>
      </w:r>
    </w:p>
    <w:p>
      <w:pPr>
        <w:pStyle w:val="ListParagraph"/>
        <w:ind w:left="360"/>
      </w:pPr>
      <w:r>
        <w:t>•  Canvas Accessibility Checker shows zero issues after paste.</w:t>
      </w:r>
    </w:p>
    <w:p>
      <w:pPr>
        <w:pStyle w:val="ListParagraph"/>
        <w:ind w:left="360"/>
      </w:pPr>
      <w:r>
        <w:t>•  At least two images confirmed visible in Canvas after saving.</w:t>
      </w:r>
    </w:p>
    <w:p/>
    <w:p w14:paraId="1F000001" w14:textId="77777777" w:rsidR="00D44229" w:rsidRDefault="00D44229">
      <w:pPr>
        <w:pStyle w:val="Heading1"/>
      </w:pPr>
      <w:r>
        <w:t>PART XIX - Student File Naming Standards</w:t>
      </w:r>
    </w:p>
    <w:p w14:paraId="1F000002" w14:textId="77777777" w:rsidR="00D44229" w:rsidRDefault="00D44229">
      <w:pPr>
        <w:spacing w:before="60" w:after="100"/>
      </w:pPr>
      <w:r>
        <w:t>Every file a student submits in this program follows a single master naming pattern. Consistent naming makes SpeedGrader usable at scale, prevents lost submissions, and eliminates the need to open files to identify them. These rules apply to every deliverable in every DAPR course without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F000003" w14:textId="77777777">
        <w:tc>
          <w:tcPr>
            <w:tcW w:w="9360" w:type="dxa"/>
            <w:tcBorders>
              <w:left w:val="single" w:sz="18" w:space="0" w:color="C62828"/>
            </w:tcBorders>
            <w:shd w:val="clear" w:color="auto" w:fill="FBE9E7"/>
            <w:tcMar>
              <w:top w:w="120" w:type="dxa"/>
              <w:left w:w="200" w:type="dxa"/>
              <w:bottom w:w="120" w:type="dxa"/>
              <w:right w:w="140" w:type="dxa"/>
            </w:tcMar>
          </w:tcPr>
          <w:p w14:paraId="1F000004" w14:textId="77777777" w:rsidR="00D44229" w:rsidRDefault="00D44229">
            <w:r>
              <w:rPr>
                <w:b/>
                <w:bCs/>
              </w:rPr>
              <w:t xml:space="preserve">Required: </w:t>
            </w:r>
            <w:r>
              <w:t>All submitted files must follow the naming conventions in this part exactly. Files named incorrectly will be returned ungraded. The pattern is the same across every file type - only the extension and the presence or absence of a song name segment changes.</w:t>
            </w:r>
          </w:p>
        </w:tc>
      </w:tr>
    </w:tbl>
    <w:p w14:paraId="1F000005" w14:textId="77777777" w:rsidR="00D44229" w:rsidRDefault="00D44229"/>
    <w:p w14:paraId="1F000006" w14:textId="77777777" w:rsidR="00D44229" w:rsidRDefault="00D44229">
      <w:pPr>
        <w:pStyle w:val="Heading2"/>
      </w:pPr>
      <w:r>
        <w:rPr>
          <w:color w:val="000000"/>
        </w:rPr>
        <w:t>19.1  Master Naming Pattern</w:t>
      </w:r>
    </w:p>
    <w:p w14:paraId="1F000007" w14:textId="77777777" w:rsidR="00D44229" w:rsidRDefault="00D44229">
      <w:r>
        <w:t>Every submitted filename uses three segments separated by space-hyphen-space. The segments are always in the same order: student name, assignment name, and (when applicable) song name. The file extension identifies the file type.</w:t>
      </w:r>
    </w:p>
    <w:p w14:paraId="1F000008"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09" w14:textId="77777777">
        <w:tc>
          <w:tcPr>
            <w:tcW w:w="9360" w:type="dxa"/>
            <w:shd w:val="clear" w:color="auto" w:fill="F5F5F5"/>
            <w:tcMar>
              <w:top w:w="120" w:type="dxa"/>
              <w:left w:w="200" w:type="dxa"/>
              <w:bottom w:w="120" w:type="dxa"/>
              <w:right w:w="140" w:type="dxa"/>
            </w:tcMar>
          </w:tcPr>
          <w:p w14:paraId="1F00000A" w14:textId="77777777" w:rsidR="00D44229" w:rsidRDefault="00D44229">
            <w:r>
              <w:rPr>
                <w:rFonts w:ascii="Courier New" w:hAnsi="Courier New"/>
                <w:b/>
              </w:rPr>
              <w:t>With song name (mix assignments):</w:t>
            </w:r>
          </w:p>
          <w:p w14:paraId="1F00000B" w14:textId="77777777" w:rsidR="00D44229" w:rsidRDefault="00D44229">
            <w:r>
              <w:rPr>
                <w:rFonts w:ascii="Courier New" w:hAnsi="Courier New"/>
              </w:rPr>
              <w:t>LastName, FirstName - Assignment Name - Song Name.ext</w:t>
            </w:r>
          </w:p>
          <w:p w14:paraId="1F00000C" w14:textId="77777777" w:rsidR="00D44229" w:rsidRDefault="00D44229">
            <w:r>
              <w:rPr>
                <w:rFonts w:ascii="Courier New" w:hAnsi="Courier New"/>
                <w:b/>
              </w:rPr>
              <w:t>Without song name (labs and documentation):</w:t>
            </w:r>
          </w:p>
          <w:p w14:paraId="1F00000D" w14:textId="77777777" w:rsidR="00D44229" w:rsidRDefault="00D44229">
            <w:r>
              <w:rPr>
                <w:rFonts w:ascii="Courier New" w:hAnsi="Courier New"/>
              </w:rPr>
              <w:t>LastName, FirstName - Assignment Name.ext</w:t>
            </w:r>
          </w:p>
        </w:tc>
      </w:tr>
    </w:tbl>
    <w:p w14:paraId="1F00000E" w14:textId="77777777" w:rsidR="00D44229" w:rsidRDefault="00D44229"/>
    <w:p w14:paraId="1F00000F" w14:textId="77777777" w:rsidR="00D44229" w:rsidRDefault="00D44229">
      <w:pPr>
        <w:pStyle w:val="Heading2"/>
      </w:pPr>
      <w:r>
        <w:rPr>
          <w:color w:val="000000"/>
        </w:rPr>
        <w:t>19.2  Segment Rules</w:t>
      </w:r>
    </w:p>
    <w:p w14:paraId="1F000010" w14:textId="77777777" w:rsidR="00D44229" w:rsidRDefault="00D44229">
      <w:r>
        <w:rPr>
          <w:b/>
        </w:rPr>
        <w:t>Segment 1 - Student Name</w:t>
      </w:r>
    </w:p>
    <w:p w14:paraId="1F000011" w14:textId="77777777" w:rsidR="00D44229" w:rsidRDefault="00D44229">
      <w:r>
        <w:t xml:space="preserve">Format: LastName, FirstName. The comma is literal and required. Use the student’s preferred name as they have set it in Canvas. Do not abbreviate or reorder. Example: </w:t>
      </w:r>
      <w:r>
        <w:rPr>
          <w:rFonts w:ascii="Courier New" w:hAnsi="Courier New"/>
        </w:rPr>
        <w:t>Smith, John</w:t>
      </w:r>
    </w:p>
    <w:p w14:paraId="1F000012" w14:textId="77777777" w:rsidR="00D44229" w:rsidRDefault="00D44229"/>
    <w:p w14:paraId="1F000013" w14:textId="77777777" w:rsidR="00D44229" w:rsidRDefault="00D44229">
      <w:r>
        <w:rPr>
          <w:b/>
        </w:rPr>
        <w:t>Segment 2 - Assignment Name</w:t>
      </w:r>
    </w:p>
    <w:p w14:paraId="1F000014" w14:textId="77777777" w:rsidR="00D44229" w:rsidRDefault="00D44229">
      <w:r>
        <w:t>Use the full Canvas assignment name with original capitalization and spaces. Replace any colon with a space-hyphen-space. Keep the module prefix (M00, M05-P1, etc.). Do not abbreviate any part of the name.</w:t>
      </w:r>
    </w:p>
    <w:p w14:paraId="1F000015" w14:textId="77777777" w:rsidR="00D44229" w:rsidRDefault="00D44229">
      <w:r>
        <w:t xml:space="preserve">Canvas name </w:t>
      </w:r>
      <w:r>
        <w:rPr>
          <w:rFonts w:ascii="Courier New" w:hAnsi="Courier New"/>
        </w:rPr>
        <w:t>M04-P2: DAW Mix 1 - Six of One</w:t>
      </w:r>
      <w:r>
        <w:t xml:space="preserve"> becomes filename segment </w:t>
      </w:r>
      <w:r>
        <w:rPr>
          <w:rFonts w:ascii="Courier New" w:hAnsi="Courier New"/>
        </w:rPr>
        <w:t>M04-P2 - DAW Mix 1 - Six of One</w:t>
      </w:r>
    </w:p>
    <w:p w14:paraId="1F000016" w14:textId="77777777" w:rsidR="00D44229" w:rsidRDefault="00D44229"/>
    <w:p w14:paraId="1F000017" w14:textId="77777777" w:rsidR="00D44229" w:rsidRDefault="00D44229">
      <w:r>
        <w:rPr>
          <w:b/>
        </w:rPr>
        <w:t>Segment 3 - Song Name (mix assignments only)</w:t>
      </w:r>
    </w:p>
    <w:p w14:paraId="1F000018" w14:textId="77777777" w:rsidR="00D44229" w:rsidRDefault="00D44229">
      <w:r>
        <w:t>Use the song title with normal capitalization and spaces. Strip apostrophes. Strip all other punctuation including periods, commas, and exclamation marks. Omit this segment entirely for lab assignments and documentation files where no specific song is submitted.</w:t>
      </w:r>
    </w:p>
    <w:p w14:paraId="1F000019"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Song Title</w:t>
            </w:r>
          </w:p>
        </w:tc>
        <w:tc>
          <w:tcPr>
            <w:tcW w:type="dxa" w:w="4680"/>
            <w:shd w:val="clear" w:color="auto" w:fill="0D47A1"/>
          </w:tcPr>
          <w:p>
            <w:r>
              <w:rPr>
                <w:b/>
                <w:color w:val="FFFFFF"/>
              </w:rPr>
              <w:t>Filename Segment</w:t>
            </w:r>
          </w:p>
        </w:tc>
      </w:tr>
      <w:tr>
        <w:tc>
          <w:tcPr>
            <w:tcW w:type="dxa" w:w="4680"/>
            <w:shd w:val="clear" w:color="auto" w:fill="FFFFFF"/>
          </w:tcPr>
          <w:p>
            <w:r>
              <w:rPr>
                <w:rFonts w:ascii="Courier New" w:hAnsi="Courier New"/>
              </w:rPr>
              <w:t>Don’t Think Twice, It’s All Right</w:t>
            </w:r>
          </w:p>
        </w:tc>
        <w:tc>
          <w:tcPr>
            <w:tcW w:type="dxa" w:w="4680"/>
            <w:shd w:val="clear" w:color="auto" w:fill="FFFFFF"/>
          </w:tcPr>
          <w:p>
            <w:r>
              <w:rPr>
                <w:rFonts w:ascii="Courier New" w:hAnsi="Courier New"/>
              </w:rPr>
              <w:t>Dont Think Twice Its All Right</w:t>
            </w:r>
          </w:p>
        </w:tc>
      </w:tr>
      <w:tr>
        <w:tc>
          <w:tcPr>
            <w:tcW w:type="dxa" w:w="4680"/>
            <w:shd w:val="clear" w:color="auto" w:fill="F5F5F5"/>
          </w:tcPr>
          <w:p>
            <w:r>
              <w:rPr>
                <w:rFonts w:ascii="Courier New" w:hAnsi="Courier New"/>
              </w:rPr>
              <w:t>Knockin’ on Heaven’s Door</w:t>
            </w:r>
          </w:p>
        </w:tc>
        <w:tc>
          <w:tcPr>
            <w:tcW w:type="dxa" w:w="4680"/>
            <w:shd w:val="clear" w:color="auto" w:fill="F5F5F5"/>
          </w:tcPr>
          <w:p>
            <w:r>
              <w:rPr>
                <w:rFonts w:ascii="Courier New" w:hAnsi="Courier New"/>
              </w:rPr>
              <w:t>Knockin on Heavens Door</w:t>
            </w:r>
          </w:p>
        </w:tc>
      </w:tr>
      <w:tr>
        <w:tc>
          <w:tcPr>
            <w:tcW w:type="dxa" w:w="4680"/>
            <w:shd w:val="clear" w:color="auto" w:fill="FFFFFF"/>
          </w:tcPr>
          <w:p>
            <w:r>
              <w:rPr>
                <w:rFonts w:ascii="Courier New" w:hAnsi="Courier New"/>
              </w:rPr>
              <w:t>Mr. Tambourine Man</w:t>
            </w:r>
          </w:p>
        </w:tc>
        <w:tc>
          <w:tcPr>
            <w:tcW w:type="dxa" w:w="4680"/>
            <w:shd w:val="clear" w:color="auto" w:fill="FFFFFF"/>
          </w:tcPr>
          <w:p>
            <w:r>
              <w:rPr>
                <w:rFonts w:ascii="Courier New" w:hAnsi="Courier New"/>
              </w:rPr>
              <w:t>Mr Tambourine Man</w:t>
            </w:r>
          </w:p>
        </w:tc>
      </w:tr>
      <w:tr>
        <w:tc>
          <w:tcPr>
            <w:tcW w:type="dxa" w:w="4680"/>
            <w:shd w:val="clear" w:color="auto" w:fill="F5F5F5"/>
          </w:tcPr>
          <w:p>
            <w:r>
              <w:rPr>
                <w:rFonts w:ascii="Courier New" w:hAnsi="Courier New"/>
              </w:rPr>
              <w:t>Six of One</w:t>
            </w:r>
          </w:p>
        </w:tc>
        <w:tc>
          <w:tcPr>
            <w:tcW w:type="dxa" w:w="4680"/>
            <w:shd w:val="clear" w:color="auto" w:fill="F5F5F5"/>
          </w:tcPr>
          <w:p>
            <w:r>
              <w:rPr>
                <w:rFonts w:ascii="Courier New" w:hAnsi="Courier New"/>
              </w:rPr>
              <w:t>Six of One</w:t>
            </w:r>
          </w:p>
        </w:tc>
      </w:tr>
    </w:tbl>
    <w:p w14:paraId="1F00001A" w14:textId="77777777" w:rsidR="00D44229" w:rsidRDefault="00D44229"/>
    <w:p w14:paraId="1F00001B" w14:textId="77777777" w:rsidR="00D44229" w:rsidRDefault="00D44229">
      <w:pPr>
        <w:pStyle w:val="Heading2"/>
      </w:pPr>
      <w:r>
        <w:rPr>
          <w:color w:val="000000"/>
        </w:rPr>
        <w:t>19.3  File Type Reference</w:t>
      </w:r>
    </w:p>
    <w:p w14:paraId="1F00001C" w14:textId="77777777" w:rsidR="00D44229" w:rsidRDefault="00D44229">
      <w:r>
        <w:t>The file extension identifies what was submitted. The naming pattern before the extension is identical for all file types. Song name is included only for mix deliverables.</w:t>
      </w:r>
    </w:p>
    <w:p w14:paraId="1F00001D"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3480"/>
        <w:gridCol w:w="3480"/>
      </w:tblGrid>
      <w:tr>
        <w:tc>
          <w:tcPr>
            <w:tcW w:type="dxa" w:w="1200"/>
            <w:shd w:val="clear" w:color="auto" w:fill="0D47A1"/>
          </w:tcPr>
          <w:p>
            <w:r>
              <w:rPr>
                <w:b/>
                <w:color w:val="FFFFFF"/>
              </w:rPr>
              <w:t>Extension</w:t>
            </w:r>
          </w:p>
        </w:tc>
        <w:tc>
          <w:tcPr>
            <w:tcW w:type="dxa" w:w="1200"/>
            <w:shd w:val="clear" w:color="auto" w:fill="0D47A1"/>
          </w:tcPr>
          <w:p>
            <w:r>
              <w:rPr>
                <w:b/>
                <w:color w:val="FFFFFF"/>
              </w:rPr>
              <w:t>Song Name?</w:t>
            </w:r>
          </w:p>
        </w:tc>
        <w:tc>
          <w:tcPr>
            <w:tcW w:type="dxa" w:w="3480"/>
            <w:shd w:val="clear" w:color="auto" w:fill="0D47A1"/>
          </w:tcPr>
          <w:p>
            <w:r>
              <w:rPr>
                <w:b/>
                <w:color w:val="FFFFFF"/>
              </w:rPr>
              <w:t>Example</w:t>
            </w:r>
          </w:p>
        </w:tc>
        <w:tc>
          <w:tcPr>
            <w:tcW w:type="dxa" w:w="3480"/>
            <w:shd w:val="clear" w:color="auto" w:fill="0D47A1"/>
          </w:tcPr>
          <w:p>
            <w:r>
              <w:rPr>
                <w:b/>
                <w:color w:val="FFFFFF"/>
              </w:rPr>
              <w:t>Notes</w:t>
            </w:r>
          </w:p>
        </w:tc>
      </w:tr>
      <w:tr>
        <w:tc>
          <w:tcPr>
            <w:tcW w:type="dxa" w:w="1200"/>
            <w:shd w:val="clear" w:color="auto" w:fill="FFFFFF"/>
          </w:tcPr>
          <w:p>
            <w:r>
              <w:rPr>
                <w:rFonts w:ascii="Courier New" w:hAnsi="Courier New"/>
              </w:rPr>
              <w:t>.ptx</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Twice.ptx</w:t>
            </w:r>
          </w:p>
        </w:tc>
        <w:tc>
          <w:tcPr>
            <w:tcW w:type="dxa" w:w="3480"/>
            <w:shd w:val="clear" w:color="auto" w:fill="FFFFFF"/>
          </w:tcPr>
          <w:p>
            <w:r>
              <w:t>Pro Tools session file inside the zipped folder. Must match the zip name exactly.</w:t>
            </w:r>
          </w:p>
        </w:tc>
      </w:tr>
      <w:tr>
        <w:tc>
          <w:tcPr>
            <w:tcW w:type="dxa" w:w="1200"/>
            <w:shd w:val="clear" w:color="auto" w:fill="F5F5F5"/>
          </w:tcPr>
          <w:p>
            <w:r>
              <w:rPr>
                <w:rFonts w:ascii="Courier New" w:hAnsi="Courier New"/>
              </w:rPr>
              <w:t>.zip</w:t>
            </w:r>
          </w:p>
        </w:tc>
        <w:tc>
          <w:tcPr>
            <w:tcW w:type="dxa" w:w="1200"/>
            <w:shd w:val="clear" w:color="auto" w:fill="F5F5F5"/>
          </w:tcPr>
          <w:p>
            <w:r>
              <w:t>Yes</w:t>
            </w:r>
          </w:p>
        </w:tc>
        <w:tc>
          <w:tcPr>
            <w:tcW w:type="dxa" w:w="3480"/>
            <w:shd w:val="clear" w:color="auto" w:fill="F5F5F5"/>
          </w:tcPr>
          <w:p>
            <w:r>
              <w:rPr>
                <w:rFonts w:ascii="Courier New" w:hAnsi="Courier New"/>
              </w:rPr>
              <w:t>Smith, John - M04-P2 - DAW Mix 1 - Six of One - Dont Think Twice.zip</w:t>
            </w:r>
          </w:p>
        </w:tc>
        <w:tc>
          <w:tcPr>
            <w:tcW w:type="dxa" w:w="3480"/>
            <w:shd w:val="clear" w:color="auto" w:fill="F5F5F5"/>
          </w:tcPr>
          <w:p>
            <w:r>
              <w:t>Zipped Pro Tools session folder. Zip name must match the .ptx name inside it.</w:t>
            </w:r>
          </w:p>
        </w:tc>
      </w:tr>
      <w:tr>
        <w:tc>
          <w:tcPr>
            <w:tcW w:type="dxa" w:w="1200"/>
            <w:shd w:val="clear" w:color="auto" w:fill="FFFFFF"/>
          </w:tcPr>
          <w:p>
            <w:r>
              <w:rPr>
                <w:rFonts w:ascii="Courier New" w:hAnsi="Courier New"/>
              </w:rPr>
              <w:t>.wav</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Twice.wav</w:t>
            </w:r>
          </w:p>
        </w:tc>
        <w:tc>
          <w:tcPr>
            <w:tcW w:type="dxa" w:w="3480"/>
            <w:shd w:val="clear" w:color="auto" w:fill="FFFFFF"/>
          </w:tcPr>
          <w:p>
            <w:r>
              <w:t>Stereo bounce. 44.1 kHz / 24-bit / Interleaved. Must match the session and zip name.</w:t>
            </w:r>
          </w:p>
        </w:tc>
      </w:tr>
      <w:tr>
        <w:tc>
          <w:tcPr>
            <w:tcW w:type="dxa" w:w="1200"/>
            <w:shd w:val="clear" w:color="auto" w:fill="F5F5F5"/>
          </w:tcPr>
          <w:p>
            <w:r>
              <w:rPr>
                <w:rFonts w:ascii="Courier New" w:hAnsi="Courier New"/>
              </w:rPr>
              <w:t>.pdf</w:t>
            </w:r>
          </w:p>
        </w:tc>
        <w:tc>
          <w:tcPr>
            <w:tcW w:type="dxa" w:w="1200"/>
            <w:shd w:val="clear" w:color="auto" w:fill="F5F5F5"/>
          </w:tcPr>
          <w:p>
            <w:r>
              <w:t>Yes (mix) / No (lab)</w:t>
            </w:r>
          </w:p>
        </w:tc>
        <w:tc>
          <w:tcPr>
            <w:tcW w:type="dxa" w:w="3480"/>
            <w:shd w:val="clear" w:color="auto" w:fill="F5F5F5"/>
          </w:tcPr>
          <w:p>
            <w:r>
              <w:rPr>
                <w:rFonts w:ascii="Courier New" w:hAnsi="Courier New"/>
              </w:rPr>
              <w:t xml:space="preserve">Smith, John - M04-P2 - DAW Mix 1 - Six of One - Dont Think Twice.pdf
Smith, John - M05-P1 - Microphones.pdf</w:t>
            </w:r>
          </w:p>
        </w:tc>
        <w:tc>
          <w:tcPr>
            <w:tcW w:type="dxa" w:w="3480"/>
            <w:shd w:val="clear" w:color="auto" w:fill="F5F5F5"/>
          </w:tcPr>
          <w:p>
            <w:r>
              <w:t>Include song name when the PDF documents a specific mix. Omit for process-only labs with no song deliverable.</w:t>
            </w:r>
          </w:p>
        </w:tc>
      </w:tr>
    </w:tbl>
    <w:p w14:paraId="1F00001E" w14:textId="77777777" w:rsidR="00D44229" w:rsidRDefault="00D44229"/>
    <w:p w14:paraId="1F00001F" w14:textId="77777777" w:rsidR="00D44229" w:rsidRDefault="00D44229">
      <w:pPr>
        <w:pStyle w:val="Heading2"/>
      </w:pPr>
      <w:r>
        <w:rPr>
          <w:color w:val="000000"/>
        </w:rPr>
        <w:t>19.4  The Zip-Session Matching Rule</w:t>
      </w:r>
    </w:p>
    <w:p w14:paraId="1F000020" w14:textId="77777777" w:rsidR="00D44229" w:rsidRDefault="00D44229">
      <w:r>
        <w:t>The zip file, the .ptx session file inside it, and the WAV bounce must all share the same base name. Canvas shows only the zip filename in SpeedGrader. If the names do not match it is impossible to verify the correct session was submitted without opening and inspecting every file.</w:t>
      </w:r>
    </w:p>
    <w:p w14:paraId="1F000021"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22" w14:textId="77777777">
        <w:tc>
          <w:tcPr>
            <w:tcW w:w="9360" w:type="dxa"/>
            <w:shd w:val="clear" w:color="auto" w:fill="F5F5F5"/>
            <w:tcMar>
              <w:top w:w="120" w:type="dxa"/>
              <w:left w:w="200" w:type="dxa"/>
              <w:bottom w:w="120" w:type="dxa"/>
              <w:right w:w="140" w:type="dxa"/>
            </w:tcMar>
          </w:tcPr>
          <w:p w14:paraId="1F000023" w14:textId="77777777" w:rsidR="00D44229" w:rsidRDefault="00D44229">
            <w:r>
              <w:rPr>
                <w:b/>
              </w:rPr>
              <w:t>Correct - all three names match:</w:t>
            </w:r>
          </w:p>
          <w:p w14:paraId="1F000024" w14:textId="77777777" w:rsidR="00D44229" w:rsidRDefault="00D44229">
            <w:r>
              <w:rPr>
                <w:rFonts w:ascii="Courier New" w:hAnsi="Courier New"/>
              </w:rPr>
              <w:t xml:space="preserve">Smith, John - M04-P2 - DAW Mix 1 - Six of One - Dont Think Twice.zip
  Smith, John - M04-P2 - DAW Mix 1 - Six of One - Dont Think Twice.ptx   (inside the zip)
Smith, John - M04-P2 - DAW Mix 1 - Six of One - Dont Think Twice.wav</w:t>
            </w:r>
          </w:p>
          <w:p w14:paraId="1F000025" w14:textId="77777777" w:rsidR="00D44229" w:rsidRDefault="00D44229">
            <w:r>
              <w:rPr>
                <w:b/>
              </w:rPr>
              <w:t>Incorrect - names do not match:</w:t>
            </w:r>
          </w:p>
          <w:p w14:paraId="1F000026" w14:textId="77777777" w:rsidR="00D44229" w:rsidRDefault="00D44229">
            <w:r>
              <w:rPr>
                <w:rFonts w:ascii="Courier New" w:hAnsi="Courier New"/>
              </w:rPr>
              <w:t xml:space="preserve">Smith, John - M04-P2 - DAW Mix 1 - Six of One - Dont Think Twice.zip
  Untitled.ptx                    (wrong - default name, does not match zip)
JohnSmithFinalMix.wav             (wrong - wrong format entirely)</w:t>
            </w:r>
          </w:p>
        </w:tc>
      </w:tr>
    </w:tbl>
    <w:p w14:paraId="1F000027" w14:textId="77777777" w:rsidR="00D44229" w:rsidRDefault="00D44229"/>
    <w:p w14:paraId="1F000028" w14:textId="77777777" w:rsidR="00D44229" w:rsidRDefault="00D44229">
      <w:pPr>
        <w:pStyle w:val="Heading2"/>
      </w:pPr>
      <w:r>
        <w:rPr>
          <w:color w:val="000000"/>
        </w:rPr>
        <w:t>19.5  Complete Examples by Assignment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tc>
          <w:tcPr>
            <w:tcW w:type="dxa" w:w="2340"/>
            <w:shd w:val="clear" w:color="auto" w:fill="0D47A1"/>
          </w:tcPr>
          <w:p>
            <w:r>
              <w:rPr>
                <w:b/>
                <w:color w:val="FFFFFF"/>
              </w:rPr>
              <w:t>Assignment Type</w:t>
            </w:r>
          </w:p>
        </w:tc>
        <w:tc>
          <w:tcPr>
            <w:tcW w:type="dxa" w:w="7020"/>
            <w:shd w:val="clear" w:color="auto" w:fill="0D47A1"/>
          </w:tcPr>
          <w:p>
            <w:r>
              <w:rPr>
                <w:b/>
                <w:color w:val="FFFFFF"/>
              </w:rPr>
              <w:t>Required Filenames</w:t>
            </w:r>
          </w:p>
        </w:tc>
      </w:tr>
      <w:tr>
        <w:tc>
          <w:tcPr>
            <w:tcW w:type="dxa" w:w="2340"/>
            <w:shd w:val="clear" w:color="auto" w:fill="FFFFFF"/>
          </w:tcPr>
          <w:p>
            <w:r>
              <w:t>25-pt Lab with WAV + PDF</w:t>
            </w:r>
          </w:p>
        </w:tc>
        <w:tc>
          <w:tcPr>
            <w:tcW w:type="dxa" w:w="7020"/>
            <w:shd w:val="clear" w:color="auto" w:fill="FFFFFF"/>
          </w:tcPr>
          <w:p>
            <w:r>
              <w:rPr>
                <w:rFonts w:ascii="Courier New" w:hAnsi="Courier New"/>
              </w:rPr>
              <w:t xml:space="preserve">Smith, John - M04-P2 - Filters and EQ - Dont Think Twice.wav
Smith, John - M04-P2 - Filters and EQ - Dont Think Twice.pdf</w:t>
            </w:r>
          </w:p>
        </w:tc>
      </w:tr>
      <w:tr>
        <w:tc>
          <w:tcPr>
            <w:tcW w:type="dxa" w:w="2340"/>
            <w:shd w:val="clear" w:color="auto" w:fill="F5F5F5"/>
          </w:tcPr>
          <w:p>
            <w:r>
              <w:t>25-pt Lab, process only (no song)</w:t>
            </w:r>
          </w:p>
        </w:tc>
        <w:tc>
          <w:tcPr>
            <w:tcW w:type="dxa" w:w="7020"/>
            <w:shd w:val="clear" w:color="auto" w:fill="F5F5F5"/>
          </w:tcPr>
          <w:p>
            <w:r>
              <w:rPr>
                <w:rFonts w:ascii="Courier New" w:hAnsi="Courier New"/>
              </w:rPr>
              <w:t>Smith, John - M05-P1 - Microphones.pdf</w:t>
            </w:r>
          </w:p>
        </w:tc>
      </w:tr>
      <w:tr>
        <w:tc>
          <w:tcPr>
            <w:tcW w:type="dxa" w:w="2340"/>
            <w:shd w:val="clear" w:color="auto" w:fill="FFFFFF"/>
          </w:tcPr>
          <w:p>
            <w:r>
              <w:t>100-pt Major Mix</w:t>
            </w:r>
          </w:p>
        </w:tc>
        <w:tc>
          <w:tcPr>
            <w:tcW w:type="dxa" w:w="7020"/>
            <w:shd w:val="clear" w:color="auto" w:fill="FFFFFF"/>
          </w:tcPr>
          <w:p>
            <w:r>
              <w:rPr>
                <w:rFonts w:ascii="Courier New" w:hAnsi="Courier New"/>
              </w:rPr>
              <w:t xml:space="preserve">Smith, John - M04-P2 - DAW Mix 1 - Six of One - Dont Think Twice.zip
Smith, John - M04-P2 - DAW Mix 1 - Six of One - Dont Think Twice.wav
Smith, John - M04-P2 - DAW Mix 1 - Six of One - Dont Think Twice.pdf</w:t>
            </w:r>
          </w:p>
        </w:tc>
      </w:tr>
    </w:tbl>
    <w:p w14:paraId="1F000029" w14:textId="77777777" w:rsidR="00D44229" w:rsidRDefault="00D44229"/>
    <w:p w14:paraId="1F00002A" w14:textId="77777777" w:rsidR="00D44229" w:rsidRDefault="00D44229">
      <w:pPr>
        <w:pStyle w:val="Heading2"/>
      </w:pPr>
      <w:r>
        <w:rPr>
          <w:color w:val="000000"/>
        </w:rPr>
        <w:t>19.6  Prohibited Naming Patterns</w:t>
      </w:r>
    </w:p>
    <w:p w14:paraId="1F00002B" w14:textId="77777777" w:rsidR="00D44229" w:rsidRDefault="00D44229">
      <w:r>
        <w:t>Files submitted with these names will be returned ungraded.</w:t>
      </w:r>
    </w:p>
    <w:p w14:paraId="1F00002C"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Prohibited</w:t>
            </w:r>
          </w:p>
        </w:tc>
        <w:tc>
          <w:tcPr>
            <w:tcW w:type="dxa" w:w="4680"/>
            <w:shd w:val="clear" w:color="auto" w:fill="0D47A1"/>
          </w:tcPr>
          <w:p>
            <w:r>
              <w:rPr>
                <w:b/>
                <w:color w:val="FFFFFF"/>
              </w:rPr>
              <w:t>Why It Fails</w:t>
            </w:r>
          </w:p>
        </w:tc>
      </w:tr>
      <w:tr>
        <w:tc>
          <w:tcPr>
            <w:tcW w:type="dxa" w:w="4680"/>
            <w:shd w:val="clear" w:color="auto" w:fill="FFFFFF"/>
          </w:tcPr>
          <w:p>
            <w:r>
              <w:rPr>
                <w:rFonts w:ascii="Courier New" w:hAnsi="Courier New"/>
              </w:rPr>
              <w:t>Untitled.ptx</w:t>
            </w:r>
          </w:p>
        </w:tc>
        <w:tc>
          <w:tcPr>
            <w:tcW w:type="dxa" w:w="4680"/>
            <w:shd w:val="clear" w:color="auto" w:fill="FFFFFF"/>
          </w:tcPr>
          <w:p>
            <w:r>
              <w:t>Default Pro Tools session name. No student name, no assignment name.</w:t>
            </w:r>
          </w:p>
        </w:tc>
      </w:tr>
      <w:tr>
        <w:tc>
          <w:tcPr>
            <w:tcW w:type="dxa" w:w="4680"/>
            <w:shd w:val="clear" w:color="auto" w:fill="F5F5F5"/>
          </w:tcPr>
          <w:p>
            <w:r>
              <w:rPr>
                <w:rFonts w:ascii="Courier New" w:hAnsi="Courier New"/>
              </w:rPr>
              <w:t>john smith eq lab.ptx</w:t>
            </w:r>
          </w:p>
        </w:tc>
        <w:tc>
          <w:tcPr>
            <w:tcW w:type="dxa" w:w="4680"/>
            <w:shd w:val="clear" w:color="auto" w:fill="F5F5F5"/>
          </w:tcPr>
          <w:p>
            <w:r>
              <w:t>Name order wrong. Comma missing. No separator dashes. No capitalization.</w:t>
            </w:r>
          </w:p>
        </w:tc>
      </w:tr>
      <w:tr>
        <w:tc>
          <w:tcPr>
            <w:tcW w:type="dxa" w:w="4680"/>
            <w:shd w:val="clear" w:color="auto" w:fill="FFFFFF"/>
          </w:tcPr>
          <w:p>
            <w:r>
              <w:rPr>
                <w:rFonts w:ascii="Courier New" w:hAnsi="Courier New"/>
              </w:rPr>
              <w:t>SmithJohn_EQLab_DontThinkTwice.ptx</w:t>
            </w:r>
          </w:p>
        </w:tc>
        <w:tc>
          <w:tcPr>
            <w:tcW w:type="dxa" w:w="4680"/>
            <w:shd w:val="clear" w:color="auto" w:fill="FFFFFF"/>
          </w:tcPr>
          <w:p>
            <w:r>
              <w:t>Underscores instead of space-hyphen-space separators. No comma in name.</w:t>
            </w:r>
          </w:p>
        </w:tc>
      </w:tr>
      <w:tr>
        <w:tc>
          <w:tcPr>
            <w:tcW w:type="dxa" w:w="4680"/>
            <w:shd w:val="clear" w:color="auto" w:fill="F5F5F5"/>
          </w:tcPr>
          <w:p>
            <w:r>
              <w:rPr>
                <w:rFonts w:ascii="Courier New" w:hAnsi="Courier New"/>
              </w:rPr>
              <w:t>Smith, John - M04: DAW Mix 1 - Dont Think Twice.ptx</w:t>
            </w:r>
          </w:p>
        </w:tc>
        <w:tc>
          <w:tcPr>
            <w:tcW w:type="dxa" w:w="4680"/>
            <w:shd w:val="clear" w:color="auto" w:fill="F5F5F5"/>
          </w:tcPr>
          <w:p>
            <w:r>
              <w:t>Colon retained from Canvas name. Replace every colon with a space-hyphen-space.</w:t>
            </w:r>
          </w:p>
        </w:tc>
      </w:tr>
      <w:tr>
        <w:tc>
          <w:tcPr>
            <w:tcW w:type="dxa" w:w="4680"/>
            <w:shd w:val="clear" w:color="auto" w:fill="FFFFFF"/>
          </w:tcPr>
          <w:p>
            <w:r>
              <w:rPr>
                <w:rFonts w:ascii="Courier New" w:hAnsi="Courier New"/>
              </w:rPr>
              <w:t>Smith, John - DAW Mix 1 - Dont Think Twice.ptx</w:t>
            </w:r>
          </w:p>
        </w:tc>
        <w:tc>
          <w:tcPr>
            <w:tcW w:type="dxa" w:w="4680"/>
            <w:shd w:val="clear" w:color="auto" w:fill="FFFFFF"/>
          </w:tcPr>
          <w:p>
            <w:r>
              <w:t>Module prefix dropped. Keep the full Canvas name including the M04-P2 prefix.</w:t>
            </w:r>
          </w:p>
        </w:tc>
      </w:tr>
    </w:tbl>
    <w:p w14:paraId="1F00002D" w14:textId="77777777" w:rsidR="00D44229" w:rsidRDefault="00D44229"/>
    <w:p w14:paraId="1F00002E" w14:textId="77777777" w:rsidR="00D44229" w:rsidRDefault="00D44229">
      <w:pPr>
        <w:pStyle w:val="Heading2"/>
      </w:pPr>
      <w:r>
        <w:rPr>
          <w:color w:val="000000"/>
        </w:rPr>
        <w:t>19.7  AI Generation Checklist - File Naming Instructions</w:t>
      </w:r>
    </w:p>
    <w:p w14:paraId="1F00002F" w14:textId="77777777" w:rsidR="00D44229" w:rsidRDefault="00D44229">
      <w:r>
        <w:t>When generating assignment pages or copy-paste PDF documentation blocks, submission instructions must include the exact naming convention for every required file. Use the patterns from this part verbatim. Never invent shorthand or abbreviate the assignment name.</w:t>
      </w:r>
    </w:p>
    <w:p w14:paraId="1F000030" w14:textId="77777777" w:rsidR="00D44229" w:rsidRDefault="00D44229"/>
    <w:p w14:paraId="1F000031" w14:textId="77777777" w:rsidR="00D44229" w:rsidRDefault="00D44229">
      <w:pPr>
        <w:pStyle w:val="ListParagraph"/>
        <w:ind w:left="360"/>
      </w:pPr>
      <w:r>
        <w:t>☐  Student name uses LastName, FirstName with a literal comma, matching the student’s preferred name as shown in Canvas.</w:t>
      </w:r>
    </w:p>
    <w:p w14:paraId="1F000032" w14:textId="77777777" w:rsidR="00D44229" w:rsidRDefault="00D44229">
      <w:pPr>
        <w:pStyle w:val="ListParagraph"/>
        <w:ind w:left="360"/>
      </w:pPr>
      <w:r>
        <w:t>☐  Assignment name uses the full Canvas assignment name with original capitalization and spaces. Module prefix retained.</w:t>
      </w:r>
    </w:p>
    <w:p w14:paraId="1F000033" w14:textId="77777777" w:rsidR="00D44229" w:rsidRDefault="00D44229">
      <w:pPr>
        <w:pStyle w:val="ListParagraph"/>
        <w:ind w:left="360"/>
      </w:pPr>
      <w:r>
        <w:t>☐  Any colon in the Canvas assignment name is replaced with space-hyphen-space.</w:t>
      </w:r>
    </w:p>
    <w:p w14:paraId="1F000034" w14:textId="77777777" w:rsidR="00D44229" w:rsidRDefault="00D44229">
      <w:pPr>
        <w:pStyle w:val="ListParagraph"/>
        <w:ind w:left="360"/>
      </w:pPr>
      <w:r>
        <w:t>☐  Song name uses normal capitalization with spaces. Apostrophes stripped. All other punctuation stripped.</w:t>
      </w:r>
    </w:p>
    <w:p w14:paraId="1F000035" w14:textId="77777777" w:rsidR="00D44229" w:rsidRDefault="00D44229">
      <w:pPr>
        <w:pStyle w:val="ListParagraph"/>
        <w:ind w:left="360"/>
      </w:pPr>
      <w:r>
        <w:t>☐  Song name segment is omitted entirely for process-only labs with no song deliverable.</w:t>
      </w:r>
    </w:p>
    <w:p w14:paraId="1F000036" w14:textId="77777777" w:rsidR="00D44229" w:rsidRDefault="00D44229">
      <w:pPr>
        <w:pStyle w:val="ListParagraph"/>
        <w:ind w:left="360"/>
      </w:pPr>
      <w:r>
        <w:t>☐  Separators between all segments are space-hyphen-space ( - ), never underscores or double hyphens.</w:t>
      </w:r>
    </w:p>
    <w:p w14:paraId="1F000037" w14:textId="77777777" w:rsidR="00D44229" w:rsidRDefault="00D44229">
      <w:pPr>
        <w:pStyle w:val="ListParagraph"/>
        <w:ind w:left="360"/>
      </w:pPr>
      <w:r>
        <w:t>☐  Zip, .ptx inside it, WAV, and PDF all share the same base name when submitted together.</w:t>
      </w:r>
    </w:p>
    <w:p w14:paraId="1F000038" w14:textId="77777777" w:rsidR="00D44229" w:rsidRDefault="00D44229">
      <w:pPr>
        <w:pStyle w:val="ListParagraph"/>
        <w:ind w:left="360"/>
      </w:pPr>
      <w:r>
        <w:t>☐  Submission instructions on the Canvas page show an example filename for every deliverable required for that assignment.</w:t>
      </w:r>
    </w:p>
    <w:p w14:paraId="1F000039" w14:textId="77777777" w:rsidR="00D44229" w:rsidRDefault="00D44229"/>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