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instrText>TOC \h \o "1-2"</w:instrText>
            <w:fldChar w:fldCharType="separate"/>
          </w:r>
          <w:hyperlink w:anchor="_Toc222821829" w:history="1">
            <w:r>
              <w:rPr>
                <w:rStyle w:val="Hyperlink"/>
                <w:noProof/>
              </w:rPr>
              <w:t>Contents</w:t>
            </w:r>
            <w:r>
              <w:rPr>
                <w:noProof/>
              </w:rPr>
              <w:tab/>
              <w:fldChar w:fldCharType="begin"/>
              <w:instrText xml:space="preserve"> PAGEREF _Toc222821829 \h </w:instrText>
              <w:fldChar w:fldCharType="separate"/>
              <w:t>1</w:t>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fldChar w:fldCharType="begin"/>
              <w:instrText xml:space="preserve"> PAGEREF _Toc222821830 \h </w:instrText>
              <w:fldChar w:fldCharType="separate"/>
              <w:t>3</w:t>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fldChar w:fldCharType="begin"/>
              <w:instrText xml:space="preserve"> PAGEREF _Toc222821831 \h </w:instrText>
              <w:fldChar w:fldCharType="separate"/>
              <w:t>3</w:t>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fldChar w:fldCharType="begin"/>
              <w:instrText xml:space="preserve"> PAGEREF _Toc222821832 \h </w:instrText>
              <w:fldChar w:fldCharType="separate"/>
              <w:t>3</w:t>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fldChar w:fldCharType="begin"/>
              <w:instrText xml:space="preserve"> PAGEREF _Toc222821833 \h </w:instrText>
              <w:fldChar w:fldCharType="separate"/>
              <w:t>4</w:t>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fldChar w:fldCharType="begin"/>
              <w:instrText xml:space="preserve"> PAGEREF _Toc222821834 \h </w:instrText>
              <w:fldChar w:fldCharType="separate"/>
              <w:t>4</w:t>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fldChar w:fldCharType="begin"/>
              <w:instrText xml:space="preserve"> PAGEREF _Toc222821835 \h </w:instrText>
              <w:fldChar w:fldCharType="separate"/>
              <w:t>5</w:t>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fldChar w:fldCharType="begin"/>
              <w:instrText xml:space="preserve"> PAGEREF _Toc222821836 \h </w:instrText>
              <w:fldChar w:fldCharType="separate"/>
              <w:t>5</w:t>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fldChar w:fldCharType="begin"/>
              <w:instrText xml:space="preserve"> PAGEREF _Toc222821837 \h </w:instrText>
              <w:fldChar w:fldCharType="separate"/>
              <w:t>6</w:t>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fldChar w:fldCharType="begin"/>
              <w:instrText xml:space="preserve"> PAGEREF _Toc222821838 \h </w:instrText>
              <w:fldChar w:fldCharType="separate"/>
              <w:t>6</w:t>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fldChar w:fldCharType="begin"/>
              <w:instrText xml:space="preserve"> PAGEREF _Toc222821839 \h </w:instrText>
              <w:fldChar w:fldCharType="separate"/>
              <w:t>7</w:t>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fldChar w:fldCharType="begin"/>
              <w:instrText xml:space="preserve"> PAGEREF _Toc222821840 \h </w:instrText>
              <w:fldChar w:fldCharType="separate"/>
              <w:t>7</w:t>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fldChar w:fldCharType="begin"/>
              <w:instrText xml:space="preserve"> PAGEREF _Toc222821841 \h </w:instrText>
              <w:fldChar w:fldCharType="separate"/>
              <w:t>7</w:t>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fldChar w:fldCharType="begin"/>
              <w:instrText xml:space="preserve"> PAGEREF _Toc222821842 \h </w:instrText>
              <w:fldChar w:fldCharType="separate"/>
              <w:t>8</w:t>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fldChar w:fldCharType="begin"/>
              <w:instrText xml:space="preserve"> PAGEREF _Toc222821843 \h </w:instrText>
              <w:fldChar w:fldCharType="separate"/>
              <w:t>9</w:t>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fldChar w:fldCharType="begin"/>
              <w:instrText xml:space="preserve"> PAGEREF _Toc222821844 \h </w:instrText>
              <w:fldChar w:fldCharType="separate"/>
              <w:t>9</w:t>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fldChar w:fldCharType="begin"/>
              <w:instrText xml:space="preserve"> PAGEREF _Toc222821845 \h </w:instrText>
              <w:fldChar w:fldCharType="separate"/>
              <w:t>9</w:t>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fldChar w:fldCharType="begin"/>
              <w:instrText xml:space="preserve"> PAGEREF _Toc222821846 \h </w:instrText>
              <w:fldChar w:fldCharType="separate"/>
              <w:t>10</w:t>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fldChar w:fldCharType="begin"/>
              <w:instrText xml:space="preserve"> PAGEREF _Toc222821847 \h </w:instrText>
              <w:fldChar w:fldCharType="separate"/>
              <w:t>10</w:t>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fldChar w:fldCharType="begin"/>
              <w:instrText xml:space="preserve"> PAGEREF _Toc222821848 \h </w:instrText>
              <w:fldChar w:fldCharType="separate"/>
              <w:t>11</w:t>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fldChar w:fldCharType="begin"/>
              <w:instrText xml:space="preserve"> PAGEREF _Toc222821849 \h </w:instrText>
              <w:fldChar w:fldCharType="separate"/>
              <w:t>12</w:t>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fldChar w:fldCharType="begin"/>
              <w:instrText xml:space="preserve"> PAGEREF _Toc222821850 \h </w:instrText>
              <w:fldChar w:fldCharType="separate"/>
              <w:t>12</w:t>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fldChar w:fldCharType="begin"/>
              <w:instrText xml:space="preserve"> PAGEREF _Toc222821851 \h </w:instrText>
              <w:fldChar w:fldCharType="separate"/>
              <w:t>12</w:t>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fldChar w:fldCharType="begin"/>
              <w:instrText xml:space="preserve"> PAGEREF _Toc222821852 \h </w:instrText>
              <w:fldChar w:fldCharType="separate"/>
              <w:t>13</w:t>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fldChar w:fldCharType="begin"/>
              <w:instrText xml:space="preserve"> PAGEREF _Toc222821853 \h </w:instrText>
              <w:fldChar w:fldCharType="separate"/>
              <w:t>15</w:t>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fldChar w:fldCharType="begin"/>
              <w:instrText xml:space="preserve"> PAGEREF _Toc222821854 \h </w:instrText>
              <w:fldChar w:fldCharType="separate"/>
              <w:t>15</w:t>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fldChar w:fldCharType="begin"/>
              <w:instrText xml:space="preserve"> PAGEREF _Toc222821855 \h </w:instrText>
              <w:fldChar w:fldCharType="separate"/>
              <w:t>15</w:t>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fldChar w:fldCharType="begin"/>
              <w:instrText xml:space="preserve"> PAGEREF _Toc222821856 \h </w:instrText>
              <w:fldChar w:fldCharType="separate"/>
              <w:t>16</w:t>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fldChar w:fldCharType="begin"/>
              <w:instrText xml:space="preserve"> PAGEREF _Toc222821857 \h </w:instrText>
              <w:fldChar w:fldCharType="separate"/>
              <w:t>16</w:t>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fldChar w:fldCharType="begin"/>
              <w:instrText xml:space="preserve"> PAGEREF _Toc222821858 \h </w:instrText>
              <w:fldChar w:fldCharType="separate"/>
              <w:t>16</w:t>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fldChar w:fldCharType="begin"/>
              <w:instrText xml:space="preserve"> PAGEREF _Toc222821859 \h </w:instrText>
              <w:fldChar w:fldCharType="separate"/>
              <w:t>17</w:t>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fldChar w:fldCharType="begin"/>
              <w:instrText xml:space="preserve"> PAGEREF _Toc222821860 \h </w:instrText>
              <w:fldChar w:fldCharType="separate"/>
              <w:t>17</w:t>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fldChar w:fldCharType="begin"/>
              <w:instrText xml:space="preserve"> PAGEREF _Toc222821861 \h </w:instrText>
              <w:fldChar w:fldCharType="separate"/>
              <w:t>17</w:t>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fldChar w:fldCharType="begin"/>
              <w:instrText xml:space="preserve"> PAGEREF _Toc222821862 \h </w:instrText>
              <w:fldChar w:fldCharType="separate"/>
              <w:t>17</w:t>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fldChar w:fldCharType="begin"/>
              <w:instrText xml:space="preserve"> PAGEREF _Toc222821863 \h </w:instrText>
              <w:fldChar w:fldCharType="separate"/>
              <w:t>18</w:t>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fldChar w:fldCharType="begin"/>
              <w:instrText xml:space="preserve"> PAGEREF _Toc222821864 \h </w:instrText>
              <w:fldChar w:fldCharType="separate"/>
              <w:t>18</w:t>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fldChar w:fldCharType="begin"/>
              <w:instrText xml:space="preserve"> PAGEREF _Toc222821865 \h </w:instrText>
              <w:fldChar w:fldCharType="separate"/>
              <w:t>19</w:t>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fldChar w:fldCharType="begin"/>
              <w:instrText xml:space="preserve"> PAGEREF _Toc222821866 \h </w:instrText>
              <w:fldChar w:fldCharType="separate"/>
              <w:t>19</w:t>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fldChar w:fldCharType="begin"/>
              <w:instrText xml:space="preserve"> PAGEREF _Toc222821867 \h </w:instrText>
              <w:fldChar w:fldCharType="separate"/>
              <w:t>20</w:t>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fldChar w:fldCharType="begin"/>
              <w:instrText xml:space="preserve"> PAGEREF _Toc222821868 \h </w:instrText>
              <w:fldChar w:fldCharType="separate"/>
              <w:t>20</w:t>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fldChar w:fldCharType="begin"/>
              <w:instrText xml:space="preserve"> PAGEREF _Toc222821869 \h </w:instrText>
              <w:fldChar w:fldCharType="separate"/>
              <w:t>20</w:t>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fldChar w:fldCharType="begin"/>
              <w:instrText xml:space="preserve"> PAGEREF _Toc222821870 \h </w:instrText>
              <w:fldChar w:fldCharType="separate"/>
              <w:t>21</w:t>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fldChar w:fldCharType="begin"/>
              <w:instrText xml:space="preserve"> PAGEREF _Toc222821871 \h </w:instrText>
              <w:fldChar w:fldCharType="separate"/>
              <w:t>22</w:t>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fldChar w:fldCharType="begin"/>
              <w:instrText xml:space="preserve"> PAGEREF _Toc222821872 \h </w:instrText>
              <w:fldChar w:fldCharType="separate"/>
              <w:t>22</w:t>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fldChar w:fldCharType="begin"/>
              <w:instrText xml:space="preserve"> PAGEREF _Toc222821873 \h </w:instrText>
              <w:fldChar w:fldCharType="separate"/>
              <w:t>22</w:t>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fldChar w:fldCharType="begin"/>
              <w:instrText xml:space="preserve"> PAGEREF _Toc222821874 \h </w:instrText>
              <w:fldChar w:fldCharType="separate"/>
              <w:t>23</w:t>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fldChar w:fldCharType="begin"/>
              <w:instrText xml:space="preserve"> PAGEREF _Toc222821875 \h </w:instrText>
              <w:fldChar w:fldCharType="separate"/>
              <w:t>24</w:t>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fldChar w:fldCharType="begin"/>
              <w:instrText xml:space="preserve"> PAGEREF _Toc222821876 \h </w:instrText>
              <w:fldChar w:fldCharType="separate"/>
              <w:t>24</w:t>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fldChar w:fldCharType="begin"/>
              <w:instrText xml:space="preserve"> PAGEREF _Toc222821877 \h </w:instrText>
              <w:fldChar w:fldCharType="separate"/>
              <w:t>24</w:t>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fldChar w:fldCharType="begin"/>
              <w:instrText xml:space="preserve"> PAGEREF _Toc222821878 \h </w:instrText>
              <w:fldChar w:fldCharType="separate"/>
              <w:t>24</w:t>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fldChar w:fldCharType="begin"/>
              <w:instrText xml:space="preserve"> PAGEREF _Toc222821879 \h </w:instrText>
              <w:fldChar w:fldCharType="separate"/>
              <w:t>25</w:t>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fldChar w:fldCharType="begin"/>
              <w:instrText xml:space="preserve"> PAGEREF _Toc222821880 \h </w:instrText>
              <w:fldChar w:fldCharType="separate"/>
              <w:t>25</w:t>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fldChar w:fldCharType="begin"/>
              <w:instrText xml:space="preserve"> PAGEREF _Toc222821881 \h </w:instrText>
              <w:fldChar w:fldCharType="separate"/>
              <w:t>25</w:t>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fldChar w:fldCharType="begin"/>
              <w:instrText xml:space="preserve"> PAGEREF _Toc222821882 \h </w:instrText>
              <w:fldChar w:fldCharType="separate"/>
              <w:t>25</w:t>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fldChar w:fldCharType="begin"/>
              <w:instrText xml:space="preserve"> PAGEREF _Toc222821883 \h </w:instrText>
              <w:fldChar w:fldCharType="separate"/>
              <w:t>25</w:t>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fldChar w:fldCharType="begin"/>
              <w:instrText xml:space="preserve"> PAGEREF _Toc222821884 \h </w:instrText>
              <w:fldChar w:fldCharType="separate"/>
              <w:t>26</w:t>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fldChar w:fldCharType="begin"/>
              <w:instrText xml:space="preserve"> PAGEREF _Toc222821885 \h </w:instrText>
              <w:fldChar w:fldCharType="separate"/>
              <w:t>26</w:t>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fldChar w:fldCharType="begin"/>
              <w:instrText xml:space="preserve"> PAGEREF _Toc222821886 \h </w:instrText>
              <w:fldChar w:fldCharType="separate"/>
              <w:t>27</w:t>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fldChar w:fldCharType="begin"/>
              <w:instrText xml:space="preserve"> PAGEREF _Toc222821887 \h </w:instrText>
              <w:fldChar w:fldCharType="separate"/>
              <w:t>27</w:t>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fldChar w:fldCharType="begin"/>
              <w:instrText xml:space="preserve"> PAGEREF _Toc222821888 \h </w:instrText>
              <w:fldChar w:fldCharType="separate"/>
              <w:t>27</w:t>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fldChar w:fldCharType="begin"/>
              <w:instrText xml:space="preserve"> PAGEREF _Toc222821889 \h </w:instrText>
              <w:fldChar w:fldCharType="separate"/>
              <w:t>28</w:t>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fldChar w:fldCharType="begin"/>
              <w:instrText xml:space="preserve"> PAGEREF _Toc222821890 \h </w:instrText>
              <w:fldChar w:fldCharType="separate"/>
              <w:t>28</w:t>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Not rendered in older Canvas builds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A000001" w14:textId="77777777">
        <w:tc>
          <w:tcPr>
            <w:tcW w:w="9360" w:type="dxa"/>
            <w:tcBorders>
              <w:left w:val="single" w:sz="18" w:space="0" w:color="0D47A1"/>
            </w:tcBorders>
            <w:shd w:val="clear" w:color="auto" w:fill="E3F2FD"/>
            <w:tcMar>
              <w:top w:w="120" w:type="dxa"/>
              <w:left w:w="200" w:type="dxa"/>
              <w:bottom w:w="120" w:type="dxa"/>
              <w:right w:w="140" w:type="dxa"/>
            </w:tcMar>
          </w:tcPr>
          <w:p w14:paraId="2A000002" w14:textId="77777777" w:rsidR="00D44229" w:rsidRDefault="007B63EE">
            <w:r>
              <w:rPr>
                <w:b/>
                <w:bCs/>
              </w:rPr>
              <w:t xml:space="preserve">Note: </w:t>
            </w:r>
            <w:r>
              <w:t xml:space="preserve">Panorama always flags #E65100 (orange #3 in the color sequence). White text on #E65100 produces a 4.6:1 ratio -- technically a pass under WCAG AA (4.5:1 minimum) but Panorama treats it as a Major contrast failure regardless. This is a known false positive. The three flagged instances correspond to the orange header bar and its subtext. Accept the Panorama report as-is or switch to #CC4400 on white for body text only (not headers) where you need a softer orange without the Panorama flag. Do not change the orange header color -- it is position 3 in the locked resistor color sequence.</w:t>
            </w:r>
          </w:p>
        </w:tc>
      </w:tr>
    </w:tbl>
    <w:p w14:paraId="2A000003"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UTF-8 character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UTF-8 ensures that characters such as quotation marks, apostrophes, and symbols render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If UTF-8 encoding is not declared,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r>
        <w:t>â€œsyncâ€</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This error most frequently occurs when:</w:t>
      </w:r>
    </w:p>
    <w:p w14:paraId="32455ED1" w14:textId="77777777" w:rsidR="009727C3" w:rsidRDefault="009727C3" w:rsidP="009727C3">
      <w:pPr>
        <w:pStyle w:val="NormalWeb"/>
      </w:pPr>
      <w:r>
        <w:t>• Copying content from Microsoft Word or Google Docs</w:t>
        <w:br/>
        <w:t>• Exporting HTML from an external editor</w:t>
        <w:br/>
        <w:lastRenderedPageBreak/>
        <w:t>• Importing content generated by AI tools</w:t>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"straight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&amp;quot;sync&amp;quot;</w:t>
      </w:r>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39FCE02F" w14:textId="77777777" w:rsidR="00D44229" w:rsidRDefault="00D44229">
      <w:pPr>
        <w:pStyle w:val="Heading2"/>
      </w:pPr>
      <w:r>
        <w:t>1.9 Image Embedding Methods</w:t>
      </w:r>
    </w:p>
    <w:p w14:paraId="31FEE4C6" w14:textId="77777777" w:rsidR="00D44229" w:rsidRDefault="00D44229">
      <w:pPr>
        <w:pStyle w:val="NormalWeb"/>
      </w:pPr>
      <w:r>
        <w:t>Canvas has no native image editor or asset library for custom graphics. Two methods work reliably for copy-paste workflows with no file management overhead.</w:t>
      </w:r>
    </w:p>
    <w:p w14:paraId="201A1400" w14:textId="77777777" w:rsidR="00D44229" w:rsidRDefault="00D44229">
      <w:pPr>
        <w:pStyle w:val="Heading3"/>
      </w:pPr>
      <w:r>
        <w:t>Option 1 -- Inline SVG (preferred for diagrams)</w:t>
      </w:r>
    </w:p>
    <w:p w14:paraId="34AB9990" w14:textId="77777777" w:rsidR="00D44229" w:rsidRDefault="00D44229">
      <w:pPr>
        <w:pStyle w:val="NormalWeb"/>
      </w:pPr>
      <w:r>
        <w:t>Paste raw &lt;svg&gt;...&lt;/svg&gt; markup directly into the Canvas HTML editor. No file upload, no folder, no external URL. The graphic is part of the page itself and cannot break. Canvas preserves inline SVG reliably.</w:t>
      </w:r>
    </w:p>
    <w:p w14:paraId="1A13BC31" w14:textId="77777777" w:rsidR="00D44229" w:rsidRDefault="00D44229">
      <w:pPr>
        <w:pStyle w:val="NormalWeb"/>
      </w:pPr>
      <w:r>
        <w:rPr>
          <w:b/>
        </w:rPr>
        <w:t>Accessibility requirement:</w:t>
      </w:r>
      <w:r>
        <w:t xml:space="preserve"> Add role="img" and aria-label="description of the diagram" to the opening &lt;svg&gt; tag so screen readers announce it. Example: &lt;svg role="img" aria-label="Connector anatomy diagram showing TS, TRS, and XLR connectors" ...&gt;</w:t>
      </w:r>
    </w:p>
    <w:p w14:paraId="04339FF0" w14:textId="77777777" w:rsidR="00D44229" w:rsidRDefault="00D44229">
      <w:pPr>
        <w:pStyle w:val="NormalWeb"/>
      </w:pPr>
      <w:r>
        <w:rPr>
          <w:b/>
        </w:rPr>
        <w:t>Use for:</w:t>
      </w:r>
      <w:r>
        <w:t xml:space="preserve"> diagrams, signal flow charts, connector anatomy illustrations, or any custom graphic where zero external dependency is required.</w:t>
      </w:r>
    </w:p>
    <w:p w14:paraId="7EEA1B95" w14:textId="77777777" w:rsidR="00D44229" w:rsidRDefault="00D44229">
      <w:pPr>
        <w:pStyle w:val="Heading3"/>
      </w:pPr>
      <w:r>
        <w:t>Option 2 -- Hotlink to a stable external URL</w:t>
      </w:r>
    </w:p>
    <w:p w14:paraId="71A1FA0B" w14:textId="77777777" w:rsidR="00D44229" w:rsidRDefault="00D44229">
      <w:pPr>
        <w:pStyle w:val="NormalWeb"/>
      </w:pPr>
      <w:r>
        <w:t>Point an &lt;img src="https://..."&gt; tag at a stable public URL such as Wikimedia Commons. No upload required. The image lives on the external server. Paste the HTML block and the page is done.</w:t>
      </w:r>
    </w:p>
    <w:p w14:paraId="4EBCD1AC" w14:textId="77777777" w:rsidR="00D44229" w:rsidRDefault="00D44229">
      <w:pPr>
        <w:pStyle w:val="NormalWeb"/>
      </w:pPr>
      <w:r>
        <w:rPr>
          <w:b/>
        </w:rPr>
        <w:t>Risk:</w:t>
      </w:r>
      <w:r>
        <w:t xml:space="preserve"> if the external URL is removed or renamed, the image breaks. Wikimedia Commons URLs are generally stable but not guaranteed.</w:t>
      </w:r>
    </w:p>
    <w:p w14:paraId="7F538ABC" w14:textId="77777777" w:rsidR="00D44229" w:rsidRDefault="00D44229">
      <w:pPr>
        <w:pStyle w:val="NormalWeb"/>
      </w:pPr>
      <w:r>
        <w:rPr>
          <w:b/>
        </w:rPr>
        <w:t>Attribution requirement for CC BY-SA images:</w:t>
      </w:r>
      <w:r>
        <w:t xml:space="preserve"> CC BY-SA 3.0 requires attribution in the page itself. Use a &lt;figure&gt; / &lt;figcaption&gt; block immediately below the image. Include author name, source link (Wikimedia Commons), and license link (creativecommons.org). Both links must include title and aria-label attributes with "(opens in new tab)" warnings to pass the Canvas Accessibility Checker.</w:t>
      </w:r>
    </w:p>
    <w:p w14:paraId="46EF382D" w14:textId="77777777" w:rsidR="00D44229" w:rsidRDefault="00D44229">
      <w:pPr>
        <w:pStyle w:val="NormalWeb"/>
      </w:pPr>
      <w:r>
        <w:rPr>
          <w:b/>
        </w:rPr>
        <w:t>Use for:</w:t>
      </w:r>
      <w:r>
        <w:t xml:space="preserve"> real photographs where you need a photographic source (equipment close-ups, studio photos, etc.) and the image lives at a reliable public URL.</w:t>
      </w:r>
    </w:p>
    <w:p w14:paraId="79304AD6" w14:textId="77777777" w:rsidR="00D44229" w:rsidRDefault="00D44229">
      <w:pPr>
        <w:pStyle w:val="Heading3"/>
      </w:pPr>
      <w:r>
        <w:t>Methods to avoid for copy-paste workflows</w:t>
      </w:r>
    </w:p>
    <w:p w14:paraId="05B75E5D" w14:textId="77777777" w:rsidR="00D44229" w:rsidRDefault="00D44229">
      <w:pPr>
        <w:pStyle w:val="NormalWeb"/>
      </w:pPr>
      <w:r>
        <w:rPr>
          <w:b/>
        </w:rPr>
        <w:t>Upload to Canvas Files:</w:t>
      </w:r>
      <w:r>
        <w:t xml:space="preserve"> requires downloading an image, navigating to Course Files, uploading, then manually copying the Canvas-generated URL into an img tag. More steps than inline SVG or hotlinking.</w:t>
      </w:r>
    </w:p>
    <w:p w14:paraId="4C4BB465" w14:textId="77777777" w:rsidR="00D44229" w:rsidRDefault="00D44229">
      <w:pPr>
        <w:pStyle w:val="NormalWeb"/>
      </w:pPr>
      <w:r>
        <w:rPr>
          <w:b/>
        </w:rPr>
        <w:t>Base64 data URI:</w:t>
      </w:r>
      <w:r>
        <w:t xml:space="preserve"> encodes an image as a giant string in the src attribute. No external dependency, but the HTML becomes enormous, Canvas may truncate it, and the string is uneditable. Avoid for anything larger than a small icon.</w:t>
      </w:r>
    </w:p>
    <w:p w14:paraId="6E502BB4" w14:textId="77777777" w:rsidR="00D44229" w:rsidRDefault="00D44229">
      <w:pPr>
        <w:pStyle w:val="Heading3"/>
      </w:pPr>
      <w:r>
        <w:t>Wikimedia Commons attribution template</w:t>
      </w:r>
    </w:p>
    <w:p w14:paraId="0624A8B6" w14:textId="77777777" w:rsidR="00D44229" w:rsidRDefault="00D44229">
      <w:pPr>
        <w:pStyle w:val="NormalWeb"/>
      </w:pPr>
      <w:r>
        <w:t>Use this block for any CC BY-SA image hotlinked from Wikimedia Commons. Replace the src URL, alt text, author name, and Commons file page URL for each image. This block passes the Canvas Accessibility Checker with zero issues.</w:t>
      </w:r>
    </w:p>
    <w:p w14:paraId="2D4E0490" w14:textId="77777777" w:rsidR="00D44229" w:rsidRDefault="00D44229">
      <w:pPr>
        <w:pStyle w:val="NormalWeb"/>
      </w:pPr>
      <w:r>
        <w:rPr>
          <w:color w:val="993300"/>
          <w:sz w:val="20"/>
          <w:szCs w:val="20"/>
        </w:rPr>
        <w:t>&lt;figure style="margin:20px 0; text-align:center;"&gt;</w:t>
      </w:r>
    </w:p>
    <w:p w14:paraId="20BA1FAC" w14:textId="77777777" w:rsidR="00D44229" w:rsidRDefault="00D44229">
      <w:pPr>
        <w:pStyle w:val="NormalWeb"/>
      </w:pPr>
      <w:r>
        <w:rPr>
          <w:color w:val="993300"/>
          <w:sz w:val="20"/>
          <w:szCs w:val="20"/>
        </w:rPr>
        <w:t xml:space="preserve">  &lt;img src="WIKIMEDIA_FILE_URL" alt="DESCRIPTION OF IMAGE" title="SHORT TITLE" style="max-width:100%; height:auto; border:1px solid #cccccc; border-radius:4px;"&gt;</w:t>
      </w:r>
    </w:p>
    <w:p w14:paraId="3D5386DB" w14:textId="77777777" w:rsidR="00D44229" w:rsidRDefault="00D44229">
      <w:pPr>
        <w:pStyle w:val="NormalWeb"/>
      </w:pPr>
      <w:r>
        <w:rPr>
          <w:color w:val="993300"/>
          <w:sz w:val="20"/>
          <w:szCs w:val="20"/>
        </w:rPr>
        <w:t xml:space="preserve">  &lt;figcaption style="font-family:Arial, Helvetica, sans-serif; font-size:0.85em; color:#5F5E5A; margin-top:6px;"&gt;</w:t>
      </w:r>
    </w:p>
    <w:p w14:paraId="0ED1651A" w14:textId="77777777" w:rsidR="00D44229" w:rsidRDefault="00D44229">
      <w:pPr>
        <w:pStyle w:val="NormalWeb"/>
      </w:pPr>
      <w:r>
        <w:rPr>
          <w:color w:val="993300"/>
          <w:sz w:val="20"/>
          <w:szCs w:val="20"/>
        </w:rPr>
        <w:t xml:space="preserve">    PHOTO TITLE by AUTHOR NAME, via &lt;a href="COMMONS_FILE_PAGE_URL" title="Image source on Wikimedia Commons" target="_blank" aria-label="Image source on Wikimedia Commons (opens in new tab)" style="color:#0D47A1;"&gt;Wikimedia Commons&lt;/a&gt;. Licensed under &lt;a href="https://creativecommons.org/licenses/by-sa/3.0/" title="Creative Commons Attribution-Share Alike 3.0 license" target="_blank" aria-label="Creative Commons Attribution-Share Alike 3.0 license (opens in new tab)" style="color:#0D47A1;"&gt;CC BY-SA 3.0&lt;/a&gt;.</w:t>
      </w:r>
    </w:p>
    <w:p w14:paraId="2F486C3D" w14:textId="77777777" w:rsidR="00D44229" w:rsidRDefault="00D44229">
      <w:pPr>
        <w:pStyle w:val="NormalWeb"/>
      </w:pPr>
      <w:r>
        <w:rPr>
          <w:color w:val="993300"/>
          <w:sz w:val="20"/>
          <w:szCs w:val="20"/>
        </w:rPr>
        <w:t xml:space="preserve">  &lt;/figcaption&gt;</w:t>
      </w:r>
    </w:p>
    <w:p w14:paraId="62377FE7" w14:textId="77777777" w:rsidR="00D44229" w:rsidRDefault="00D44229">
      <w:pPr>
        <w:pStyle w:val="NormalWeb"/>
      </w:pPr>
      <w:r>
        <w:rPr>
          <w:color w:val="993300"/>
          <w:sz w:val="20"/>
          <w:szCs w:val="20"/>
        </w:rPr>
        <w:t>&lt;/figure&gt;</w:t>
      </w:r>
    </w:p>
    <w:p w14:paraId="1BD41750" w14:textId="77777777" w:rsidR="00D44229" w:rsidRDefault="00D44229">
      <w:pPr>
        <w:pStyle w:val="NormalWeb"/>
      </w:pPr>
      <w:r>
        <w:rPr>
          <w:b/>
        </w:rPr>
        <w:t>Note:</w:t>
      </w:r>
      <w:r>
        <w:t xml:space="preserve"> The &lt;figure&gt; and &lt;figcaption&gt; tags are semantically correct and pass the Canvas Accessibility Checker. The figcaption carries the attribution text adjacent to the image, which satisfies the CC BY-SA 3.0 "reasonable to the medium" attribution requirement.</w:t>
      </w:r>
    </w:p>
    <w:p w14:paraId="4172086C" w14:textId="77777777"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C000001" w14:textId="77777777" w:rsidR="00D44229" w:rsidRDefault="007B63EE">
      <w:pPr>
        <w:pStyle w:val="Heading2"/>
      </w:pPr>
      <w:r>
        <w:t>3.4  Additional Table and Heading Rules (Panorama Findings)</w:t>
      </w:r>
    </w:p>
    <w:p w14:paraId="2C000002" w14:textId="77777777" w:rsidR="00D44229" w:rsidRDefault="007B63EE">
      <w:pPr>
        <w:spacing w:before="60" w:after="100"/>
      </w:pPr>
      <w:r>
        <w:t>These rules emerged from live Panorama audits and apply to all Canvas content types -- pages, assignments, discussions, and quiz descriptions.</w:t>
      </w:r>
    </w:p>
    <w:p w14:paraId="2C000003"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4" w14:textId="77777777">
        <w:tc>
          <w:tcPr>
            <w:tcW w:w="9360" w:type="dxa"/>
            <w:tcBorders>
              <w:left w:val="single" w:sz="18" w:space="0" w:color="0D47A1"/>
            </w:tcBorders>
            <w:shd w:val="clear" w:color="auto" w:fill="E3F2FD"/>
            <w:tcMar>
              <w:top w:w="120" w:type="dxa"/>
              <w:left w:w="200" w:type="dxa"/>
              <w:bottom w:w="120" w:type="dxa"/>
              <w:right w:w="140" w:type="dxa"/>
            </w:tcMar>
          </w:tcPr>
          <w:p w14:paraId="2C000005" w14:textId="77777777" w:rsidR="00D44229" w:rsidRDefault="007B63EE">
            <w:r>
              <w:rPr>
                <w:b/>
                <w:bCs/>
              </w:rPr>
              <w:t xml:space="preserve">Rule: Two-column comparison tables are data tables, not layout tables. </w:t>
            </w:r>
            <w:r>
              <w:t xml:space="preserve">A table with labeled column headers -- such as “Does / Does Not” or “Feature / Description” -- is a data table regardless of its visual appearance. It must use &lt;thead&gt; with &lt;th scope=“col”&gt; for each column header, a &lt;caption&gt;, and &lt;tbody&gt;. Do not use role=“presentation” on any table that has meaningful column or row labels. Column titles belong in a proper &lt;thead&gt; row above the data rows, not as bold text inside &lt;td&gt; cells in the body.</w:t>
            </w:r>
          </w:p>
        </w:tc>
      </w:tr>
    </w:tbl>
    <w:p w14:paraId="2C000006"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7" w14:textId="77777777">
        <w:tc>
          <w:tcPr>
            <w:tcW w:w="9360" w:type="dxa"/>
            <w:tcBorders>
              <w:left w:val="single" w:sz="18" w:space="0" w:color="0D47A1"/>
            </w:tcBorders>
            <w:shd w:val="clear" w:color="auto" w:fill="E3F2FD"/>
            <w:tcMar>
              <w:top w:w="120" w:type="dxa"/>
              <w:left w:w="200" w:type="dxa"/>
              <w:bottom w:w="120" w:type="dxa"/>
              <w:right w:w="140" w:type="dxa"/>
            </w:tcMar>
          </w:tcPr>
          <w:p w14:paraId="2C000008" w14:textId="77777777" w:rsidR="00D44229" w:rsidRDefault="007B63EE">
            <w:r>
              <w:rPr>
                <w:b/>
                <w:bCs/>
              </w:rPr>
              <w:t xml:space="preserve">Rule: &lt;caption&gt; and &lt;th scope=“col”&gt; are always required together on every data table -- missing either one is a separate flagged error. </w:t>
            </w:r>
            <w:r>
              <w:t xml:space="preserve">Panorama and the Canvas Accessibility Checker treat each as an independent issue. A table missing only &lt;caption&gt; generates one error. A table missing only &lt;th scope=“col”&gt; generates a separate error. A table missing both generates two errors. Always add both at the same time. The &lt;caption&gt; must have no style attribute -- Canvas strips hidden-caption CSS and the checker then cannot find it.</w:t>
            </w:r>
          </w:p>
        </w:tc>
      </w:tr>
    </w:tbl>
    <w:p w14:paraId="2C000009"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A" w14:textId="77777777">
        <w:tc>
          <w:tcPr>
            <w:tcW w:w="9360" w:type="dxa"/>
            <w:tcBorders>
              <w:left w:val="single" w:sz="18" w:space="0" w:color="F57F17"/>
            </w:tcBorders>
            <w:shd w:val="clear" w:color="auto" w:fill="FFF8E1"/>
            <w:tcMar>
              <w:top w:w="120" w:type="dxa"/>
              <w:left w:w="200" w:type="dxa"/>
              <w:bottom w:w="120" w:type="dxa"/>
              <w:right w:w="140" w:type="dxa"/>
            </w:tcMar>
          </w:tcPr>
          <w:p w14:paraId="2C00000B" w14:textId="77777777" w:rsidR="00D44229" w:rsidRDefault="007B63EE">
            <w:r>
              <w:rPr>
                <w:b/>
                <w:bCs/>
              </w:rPr>
              <w:t xml:space="preserve">Warning: H3 as the first heading on a page is a Severe Panorama error. </w:t>
            </w:r>
            <w:r>
              <w:t xml:space="preserve">If a Canvas page has no H2 and opens directly with H3 section headings, Panorama reports “The document’s heading structure is not properly nested” as Severe. All section headings must be promoted to H2 if there is no H2 parent. Never skip from H2 to H4 -- insert H3 even if brief. This applies to all Canvas content types: pages, discussion prompts, assignment descriptions, and quiz descriptions.</w:t>
            </w:r>
          </w:p>
        </w:tc>
      </w:tr>
    </w:tbl>
    <w:p w14:paraId="2C00000C" w14:textId="77777777" w:rsidR="00D44229" w:rsidRDefault="00D44229">
      <w:pPr>
        <w:spacing w:after="10"/>
      </w:pP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5CB64CD7" w14:textId="77777777" w:rsidR="00D44229" w:rsidRDefault="00D44229">
            <w:r>
              <w:rPr>
                <w:rFonts w:ascii="Courier New" w:eastAsia="Courier New" w:hAnsi="Courier New" w:cs="Courier New"/>
                <w:color w:val="263238"/>
                <w:sz w:val="17"/>
                <w:szCs w:val="17"/>
              </w:rPr>
              <w:t>- For diagrams and technical illustrations: use inline SVG pasted directly into the HTML. Add role="img" and aria-label="description" to the opening &lt;svg&gt; tag. Do not use &lt;img&gt; tags pointing at external diagram files.</w:t>
            </w:r>
          </w:p>
          <w:p w14:paraId="2E7C3CAE" w14:textId="77777777" w:rsidR="00D44229" w:rsidRDefault="00D44229">
            <w:r>
              <w:rPr>
                <w:rFonts w:ascii="Courier New" w:eastAsia="Courier New" w:hAnsi="Courier New" w:cs="Courier New"/>
                <w:color w:val="263238"/>
                <w:sz w:val="17"/>
                <w:szCs w:val="17"/>
              </w:rPr>
              <w:t>- For photographs from Wikimedia Commons: use &lt;figure&gt;&lt;img src="URL"&gt;&lt;figcaption&gt;attribution&lt;/figcaption&gt;&lt;/figure&gt;. Include author, Wikimedia Commons link, and license link. Both links need title and aria-label with "(opens in new tab)".</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05B42458" w14:textId="77777777" w:rsidR="00D44229" w:rsidRDefault="00D44229">
      <w:pPr>
        <w:pStyle w:val="ListParagraph"/>
        <w:numPr>
          <w:ilvl w:val="0"/>
          <w:numId w:val="2"/>
        </w:numPr>
        <w:spacing w:before="40" w:after="60"/>
      </w:pPr>
      <w:r>
        <w:t>☐  Inline SVG diagrams include role="img" and aria-label on the &lt;svg&gt; tag</w:t>
      </w:r>
    </w:p>
    <w:p w14:paraId="152D8914" w14:textId="77777777" w:rsidR="00D44229" w:rsidRDefault="00D44229">
      <w:pPr>
        <w:pStyle w:val="ListParagraph"/>
        <w:numPr>
          <w:ilvl w:val="0"/>
          <w:numId w:val="2"/>
        </w:numPr>
        <w:spacing w:before="40" w:after="60"/>
      </w:pPr>
      <w:r>
        <w:t>☐  Hotlinked photos use &lt;figure&gt;/&lt;figcaption&gt; with CC attribution and accessible link attributes</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p w14:paraId="1A000001" w14:textId="77777777" w:rsidR="00D44229" w:rsidRDefault="007B63EE">
      <w:pPr>
        <w:pStyle w:val="Heading1"/>
      </w:pPr>
      <w:r>
        <w:t>PART XIII -- Panorama Accessibility Checker (Canvas Integration)</w:t>
      </w:r>
    </w:p>
    <w:p w14:paraId="1A000002" w14:textId="77777777" w:rsidR="00D44229" w:rsidRDefault="007B63EE">
      <w:pPr>
        <w:spacing w:before="60" w:after="100"/>
      </w:pPr>
      <w:r>
        <w:t>Panorama (YuJa Panorama) is an automated accessibility evaluation platform integrated directly into Canvas LMS. It scans uploaded course files -- including PowerPoint presentations, PDFs, Word documents, and Canvas HTML pages -- and reports accessibility issues based on WCAG 2.1 AA and Section 508 standards. It assigns an accessibility score from 0 to 100. Even a single severe issue will tank the score significantly.</w:t>
      </w:r>
    </w:p>
    <w:p w14:paraId="1A000003" w14:textId="77777777" w:rsidR="00D44229" w:rsidRDefault="007B63EE">
      <w:pPr>
        <w:spacing w:before="60" w:after="100"/>
      </w:pPr>
      <w:r>
        <w:t>Panorama is rule-based and standards-based. It is not AI. It checks technical compliance only and does not evaluate instructional quality, pedagogical effectiveness, or the accuracy of alt text descriptions.</w:t>
      </w:r>
    </w:p>
    <w:p w14:paraId="1A000004" w14:textId="77777777" w:rsidR="00D44229" w:rsidRDefault="007B63EE">
      <w:pPr>
        <w:spacing w:after="6"/>
      </w:pPr>
    </w:p>
    <w:p w14:paraId="1A000005" w14:textId="77777777" w:rsidR="00D44229" w:rsidRDefault="007B63EE">
      <w:pPr>
        <w:pStyle w:val="Heading2"/>
      </w:pPr>
      <w:r>
        <w:t>13.1  Severity Model</w:t>
      </w:r>
    </w:p>
    <w:p w14:paraId="1A000006" w14:textId="77777777" w:rsidR="00D44229" w:rsidRDefault="007B63EE">
      <w:pPr>
        <w:spacing w:before="160" w:after="60"/>
      </w:pPr>
      <w:r>
        <w:rPr>
          <w:i/>
          <w:iCs/>
          <w:color w:val="757575"/>
          <w:sz w:val="20"/>
          <w:szCs w:val="20"/>
        </w:rPr>
        <w:t>Panorama issue severity levels and their impact on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D44229" w14:paraId="1A00001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1" w14:textId="77777777" w:rsidR="00D44229" w:rsidRDefault="007B63EE">
            <w:r>
              <w:rPr>
                <w:b/>
                <w:bCs/>
                <w:color w:val="FFFFFF"/>
                <w:sz w:val="20"/>
                <w:szCs w:val="20"/>
              </w:rPr>
              <w:t>Severity</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2" w14:textId="77777777" w:rsidR="00D44229" w:rsidRDefault="007B63EE">
            <w:r>
              <w:rPr>
                <w:b/>
                <w:bCs/>
                <w:color w:val="FFFFFF"/>
                <w:sz w:val="20"/>
                <w:szCs w:val="20"/>
              </w:rPr>
              <w:t>Meaning</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3" w14:textId="77777777" w:rsidR="00D44229" w:rsidRDefault="007B63EE">
            <w:r>
              <w:rPr>
                <w:b/>
                <w:bCs/>
                <w:color w:val="FFFFFF"/>
                <w:sz w:val="20"/>
                <w:szCs w:val="20"/>
              </w:rPr>
              <w:t>Score Impact</w:t>
            </w:r>
          </w:p>
        </w:tc>
      </w:tr>
      <w:tr w:rsidR="00D44229" w14:paraId="1A0000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5" w14:textId="77777777" w:rsidR="00D44229" w:rsidRDefault="007B63EE">
            <w:r>
              <w:rPr>
                <w:b/>
                <w:bCs/>
                <w:sz w:val="20"/>
                <w:szCs w:val="20"/>
              </w:rPr>
              <w:t>Severe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6" w14:textId="77777777" w:rsidR="00D44229" w:rsidRDefault="007B63EE">
            <w:r>
              <w:rPr>
                <w:sz w:val="20"/>
                <w:szCs w:val="20"/>
              </w:rPr>
              <w:t>Critical barrier that prevents access entirely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7" w14:textId="77777777" w:rsidR="00D44229" w:rsidRDefault="007B63EE">
            <w:r>
              <w:rPr>
                <w:sz w:val="20"/>
                <w:szCs w:val="20"/>
              </w:rPr>
              <w:t>Fails hard -- tanks score even in isolation</w:t>
            </w:r>
          </w:p>
        </w:tc>
      </w:tr>
      <w:tr w:rsidR="00D44229" w14:paraId="1A0000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9" w14:textId="77777777" w:rsidR="00D44229" w:rsidRDefault="007B63EE">
            <w:r>
              <w:rPr>
                <w:b/>
                <w:bCs/>
                <w:sz w:val="20"/>
                <w:szCs w:val="20"/>
              </w:rPr>
              <w:t>Major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A" w14:textId="77777777" w:rsidR="00D44229" w:rsidRDefault="007B63EE">
            <w:r>
              <w:rPr>
                <w:sz w:val="20"/>
                <w:szCs w:val="20"/>
              </w:rPr>
              <w:t>Significantly breaks usability for users with disabilities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B" w14:textId="77777777" w:rsidR="00D44229" w:rsidRDefault="007B63EE">
            <w:r>
              <w:rPr>
                <w:sz w:val="20"/>
                <w:szCs w:val="20"/>
              </w:rPr>
              <w:t>Medium score penalty</w:t>
            </w:r>
          </w:p>
        </w:tc>
      </w:tr>
      <w:tr w:rsidR="00D44229" w14:paraId="1A0000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D" w14:textId="77777777" w:rsidR="00D44229" w:rsidRDefault="007B63EE">
            <w:r>
              <w:rPr>
                <w:b/>
                <w:bCs/>
                <w:sz w:val="20"/>
                <w:szCs w:val="20"/>
              </w:rPr>
              <w:t>Minor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E" w14:textId="77777777" w:rsidR="00D44229" w:rsidRDefault="007B63EE">
            <w:r>
              <w:rPr>
                <w:sz w:val="20"/>
                <w:szCs w:val="20"/>
              </w:rPr>
              <w:t>Cosmetic or consistency issues -- reduces clarity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F" w14:textId="77777777" w:rsidR="00D44229" w:rsidRDefault="007B63EE">
            <w:r>
              <w:rPr>
                <w:sz w:val="20"/>
                <w:szCs w:val="20"/>
              </w:rPr>
              <w:t>Low score penalty</w:t>
            </w:r>
          </w:p>
        </w:tc>
      </w:tr>
    </w:tbl>
    <w:p w14:paraId="1A000020" w14:textId="77777777" w:rsidR="00D44229" w:rsidRDefault="00D44229">
      <w:pPr>
        <w:spacing w:after="6"/>
      </w:pPr>
    </w:p>
    <w:p w14:paraId="1A000021" w14:textId="77777777" w:rsidR="00D44229" w:rsidRDefault="007B63EE">
      <w:pPr>
        <w:pStyle w:val="Heading2"/>
      </w:pPr>
      <w:r>
        <w:t>13.2  What Panorama Checks -- Core Categories</w:t>
      </w:r>
    </w:p>
    <w:p w14:paraId="1A000022" w14:textId="77777777" w:rsidR="00D44229" w:rsidRDefault="007B63EE">
      <w:pPr>
        <w:spacing w:before="160" w:after="60"/>
      </w:pPr>
      <w:r>
        <w:rPr>
          <w:i/>
          <w:iCs/>
          <w:color w:val="757575"/>
          <w:sz w:val="20"/>
          <w:szCs w:val="20"/>
        </w:rPr>
        <w:t>All categories apply to HTML pages and uploaded documents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D44229" w14:paraId="1A000030"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1" w14:textId="77777777" w:rsidR="00D44229" w:rsidRDefault="007B63EE">
            <w:r>
              <w:rPr>
                <w:b/>
                <w:bCs/>
                <w:color w:val="FFFFFF"/>
                <w:sz w:val="20"/>
                <w:szCs w:val="20"/>
              </w:rPr>
              <w:t>Category</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2" w14:textId="77777777" w:rsidR="00D44229" w:rsidRDefault="007B63EE">
            <w:r>
              <w:rPr>
                <w:b/>
                <w:bCs/>
                <w:color w:val="FFFFFF"/>
                <w:sz w:val="20"/>
                <w:szCs w:val="20"/>
              </w:rPr>
              <w:t>What Panorama Checks</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3" w14:textId="77777777" w:rsidR="00D44229" w:rsidRDefault="007B63EE">
            <w:r>
              <w:rPr>
                <w:b/>
                <w:bCs/>
                <w:color w:val="FFFFFF"/>
                <w:sz w:val="20"/>
                <w:szCs w:val="20"/>
              </w:rPr>
              <w:t>Max Severity</w:t>
            </w:r>
          </w:p>
        </w:tc>
      </w:tr>
      <w:tr w:rsidR="00D44229" w14:paraId="1A0000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5" w14:textId="77777777" w:rsidR="00D44229" w:rsidRDefault="007B63EE">
            <w:r>
              <w:rPr>
                <w:b/>
                <w:bCs/>
                <w:sz w:val="20"/>
                <w:szCs w:val="20"/>
              </w:rPr>
              <w:t>Document Structure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6" w14:textId="77777777" w:rsidR="00D44229" w:rsidRDefault="007B63EE">
            <w:r>
              <w:rPr>
                <w:sz w:val="20"/>
                <w:szCs w:val="20"/>
              </w:rPr>
              <w:t>Slide titles (PPT); heading hierarchy; logical reading order; tagged document structure; navigation structure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7" w14:textId="77777777" w:rsidR="00D44229" w:rsidRDefault="007B63EE">
            <w:r>
              <w:rPr>
                <w:sz w:val="20"/>
                <w:szCs w:val="20"/>
              </w:rPr>
              <w:t>Severe (missing slide title)</w:t>
            </w:r>
          </w:p>
        </w:tc>
      </w:tr>
      <w:tr w:rsidR="00D44229" w14:paraId="1A0000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9" w14:textId="77777777" w:rsidR="00D44229" w:rsidRDefault="007B63EE">
            <w:r>
              <w:rPr>
                <w:b/>
                <w:bCs/>
                <w:sz w:val="20"/>
                <w:szCs w:val="20"/>
              </w:rPr>
              <w:t>Images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A" w14:textId="77777777" w:rsidR="00D44229" w:rsidRDefault="007B63EE">
            <w:r>
              <w:rPr>
                <w:sz w:val="20"/>
                <w:szCs w:val="20"/>
              </w:rPr>
              <w:t>Missing alt text; decorative vs. informative distinction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B" w14:textId="77777777" w:rsidR="00D44229" w:rsidRDefault="007B63EE">
            <w:r>
              <w:rPr>
                <w:sz w:val="20"/>
                <w:szCs w:val="20"/>
              </w:rPr>
              <w:t>Severe (no alt text)</w:t>
            </w:r>
          </w:p>
        </w:tc>
      </w:tr>
      <w:tr w:rsidR="00D44229" w14:paraId="1A0000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D" w14:textId="77777777" w:rsidR="00D44229" w:rsidRDefault="007B63EE">
            <w:r>
              <w:rPr>
                <w:b/>
                <w:bCs/>
                <w:sz w:val="20"/>
                <w:szCs w:val="20"/>
              </w:rPr>
              <w:t>Color and Contrast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E" w14:textId="77777777" w:rsidR="00D44229" w:rsidRDefault="007B63EE">
            <w:r>
              <w:rPr>
                <w:sz w:val="20"/>
                <w:szCs w:val="20"/>
              </w:rPr>
              <w:t>Text contrast against background (WCAG 2.1 AA: 4.5:1 normal text, 3:1 large text)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F" w14:textId="77777777" w:rsidR="00D44229" w:rsidRDefault="007B63EE">
            <w:r>
              <w:rPr>
                <w:sz w:val="20"/>
                <w:szCs w:val="20"/>
              </w:rPr>
              <w:t>Major</w:t>
            </w:r>
          </w:p>
        </w:tc>
      </w:tr>
      <w:tr w:rsidR="00D44229" w14:paraId="1A0000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1" w14:textId="77777777" w:rsidR="00D44229" w:rsidRDefault="007B63EE">
            <w:r>
              <w:rPr>
                <w:b/>
                <w:bCs/>
                <w:sz w:val="20"/>
                <w:szCs w:val="20"/>
              </w:rPr>
              <w:t>Tables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2" w14:textId="77777777" w:rsidR="00D44229" w:rsidRDefault="007B63EE">
            <w:r>
              <w:rPr>
                <w:sz w:val="20"/>
                <w:szCs w:val="20"/>
              </w:rPr>
              <w:t>Missing header rows; missing structure; missing captions (HTML/PDF)</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3" w14:textId="77777777" w:rsidR="00D44229" w:rsidRDefault="007B63EE">
            <w:r>
              <w:rPr>
                <w:sz w:val="20"/>
                <w:szCs w:val="20"/>
              </w:rPr>
              <w:t>Major</w:t>
            </w:r>
          </w:p>
        </w:tc>
      </w:tr>
      <w:tr w:rsidR="00D44229" w14:paraId="1A0000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5" w14:textId="77777777" w:rsidR="00D44229" w:rsidRDefault="007B63EE">
            <w:r>
              <w:rPr>
                <w:b/>
                <w:bCs/>
                <w:sz w:val="20"/>
                <w:szCs w:val="20"/>
              </w:rPr>
              <w:t>Links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6" w14:textId="77777777" w:rsidR="00D44229" w:rsidRDefault="007B63EE">
            <w:r>
              <w:rPr>
                <w:sz w:val="20"/>
                <w:szCs w:val="20"/>
              </w:rPr>
              <w:t>Broken links; non-descriptive link text; duplicate links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7" w14:textId="77777777" w:rsidR="00D44229" w:rsidRDefault="007B63EE">
            <w:r>
              <w:rPr>
                <w:sz w:val="20"/>
                <w:szCs w:val="20"/>
              </w:rPr>
              <w:t>Major</w:t>
            </w:r>
          </w:p>
        </w:tc>
      </w:tr>
      <w:tr w:rsidR="00D44229" w14:paraId="1A00004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9" w14:textId="77777777" w:rsidR="00D44229" w:rsidRDefault="007B63EE">
            <w:r>
              <w:rPr>
                <w:b/>
                <w:bCs/>
                <w:sz w:val="20"/>
                <w:szCs w:val="20"/>
              </w:rPr>
              <w:t>Language and Metadata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A" w14:textId="77777777" w:rsidR="00D44229" w:rsidRDefault="007B63EE">
            <w:r>
              <w:rPr>
                <w:sz w:val="20"/>
                <w:szCs w:val="20"/>
              </w:rPr>
              <w:t>Document language declared; encoding; structural tagging</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B" w14:textId="77777777" w:rsidR="00D44229" w:rsidRDefault="007B63EE">
            <w:r>
              <w:rPr>
                <w:sz w:val="20"/>
                <w:szCs w:val="20"/>
              </w:rPr>
              <w:t>Major</w:t>
            </w:r>
          </w:p>
        </w:tc>
      </w:tr>
      <w:tr w:rsidR="00D44229" w14:paraId="1A0000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D" w14:textId="77777777" w:rsidR="00D44229" w:rsidRDefault="007B63EE">
            <w:r>
              <w:rPr>
                <w:b/>
                <w:bCs/>
                <w:sz w:val="20"/>
                <w:szCs w:val="20"/>
              </w:rPr>
              <w:t>OCR / Text Accessibility (PDFs)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E" w14:textId="77777777" w:rsidR="00D44229" w:rsidRDefault="007B63EE">
            <w:r>
              <w:rPr>
                <w:sz w:val="20"/>
                <w:szCs w:val="20"/>
              </w:rPr>
              <w:t>Detects scanned image-only PDFs with no readable text layer; requires OCR processing to pass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F" w14:textId="77777777" w:rsidR="00D44229" w:rsidRDefault="007B63EE">
            <w:r>
              <w:rPr>
                <w:sz w:val="20"/>
                <w:szCs w:val="20"/>
              </w:rPr>
              <w:t>Severe</w:t>
            </w:r>
          </w:p>
        </w:tc>
      </w:tr>
      <w:tr w:rsidR="00D44229" w14:paraId="1A00005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1" w14:textId="77777777" w:rsidR="00D44229" w:rsidRDefault="007B63EE">
            <w:r>
              <w:rPr>
                <w:b/>
                <w:bCs/>
                <w:sz w:val="20"/>
                <w:szCs w:val="20"/>
              </w:rPr>
              <w:t>Multimedia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2" w14:textId="77777777" w:rsidR="00D44229" w:rsidRDefault="007B63EE">
            <w:r>
              <w:rPr>
                <w:sz w:val="20"/>
                <w:szCs w:val="20"/>
              </w:rPr>
              <w:t>Video captions present; audio accessibility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3" w14:textId="77777777" w:rsidR="00D44229" w:rsidRDefault="007B63EE">
            <w:r>
              <w:rPr>
                <w:sz w:val="20"/>
                <w:szCs w:val="20"/>
              </w:rPr>
              <w:t>Major (no captions)</w:t>
            </w:r>
          </w:p>
        </w:tc>
      </w:tr>
      <w:tr w:rsidR="00D44229" w14:paraId="1A0000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5" w14:textId="77777777" w:rsidR="00D44229" w:rsidRDefault="007B63EE">
            <w:r>
              <w:rPr>
                <w:b/>
                <w:bCs/>
                <w:sz w:val="20"/>
                <w:szCs w:val="20"/>
              </w:rPr>
              <w:t>General Formatting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6" w14:textId="77777777" w:rsidR="00D44229" w:rsidRDefault="007B63EE">
            <w:r>
              <w:rPr>
                <w:sz w:val="20"/>
                <w:szCs w:val="20"/>
              </w:rPr>
              <w:t>Structural consistency; spacing anomalies; formatting irregularities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7" w14:textId="77777777" w:rsidR="00D44229" w:rsidRDefault="007B63EE">
            <w:r>
              <w:rPr>
                <w:sz w:val="20"/>
                <w:szCs w:val="20"/>
              </w:rPr>
              <w:t>Minor</w:t>
            </w:r>
          </w:p>
        </w:tc>
      </w:tr>
    </w:tbl>
    <w:p w14:paraId="1A000060" w14:textId="77777777" w:rsidR="00D44229" w:rsidRDefault="00D44229">
      <w:pPr>
        <w:spacing w:after="6"/>
      </w:pPr>
    </w:p>
    <w:p w14:paraId="1A000061" w14:textId="77777777" w:rsidR="00D44229" w:rsidRDefault="007B63EE">
      <w:pPr>
        <w:pStyle w:val="Heading2"/>
      </w:pPr>
      <w:r>
        <w:t>13.3  PowerPoint-Specific Requirements</w:t>
      </w:r>
    </w:p>
    <w:p w14:paraId="1A000062" w14:textId="77777777" w:rsidR="00D44229" w:rsidRDefault="007B63EE">
      <w:pPr>
        <w:spacing w:before="60" w:after="100"/>
      </w:pPr>
      <w:r>
        <w:t>PowerPoint files uploaded to Canvas are scanned by Panorama with additional checks beyond the standard HTML category list. The following are required for every PPTX file in this program.</w:t>
      </w:r>
    </w:p>
    <w:p w14:paraId="1A000063" w14:textId="77777777" w:rsidR="00D44229" w:rsidRDefault="007B63EE">
      <w:pPr>
        <w:pStyle w:val="ListParagraph"/>
        <w:numPr>
          <w:ilvl w:val="0"/>
          <w:numId w:val="2"/>
        </w:numPr>
        <w:spacing w:before="40" w:after="60"/>
      </w:pPr>
      <w:r>
        <w:rPr>
          <w:b/>
          <w:bCs/>
        </w:rPr>
        <w:t xml:space="preserve">Every slide must have a Title placeholder. </w:t>
      </w:r>
      <w:r>
        <w:t>This is a structural requirement -- not the text box you typed a title into. The slide layout must include a designated Title placeholder. A missing slide title is flagged as Severe. This is the most common PPT failure in the program.</w:t>
      </w:r>
    </w:p>
    <w:p w14:paraId="1A000064" w14:textId="77777777" w:rsidR="00D44229" w:rsidRDefault="007B63EE">
      <w:pPr>
        <w:pStyle w:val="ListParagraph"/>
        <w:numPr>
          <w:ilvl w:val="0"/>
          <w:numId w:val="2"/>
        </w:numPr>
        <w:spacing w:before="40" w:after="60"/>
      </w:pPr>
      <w:r>
        <w:rPr>
          <w:b/>
          <w:bCs/>
        </w:rPr>
        <w:t xml:space="preserve">All images must include alt text. </w:t>
      </w:r>
      <w:r>
        <w:t>Right-click any image in PowerPoint, select Edit Alt Text, and add a description. Decorative images should be marked as decorative in the Alt Text panel -- do not leave the field blank.</w:t>
      </w:r>
    </w:p>
    <w:p w14:paraId="1A000065" w14:textId="77777777" w:rsidR="00D44229" w:rsidRDefault="007B63EE">
      <w:pPr>
        <w:pStyle w:val="ListParagraph"/>
        <w:numPr>
          <w:ilvl w:val="0"/>
          <w:numId w:val="2"/>
        </w:numPr>
        <w:spacing w:before="40" w:after="60"/>
      </w:pPr>
      <w:r>
        <w:rPr>
          <w:b/>
          <w:bCs/>
        </w:rPr>
        <w:t xml:space="preserve">Reading order must be logical. </w:t>
      </w:r>
      <w:r>
        <w:t>Use the Selection Pane (Home tab -- Arrange -- Selection Pane) to verify and adjust the reading order of objects on each slide. Screen readers follow this order, not the visual position.</w:t>
      </w:r>
    </w:p>
    <w:p w14:paraId="1A000066" w14:textId="77777777" w:rsidR="00D44229" w:rsidRDefault="007B63EE">
      <w:pPr>
        <w:pStyle w:val="ListParagraph"/>
        <w:numPr>
          <w:ilvl w:val="0"/>
          <w:numId w:val="2"/>
        </w:numPr>
        <w:spacing w:before="40" w:after="60"/>
      </w:pPr>
      <w:r>
        <w:rPr>
          <w:b/>
          <w:bCs/>
        </w:rPr>
        <w:t xml:space="preserve">Text must meet contrast requirements. </w:t>
      </w:r>
      <w:r>
        <w:t>Apply the same color rules as Canvas HTML: 4.5:1 minimum for normal text, 3:1 for large text. Check contrast at webaim.org/resources/contrastchecker before finalizing slide colors.</w:t>
      </w:r>
    </w:p>
    <w:p w14:paraId="1A000067" w14:textId="77777777" w:rsidR="00D44229" w:rsidRDefault="00D44229">
      <w:pPr>
        <w:spacing w:after="6"/>
      </w:pPr>
    </w:p>
    <w:p w14:paraId="1A000068" w14:textId="77777777" w:rsidR="00D44229" w:rsidRDefault="007B63EE">
      <w:pPr>
        <w:pStyle w:val="Heading2"/>
      </w:pPr>
      <w:r>
        <w:t>13.4  What Panorama Does Not Check</w:t>
      </w:r>
    </w:p>
    <w:p w14:paraId="1A000069" w14:textId="77777777" w:rsidR="00D44229" w:rsidRDefault="007B63EE">
      <w:pPr>
        <w:spacing w:before="60" w:after="100"/>
      </w:pPr>
      <w:r>
        <w:t>A passing Panorama score confirms technical compliance only. It does not validate:</w:t>
      </w:r>
    </w:p>
    <w:p w14:paraId="1A00006A" w14:textId="77777777" w:rsidR="00D44229" w:rsidRDefault="007B63EE">
      <w:pPr>
        <w:pStyle w:val="ListParagraph"/>
        <w:numPr>
          <w:ilvl w:val="0"/>
          <w:numId w:val="2"/>
        </w:numPr>
        <w:spacing w:before="40" w:after="60"/>
      </w:pPr>
      <w:r>
        <w:t>The accuracy or quality of alt text descriptions</w:t>
      </w:r>
    </w:p>
    <w:p w14:paraId="1A00006B" w14:textId="77777777" w:rsidR="00D44229" w:rsidRDefault="007B63EE">
      <w:pPr>
        <w:pStyle w:val="ListParagraph"/>
        <w:numPr>
          <w:ilvl w:val="0"/>
          <w:numId w:val="2"/>
        </w:numPr>
        <w:spacing w:before="40" w:after="60"/>
      </w:pPr>
      <w:r>
        <w:t>Instructional clarity or pedagogical effectiveness</w:t>
      </w:r>
    </w:p>
    <w:p w14:paraId="1A00006C" w14:textId="77777777" w:rsidR="00D44229" w:rsidRDefault="007B63EE">
      <w:pPr>
        <w:pStyle w:val="ListParagraph"/>
        <w:numPr>
          <w:ilvl w:val="0"/>
          <w:numId w:val="2"/>
        </w:numPr>
        <w:spacing w:before="40" w:after="60"/>
      </w:pPr>
      <w:r>
        <w:t>Whether content is technically correct or up to date</w:t>
      </w:r>
    </w:p>
    <w:p w14:paraId="1A00006D" w14:textId="77777777" w:rsidR="00D44229" w:rsidRDefault="007B63EE">
      <w:pPr>
        <w:pStyle w:val="ListParagraph"/>
        <w:numPr>
          <w:ilvl w:val="0"/>
          <w:numId w:val="2"/>
        </w:numPr>
        <w:spacing w:before="40" w:after="60"/>
      </w:pPr>
      <w:r>
        <w:t>Whether captions are accurate (only that they exist)</w:t>
      </w:r>
    </w:p>
    <w:p w14:paraId="1A00006E" w14:textId="77777777" w:rsidR="00D44229" w:rsidRDefault="007B63EE">
      <w:pPr>
        <w:spacing w:before="60" w:after="100"/>
      </w:pPr>
      <w:r>
        <w:t xml:space="preserve">A score of 100 in Panorama means the file is technically compliant. It does not mean the file is well-designed or easy to learn from. Both standards still apply. </w:t>
      </w:r>
    </w:p>
    <w:p w14:paraId="1A00006F" w14:textId="77777777" w:rsidR="00D44229" w:rsidRDefault="00D44229">
      <w:pPr>
        <w:spacing w:after="6"/>
      </w:pPr>
    </w:p>
    <w:p w14:paraId="1A000070" w14:textId="77777777" w:rsidR="00D44229" w:rsidRDefault="007B63EE">
      <w:pPr>
        <w:pStyle w:val="Heading2"/>
      </w:pPr>
      <w:r>
        <w:t>13.5  Relationship to This Manual</w:t>
      </w:r>
    </w:p>
    <w:p w14:paraId="1A000071" w14:textId="77777777" w:rsidR="00D44229" w:rsidRDefault="007B63EE">
      <w:pPr>
        <w:spacing w:before="60" w:after="100"/>
      </w:pPr>
      <w:r>
        <w:t>The rules in this manual and the checks Panorama runs are built on the same standards: WCAG 2.1 AA and Section 508. This manual defines what to build. Panorama checks whether you built it correctly. Following this manual consistently produces files that pass Panorama with no intervention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A000072" w14:textId="77777777">
        <w:tc>
          <w:tcPr>
            <w:tcW w:w="9360" w:type="dxa"/>
            <w:tcBorders>
              <w:left w:val="single" w:sz="18" w:space="0" w:color="0D47A1"/>
            </w:tcBorders>
            <w:shd w:val="clear" w:color="auto" w:fill="E3F2FD"/>
            <w:tcMar>
              <w:top w:w="120" w:type="dxa"/>
              <w:left w:w="200" w:type="dxa"/>
              <w:bottom w:w="120" w:type="dxa"/>
              <w:right w:w="140" w:type="dxa"/>
            </w:tcMar>
          </w:tcPr>
          <w:p w14:paraId="1A000073" w14:textId="77777777" w:rsidR="00D44229" w:rsidRDefault="007B63EE">
            <w:r>
              <w:rPr>
                <w:b/>
                <w:bCs/>
              </w:rPr>
              <w:t xml:space="preserve">Note: </w:t>
            </w:r>
            <w:r>
              <w:t>This manual = the rules. Panorama = automated enforcement of those rules. Your content passes Panorama when you follow this manual. The Canvas Accessibility Checker and Panorama check overlapping but not identical things -- zero issues in both is the standard for this program.</w:t>
            </w:r>
          </w:p>
        </w:tc>
      </w:tr>
    </w:tbl>
    <w:p w14:paraId="1A000080" w14:textId="77777777" w:rsidR="00D44229" w:rsidRDefault="00D44229">
      <w:pPr>
        <w:spacing w:after="6"/>
      </w:pPr>
    </w:p>
    <w:p w14:paraId="2D000001" w14:textId="77777777" w:rsidR="00D44229" w:rsidRDefault="007B63EE">
      <w:pPr>
        <w:pStyle w:val="Heading2"/>
      </w:pPr>
      <w:r>
        <w:t>13.6  PowerPoint Accessibility for Canvas Upload -- Complete Requirements</w:t>
      </w:r>
    </w:p>
    <w:p w14:paraId="2D000002" w14:textId="77777777" w:rsidR="00D44229" w:rsidRDefault="007B63EE">
      <w:pPr>
        <w:spacing w:before="60" w:after="100"/>
      </w:pPr>
      <w:r>
        <w:t xml:space="preserve">When a .pptx file is uploaded to Canvas, both Panorama and PowerPoint’s built-in Accessibility Assistant will scan it. Both tools must show zero unresolved issues before the file is published. The following requirements must be met for every slide in every deck.</w:t>
      </w:r>
    </w:p>
    <w:p w14:paraId="2D000003" w14:textId="77777777" w:rsidR="00D44229" w:rsidRDefault="007B63EE">
      <w:pPr>
        <w:pStyle w:val="Heading3"/>
      </w:pPr>
      <w:r>
        <w:t>Slide Titles -- Required on Every Slide</w:t>
      </w:r>
    </w:p>
    <w:p w14:paraId="2D000004" w14:textId="77777777" w:rsidR="00D44229" w:rsidRDefault="007B63EE">
      <w:pPr>
        <w:spacing w:before="60" w:after="100"/>
      </w:pPr>
      <w:r>
        <w:t xml:space="preserve">Every slide must have a Title placeholder. This is the single most common Panorama failure in this program and is flagged as Severe. The title must be a designated Title placeholder from the slide layout -- not a text box that visually looks like a title. Panorama and the Accessibility Assistant cannot find text boxes; they only detect the real placeholder.</w:t>
      </w:r>
    </w:p>
    <w:p w14:paraId="2D000005" w14:textId="77777777" w:rsidR="00D44229" w:rsidRDefault="007B63EE">
      <w:pPr>
        <w:spacing w:before="60" w:after="100"/>
      </w:pPr>
      <w:r>
        <w:t xml:space="preserve">If a slide has no visible title by design (diagram slides, full-bleed image slides, transition slides), add a Title placeholder positioned off-slide. Set its x/y offset to a large negative value (e.g., x="-10000000" y="-10000000" in EMUs in the XML) so it is invisible to the audience but readable by accessibility tools. Give it a meaningful name that describes the slide content.</w:t>
      </w:r>
    </w:p>
    <w:p w14:paraId="2D000006" w14:textId="77777777" w:rsidR="00D44229" w:rsidRDefault="007B63EE">
      <w:pPr>
        <w:spacing w:before="60" w:after="100"/>
      </w:pPr>
      <w:r>
        <w:t>Every slide title must be unique. Duplicate titles are flagged as a separate issue by the Accessibility Assistant.</w:t>
      </w:r>
    </w:p>
    <w:p w14:paraId="2D000007" w14:textId="77777777" w:rsidR="00D44229" w:rsidRDefault="007B63EE">
      <w:pPr>
        <w:pStyle w:val="Heading3"/>
      </w:pPr>
      <w:r>
        <w:t>Alt Text -- Required on Every Image, Shape, and Graphic</w:t>
      </w:r>
    </w:p>
    <w:p w14:paraId="2D000008" w14:textId="77777777" w:rsidR="00D44229" w:rsidRDefault="007B63EE">
      <w:pPr>
        <w:spacing w:before="60" w:after="100"/>
      </w:pPr>
      <w:r>
        <w:t xml:space="preserve">Every image, shape, SmartArt, chart, and grouped object must have alt text or be marked as decorative. There is no bulk-fix tool -- each element must be handled individually. In PowerPoint: right-click the image, select Edit Alt Text, then either write a description or check Mark as Decorative.</w:t>
      </w:r>
    </w:p>
    <w:p w14:paraId="2D000009" w14:textId="77777777" w:rsidR="00D44229" w:rsidRDefault="007B63EE">
      <w:pPr>
        <w:spacing w:before="60" w:after="100"/>
      </w:pPr>
      <w:r>
        <w:t xml:space="preserve">Use Mark as Decorative for: background textures, purely decorative shapes, divider lines, and any image whose content is fully described in the surrounding slide text. Use a written description for: equipment photos, diagrams, charts, signal flow graphics, and any image that conveys information not present in the slide text. A missing alt text flag counts as one issue per image -- a deck with 23 untagged images has 23 separate issues to resolve.</w:t>
      </w:r>
    </w:p>
    <w:p w14:paraId="2D00000A" w14:textId="77777777" w:rsidR="00D44229" w:rsidRDefault="007B63EE">
      <w:pPr>
        <w:pStyle w:val="Heading3"/>
      </w:pPr>
      <w:r>
        <w:t>Reading Order -- Check After Any Layout Change</w:t>
      </w:r>
    </w:p>
    <w:p w14:paraId="2D00000B" w14:textId="77777777" w:rsidR="00D44229" w:rsidRDefault="007B63EE">
      <w:pPr>
        <w:spacing w:before="60" w:after="100"/>
      </w:pPr>
      <w:r>
        <w:t xml:space="preserve">Screen readers follow the reading order set in the Selection Pane, not the visual position of objects on screen. If objects were added, moved, or grouped after the slide was created, the reading order may not match the visual layout. Check reading order via: Home tab -- Arrange -- Selection Pane. Objects are read bottom-to-top in the list. Drag items to match the logical reading sequence.</w:t>
      </w:r>
    </w:p>
    <w:p w14:paraId="2D00000C" w14:textId="77777777" w:rsidR="00D44229" w:rsidRDefault="007B63EE">
      <w:pPr>
        <w:pStyle w:val="Heading3"/>
      </w:pPr>
      <w:r>
        <w:t>Color and Contrast</w:t>
      </w:r>
    </w:p>
    <w:p w14:paraId="2D00000D" w14:textId="77777777" w:rsidR="00D44229" w:rsidRDefault="007B63EE">
      <w:pPr>
        <w:spacing w:before="60" w:after="100"/>
      </w:pPr>
      <w:r>
        <w:t xml:space="preserve">Apply the same contrast rules as Canvas HTML: 4.5:1 minimum for normal text, 3:1 for large text (18pt+ or 14pt bold). Use the same approved color palette from Section 1.6. Check contrast at webaim.org/resources/contrastchecker before finalizing slide colors. Note that #E65100 white text (orange color sequence position 3) will be flagged by Panorama as a false positive -- see the note in Section 1.6.</w:t>
      </w:r>
    </w:p>
    <w:p w14:paraId="2D00000E" w14:textId="77777777" w:rsidR="00D44229" w:rsidRDefault="007B63EE">
      <w:pPr>
        <w:pStyle w:val="Heading3"/>
      </w:pPr>
      <w:r>
        <w:t>Tables in PowerPoint</w:t>
      </w:r>
    </w:p>
    <w:p w14:paraId="2D00000F" w14:textId="77777777" w:rsidR="00D44229" w:rsidRDefault="007B63EE">
      <w:pPr>
        <w:spacing w:before="60" w:after="100"/>
      </w:pPr>
      <w:r>
        <w:t xml:space="preserve">PowerPoint tables must have a header row designated in the table design. Select the table, go to the Table Design tab, and check Header Row. Without this, Panorama flags the table as missing a header regardless of how the first row is styled visually. Do not use merged or split cells -- these are flagged separately and break screen reader navigation.</w:t>
      </w:r>
    </w:p>
    <w:p w14:paraId="2D000010" w14:textId="77777777" w:rsidR="00D44229" w:rsidRDefault="007B63EE">
      <w:pPr>
        <w:pStyle w:val="Heading3"/>
      </w:pPr>
      <w:r>
        <w:t>Section Names</w:t>
      </w:r>
    </w:p>
    <w:p w14:paraId="2D000011" w14:textId="77777777" w:rsidR="00D44229" w:rsidRDefault="007B63EE">
      <w:pPr>
        <w:spacing w:before="60" w:after="100"/>
      </w:pPr>
      <w:r>
        <w:t xml:space="preserve">If the deck uses PowerPoint sections, every section must have a unique, descriptive name. Default names ("Section 1", "Section 2") and duplicate section names are both flagged. Rename sections in the slide panel: right-click the section divider and select Rename Section.</w:t>
      </w:r>
    </w:p>
    <w:p w14:paraId="2D000012" w14:textId="77777777" w:rsidR="00D44229" w:rsidRDefault="007B63EE">
      <w:pPr>
        <w:pStyle w:val="Heading3"/>
      </w:pPr>
      <w:r>
        <w:t>Pre-Upload Checklist for PowerPoint Files</w:t>
      </w:r>
    </w:p>
    <w:p w14:paraId="2D000013" w14:textId="77777777" w:rsidR="00D44229" w:rsidRDefault="007B63EE">
      <w:pPr>
        <w:numPr>
          <w:ilvl w:val="0"/>
          <w:numId w:val="1"/>
        </w:numPr>
        <w:spacing w:before="60" w:after="6"/>
      </w:pPr>
      <w:r>
        <w:t>Every slide has a Title placeholder (not a text box) -- unique and descriptive</w:t>
      </w:r>
    </w:p>
    <w:p w14:paraId="2D000014" w14:textId="77777777" w:rsidR="00D44229" w:rsidRDefault="007B63EE">
      <w:pPr>
        <w:numPr>
          <w:ilvl w:val="0"/>
          <w:numId w:val="1"/>
        </w:numPr>
        <w:spacing w:before="0" w:after="6"/>
      </w:pPr>
      <w:r>
        <w:t>Slides with no visible title have an off-slide Title placeholder with a descriptive name</w:t>
      </w:r>
    </w:p>
    <w:p w14:paraId="2D000015" w14:textId="77777777" w:rsidR="00D44229" w:rsidRDefault="007B63EE">
      <w:pPr>
        <w:numPr>
          <w:ilvl w:val="0"/>
          <w:numId w:val="1"/>
        </w:numPr>
        <w:spacing w:before="0" w:after="6"/>
      </w:pPr>
      <w:r>
        <w:t>Every image, shape, and graphic has alt text or is marked as decorative</w:t>
      </w:r>
    </w:p>
    <w:p w14:paraId="2D000016" w14:textId="77777777" w:rsidR="00D44229" w:rsidRDefault="007B63EE">
      <w:pPr>
        <w:numPr>
          <w:ilvl w:val="0"/>
          <w:numId w:val="1"/>
        </w:numPr>
        <w:spacing w:before="0" w:after="6"/>
      </w:pPr>
      <w:r>
        <w:t>Reading order verified in Selection Pane for any slide with multiple objects</w:t>
      </w:r>
    </w:p>
    <w:p w14:paraId="2D000017" w14:textId="77777777" w:rsidR="00D44229" w:rsidRDefault="007B63EE">
      <w:pPr>
        <w:numPr>
          <w:ilvl w:val="0"/>
          <w:numId w:val="1"/>
        </w:numPr>
        <w:spacing w:before="0" w:after="6"/>
      </w:pPr>
      <w:r>
        <w:t>All text passes WCAG 4.5:1 contrast ratio against its background</w:t>
      </w:r>
    </w:p>
    <w:p w14:paraId="2D000018" w14:textId="77777777" w:rsidR="00D44229" w:rsidRDefault="007B63EE">
      <w:pPr>
        <w:numPr>
          <w:ilvl w:val="0"/>
          <w:numId w:val="1"/>
        </w:numPr>
        <w:spacing w:before="0" w:after="6"/>
      </w:pPr>
      <w:r>
        <w:t>Tables have Header Row checked in Table Design tab -- no merged or split cells</w:t>
      </w:r>
    </w:p>
    <w:p w14:paraId="2D000019" w14:textId="77777777" w:rsidR="00D44229" w:rsidRDefault="007B63EE">
      <w:pPr>
        <w:numPr>
          <w:ilvl w:val="0"/>
          <w:numId w:val="1"/>
        </w:numPr>
        <w:spacing w:before="0" w:after="6"/>
      </w:pPr>
      <w:r>
        <w:t>Section names are unique and descriptive -- no default or duplicate names</w:t>
      </w:r>
    </w:p>
    <w:p w14:paraId="2D00001A" w14:textId="77777777" w:rsidR="00D44229" w:rsidRDefault="007B63EE">
      <w:pPr>
        <w:numPr>
          <w:ilvl w:val="0"/>
          <w:numId w:val="1"/>
        </w:numPr>
        <w:spacing w:before="0" w:after="6"/>
      </w:pPr>
      <w:r>
        <w:t>PowerPoint Accessibility Checker shows zero issues before upload to Canvas</w:t>
      </w:r>
    </w:p>
    <w:p w14:paraId="2D00001B" w14:textId="77777777" w:rsidR="00D44229" w:rsidRDefault="007B63EE">
      <w:pPr>
        <w:numPr>
          <w:ilvl w:val="0"/>
          <w:numId w:val="1"/>
        </w:numPr>
        <w:spacing w:before="0" w:after="10"/>
      </w:pPr>
      <w:r>
        <w:t>Panorama score is 99 or above after upload -- investigate any Severe issues immediately</w:t>
      </w:r>
    </w:p>
    <w:p w14:paraId="2D00001C" w14:textId="77777777" w:rsidR="00D44229" w:rsidRDefault="00D44229">
      <w:pPr>
        <w:spacing w:after="6"/>
      </w:pPr>
    </w:p>
    <w:p w14:paraId="1B000001" w14:textId="77777777" w:rsidR="00D44229" w:rsidRDefault="00D44229">
      <w:pPr>
        <w:pStyle w:val="Heading1"/>
      </w:pPr>
      <w:r>
        <w:t>PART XIV -- Rubric Import Standards</w:t>
      </w:r>
    </w:p>
    <w:p w14:paraId="1B000002" w14:textId="77777777" w:rsidR="00D44229" w:rsidRDefault="00D44229">
      <w:pPr>
        <w:spacing w:before="60" w:after="100"/>
      </w:pPr>
      <w:r>
        <w:t>Canvas supports rubric import via CSV through the Enhanced Rubrics feature. This part defines the CSV format, workflow, and rules for generating importable rubric files for every assignment in this program. Every time an assignment HTML page is generated, a companion rubric CSV must also be generated using the standards in this section.</w:t>
      </w:r>
    </w:p>
    <w:p w14:paraId="1B000003" w14:textId="77777777" w:rsidR="00D44229" w:rsidRDefault="00D44229">
      <w:pPr>
        <w:pStyle w:val="Heading2"/>
      </w:pPr>
      <w:r>
        <w:t>14.1  Prerequisites -- Enable Enhanced Rubrics</w:t>
      </w:r>
    </w:p>
    <w:p w14:paraId="1B000004" w14:textId="77777777" w:rsidR="00D44229" w:rsidRDefault="00D44229">
      <w:pPr>
        <w:spacing w:before="60" w:after="100"/>
      </w:pPr>
      <w:r>
        <w:t>Enhanced Rubrics must be enabled once per course before CSV import is available. This is a one-time setup per course. It does not need to be repeated each semester if the course is copied using the Copy a Canvas Course method.</w:t>
      </w:r>
    </w:p>
    <w:p w14:paraId="1B000005" w14:textId="77777777" w:rsidR="00D44229" w:rsidRDefault="00D44229">
      <w:pPr>
        <w:spacing w:before="60" w:after="60"/>
      </w:pPr>
      <w:r>
        <w:t>Steps to enable: Course Settings -- Feature Options tab -- Enhanced Rubrics -- set to Enabled (green checkmark). Once enabled, the Rubrics section in Course Navigation shows an Import Rubric button in the top right corner. The CSV template is downloadable from that same Import Rubric button.</w:t>
      </w:r>
    </w:p>
    <w:p w14:paraId="1B000006" w14:textId="77777777" w:rsidR="00D44229" w:rsidRDefault="00D44229">
      <w:pPr>
        <w:pStyle w:val="Heading2"/>
      </w:pPr>
      <w:r>
        <w:t>14.2  CSV Format -- Exact Column Structure</w:t>
      </w:r>
    </w:p>
    <w:p w14:paraId="1B000007" w14:textId="77777777" w:rsidR="00D44229" w:rsidRDefault="00D44229">
      <w:pPr>
        <w:spacing w:before="60" w:after="60"/>
      </w:pPr>
      <w:r>
        <w:t>Canvas is strict about column headers. Use the exact headers below. One row per criterion. Ratings extend to the right with repeating triplets of columns. A minimum of two ratings per criterion is required (full credit and no credit). Three ratings (full, partial, no credit) is the program standard.</w:t>
      </w:r>
    </w:p>
    <w:p w14:paraId="1B000008" w14:textId="77777777" w:rsidR="00D44229" w:rsidRDefault="00D44229">
      <w:pPr>
        <w:spacing w:before="60" w:after="60"/>
      </w:pPr>
      <w:r>
        <w:rPr>
          <w:b/>
        </w:rPr>
        <w:t>Required header row (exact text, case-sensitive):</w:t>
      </w:r>
    </w:p>
    <w:p w14:paraId="1B000009" w14:textId="77777777" w:rsidR="00D44229" w:rsidRDefault="00D44229">
      <w:pPr>
        <w:spacing w:before="40" w:after="40"/>
      </w:pPr>
      <w:r>
        <w:rPr>
          <w:rFonts w:ascii="Courier New" w:hAnsi="Courier New"/>
          <w:sz w:val="18"/>
        </w:rPr>
        <w:t>Rubric Name, Criteria Name, Criteria Description, Criteria Enable Range, Rating Name, Rating Description, Rating Points [repeat last 3 for each rating]</w:t>
      </w:r>
    </w:p>
    <w:p w14:paraId="1B000010" w14:textId="77777777" w:rsidR="00D44229" w:rsidRDefault="00D44229">
      <w:pPr>
        <w:spacing w:before="60" w:after="60"/>
      </w:pPr>
      <w:r>
        <w:rPr>
          <w:b/>
        </w:rPr>
        <w:t xml:space="preserve">Column definitions: </w:t>
      </w:r>
      <w:r>
        <w:t>Rubric Name -- appears on every row for a given rubric (the name as it will show in Canvas). Criteria Name -- the criterion label (e.g., Integration and Implementation). Criteria Description -- the full text of what is required for that criterion. Criteria Enable Range -- use false for fixed points, true to allow point ranges. Rating Name -- short label for each rating level (Full Credit, Partial Credit, No Credit). Rating Description -- explanation of what earns that rating. Rating Points -- numeric point value, must be in descending order (highest first).</w:t>
      </w:r>
    </w:p>
    <w:p w14:paraId="1B000011" w14:textId="77777777" w:rsidR="00D44229" w:rsidRDefault="00D44229">
      <w:pPr>
        <w:pStyle w:val="Heading2"/>
      </w:pPr>
      <w:r>
        <w:t>14.3  Program Standard Rating Scale</w:t>
      </w:r>
    </w:p>
    <w:p w14:paraId="1B000012" w14:textId="77777777" w:rsidR="00D44229" w:rsidRDefault="00D44229">
      <w:pPr>
        <w:spacing w:before="60" w:after="60"/>
      </w:pPr>
      <w:r>
        <w:t>Every rubric in this program uses three rating levels per criterion unless Adam explicitly specifies otherwise. The three levels are: Full Credit (100% of criterion points), Partial Credit (50% of criterion points, rounded to nearest whole number), and No Credit (0 points). Point values must descend from highest to lowest, left to right in the CSV.</w:t>
      </w:r>
    </w:p>
    <w:p w14:paraId="1B000013" w14:textId="77777777" w:rsidR="00D44229" w:rsidRDefault="00D44229">
      <w:pPr>
        <w:spacing w:before="60" w:after="60"/>
      </w:pPr>
      <w:r>
        <w:rPr>
          <w:b/>
        </w:rPr>
        <w:t xml:space="preserve">Full Credit description: </w:t>
      </w:r>
      <w:r>
        <w:t>All criteria for this section are met as described.</w:t>
      </w:r>
    </w:p>
    <w:p w14:paraId="1B000014" w14:textId="77777777" w:rsidR="00D44229" w:rsidRDefault="00D44229">
      <w:pPr>
        <w:spacing w:before="40" w:after="40"/>
      </w:pPr>
      <w:r>
        <w:rPr>
          <w:b/>
        </w:rPr>
        <w:t xml:space="preserve">Partial Credit description: </w:t>
      </w:r>
      <w:r>
        <w:t>Some criteria met but submission is incomplete or missing required evidence.</w:t>
      </w:r>
    </w:p>
    <w:p w14:paraId="1B000015" w14:textId="77777777" w:rsidR="00D44229" w:rsidRDefault="00D44229">
      <w:pPr>
        <w:spacing w:before="40" w:after="60"/>
      </w:pPr>
      <w:r>
        <w:rPr>
          <w:b/>
        </w:rPr>
        <w:t xml:space="preserve">No Credit description: </w:t>
      </w:r>
      <w:r>
        <w:t>Not submitted or does not meet minimum requirements for this section.</w:t>
      </w:r>
    </w:p>
    <w:p w14:paraId="1B000016" w14:textId="77777777" w:rsidR="00D44229" w:rsidRDefault="00D44229">
      <w:pPr>
        <w:pStyle w:val="Heading2"/>
      </w:pPr>
      <w:r>
        <w:t>14.4  Import Workflow</w:t>
      </w:r>
    </w:p>
    <w:p w14:paraId="1B000017" w14:textId="77777777" w:rsidR="00D44229" w:rsidRDefault="00D44229">
      <w:pPr>
        <w:spacing w:before="60" w:after="60"/>
      </w:pPr>
      <w:r>
        <w:t>Step 1: Confirm Enhanced Rubrics is enabled in Course Settings (Feature Options). Step 2: Go to Course Navigation and click Rubrics. Step 3: Click Import Rubric (top right). Step 4: Upload the CSV file. Step 5: Canvas creates the rubric immediately. Step 6: Go to the assignment, click Add Rubric, find the imported rubric by name, and attach it. Step 7: Verify point totals match the assignment point value.</w:t>
      </w:r>
    </w:p>
    <w:p w14:paraId="1B000018" w14:textId="77777777" w:rsidR="00D44229" w:rsidRDefault="00D44229">
      <w:pPr>
        <w:pStyle w:val="Heading2"/>
      </w:pPr>
      <w:r>
        <w:t>14.5  Rules for AI-Generated Rubric CSVs</w:t>
      </w:r>
    </w:p>
    <w:p w14:paraId="1B000019" w14:textId="77777777" w:rsidR="00D44229" w:rsidRDefault="00D44229">
      <w:pPr>
        <w:spacing w:before="60" w:after="60"/>
      </w:pPr>
      <w:r>
        <w:t>Every time an assignment HTML page is generated for this program, a companion rubric CSV must also be generated. These rules apply to every AI-generated rubric CSV without exception.</w:t>
      </w:r>
    </w:p>
    <w:p w14:paraId="1B000020" w14:textId="77777777" w:rsidR="00D44229" w:rsidRDefault="00D44229">
      <w:pPr>
        <w:pStyle w:val="ListParagraph"/>
        <w:numPr>
          <w:ilvl w:val="0"/>
          <w:numId w:val="2"/>
        </w:numPr>
        <w:spacing w:before="40" w:after="20"/>
      </w:pPr>
      <w:r>
        <w:t>The first row must be the exact header: Rubric Name, Criteria Name, Criteria Description, Criteria Enable Range, Rating Name, Rating Description, Rating Points (repeating the last three columns for each rating level).</w:t>
      </w:r>
    </w:p>
    <w:p w14:paraId="1B000021" w14:textId="77777777" w:rsidR="00D44229" w:rsidRDefault="00D44229">
      <w:pPr>
        <w:pStyle w:val="ListParagraph"/>
        <w:numPr>
          <w:ilvl w:val="0"/>
          <w:numId w:val="2"/>
        </w:numPr>
        <w:spacing w:before="20" w:after="20"/>
      </w:pPr>
      <w:r>
        <w:t>The Rubric Name column must be identical on every row of the same rubric. It is the name that will appear in Canvas.</w:t>
      </w:r>
    </w:p>
    <w:p w14:paraId="1B000022" w14:textId="77777777" w:rsidR="00D44229" w:rsidRDefault="00D44229">
      <w:pPr>
        <w:pStyle w:val="ListParagraph"/>
        <w:numPr>
          <w:ilvl w:val="0"/>
          <w:numId w:val="2"/>
        </w:numPr>
        <w:spacing w:before="20" w:after="20"/>
      </w:pPr>
      <w:r>
        <w:t>Rating points must be in descending order (highest to lowest, left to right). Canvas rejects rubrics where points ascend.</w:t>
      </w:r>
    </w:p>
    <w:p w14:paraId="1B000023" w14:textId="77777777" w:rsidR="00D44229" w:rsidRDefault="00D44229">
      <w:pPr>
        <w:pStyle w:val="ListParagraph"/>
        <w:numPr>
          <w:ilvl w:val="0"/>
          <w:numId w:val="2"/>
        </w:numPr>
        <w:spacing w:before="20" w:after="20"/>
      </w:pPr>
      <w:r>
        <w:t>Criteria Enable Range must be false unless point ranges are explicitly requested.</w:t>
      </w:r>
    </w:p>
    <w:p w14:paraId="1B000024" w14:textId="77777777" w:rsidR="00D44229" w:rsidRDefault="00D44229">
      <w:pPr>
        <w:pStyle w:val="ListParagraph"/>
        <w:numPr>
          <w:ilvl w:val="0"/>
          <w:numId w:val="2"/>
        </w:numPr>
        <w:spacing w:before="20" w:after="20"/>
      </w:pPr>
      <w:r>
        <w:t>Criteria Description must contain the full text of the grading requirements for that criterion, including all numbered sub-items from the assignment rubric. Do not abbreviate.</w:t>
      </w:r>
    </w:p>
    <w:p w14:paraId="1B000025" w14:textId="77777777" w:rsidR="00D44229" w:rsidRDefault="00D44229">
      <w:pPr>
        <w:pStyle w:val="ListParagraph"/>
        <w:numPr>
          <w:ilvl w:val="0"/>
          <w:numId w:val="2"/>
        </w:numPr>
        <w:spacing w:before="20" w:after="20"/>
      </w:pPr>
      <w:r>
        <w:t>The CSV file must be saved with UTF-8 encoding. Do not use smart quotes inside CSV fields. Use straight quotes only.</w:t>
      </w:r>
    </w:p>
    <w:p w14:paraId="1B000026" w14:textId="77777777" w:rsidR="00D44229" w:rsidRDefault="00D44229">
      <w:pPr>
        <w:pStyle w:val="ListParagraph"/>
        <w:numPr>
          <w:ilvl w:val="0"/>
          <w:numId w:val="2"/>
        </w:numPr>
        <w:spacing w:before="20" w:after="20"/>
      </w:pPr>
      <w:r>
        <w:t>Fields containing commas must be wrapped in double quotes. Fields containing double quotes must escape the quote by doubling it (e.g., He said ""hello"" becomes He said "hello" in the rendered cell).</w:t>
      </w:r>
    </w:p>
    <w:p w14:paraId="1B000027" w14:textId="77777777" w:rsidR="00D44229" w:rsidRDefault="00D44229">
      <w:pPr>
        <w:pStyle w:val="ListParagraph"/>
        <w:numPr>
          <w:ilvl w:val="0"/>
          <w:numId w:val="2"/>
        </w:numPr>
        <w:spacing w:before="20" w:after="40"/>
      </w:pPr>
      <w:r>
        <w:t>The CSV filename must follow this convention: COURSE_A#_Rubric.csv (example: DAPR3345_A4_Rubric.csv). Deliver the CSV alongside the HTML file as a paired deliverable.</w:t>
      </w:r>
    </w:p>
    <w:p w14:paraId="1B000028" w14:textId="77777777" w:rsidR="00D44229" w:rsidRDefault="00D44229">
      <w:pPr>
        <w:pStyle w:val="Heading2"/>
      </w:pPr>
      <w:r>
        <w:t>14.6  Reuse and Copy Workflow</w:t>
      </w:r>
    </w:p>
    <w:p w14:paraId="1B000029" w14:textId="77777777" w:rsidR="00D44229" w:rsidRDefault="00D44229">
      <w:pPr>
        <w:spacing w:before="60" w:after="60"/>
      </w:pPr>
      <w:r>
        <w:t>Once a rubric is imported into Canvas and attached to an assignment, it lives in the course rubric library. To reuse it in a future semester, use the Copy To option in the Actions menu on the Rubrics page. To reuse it on a different assignment in the same course, use Find a Rubric when attaching a rubric to an assignment. When copying an entire course via Copy a Canvas Course, all attached rubrics copy with the course automatically -- no re-import needed.</w:t>
      </w:r>
    </w:p>
    <w:p w14:paraId="1B000030" w14:textId="77777777" w:rsidR="00D44229" w:rsidRDefault="00D44229">
      <w:pPr>
        <w:pStyle w:val="Heading2"/>
      </w:pPr>
      <w:r>
        <w:t>14.7  AI Generation Checklist for Rubric CSVs</w:t>
      </w:r>
    </w:p>
    <w:p w14:paraId="1B000031" w14:textId="77777777" w:rsidR="00D44229" w:rsidRDefault="00D44229">
      <w:pPr>
        <w:pStyle w:val="ListParagraph"/>
        <w:numPr>
          <w:ilvl w:val="0"/>
          <w:numId w:val="2"/>
        </w:numPr>
        <w:spacing w:before="40" w:after="20"/>
      </w:pPr>
      <w:r>
        <w:t>Header row uses exact column names with correct capitalization.</w:t>
      </w:r>
    </w:p>
    <w:p w14:paraId="1B000032" w14:textId="77777777" w:rsidR="00D44229" w:rsidRDefault="00D44229">
      <w:pPr>
        <w:pStyle w:val="ListParagraph"/>
        <w:numPr>
          <w:ilvl w:val="0"/>
          <w:numId w:val="2"/>
        </w:numPr>
        <w:spacing w:before="20" w:after="20"/>
      </w:pPr>
      <w:r>
        <w:t>Rubric Name is identical on every row.</w:t>
      </w:r>
    </w:p>
    <w:p w14:paraId="1B000033" w14:textId="77777777" w:rsidR="00D44229" w:rsidRDefault="00D44229">
      <w:pPr>
        <w:pStyle w:val="ListParagraph"/>
        <w:numPr>
          <w:ilvl w:val="0"/>
          <w:numId w:val="2"/>
        </w:numPr>
        <w:spacing w:before="20" w:after="20"/>
      </w:pPr>
      <w:r>
        <w:t>Rating points are in descending order per row.</w:t>
      </w:r>
    </w:p>
    <w:p w14:paraId="1B000034" w14:textId="77777777" w:rsidR="00D44229" w:rsidRDefault="00D44229">
      <w:pPr>
        <w:pStyle w:val="ListParagraph"/>
        <w:numPr>
          <w:ilvl w:val="0"/>
          <w:numId w:val="2"/>
        </w:numPr>
        <w:spacing w:before="20" w:after="20"/>
      </w:pPr>
      <w:r>
        <w:t>Three rating levels used per criterion (Full Credit, Partial Credit, No Credit) unless otherwise specified.</w:t>
      </w:r>
    </w:p>
    <w:p w14:paraId="1B000035" w14:textId="77777777" w:rsidR="00D44229" w:rsidRDefault="00D44229">
      <w:pPr>
        <w:pStyle w:val="ListParagraph"/>
        <w:numPr>
          <w:ilvl w:val="0"/>
          <w:numId w:val="2"/>
        </w:numPr>
        <w:spacing w:before="20" w:after="20"/>
      </w:pPr>
      <w:r>
        <w:t>Partial Credit is 50% of criterion points (rounded to nearest whole number).</w:t>
      </w:r>
    </w:p>
    <w:p w14:paraId="1B000036" w14:textId="77777777" w:rsidR="00D44229" w:rsidRDefault="00D44229">
      <w:pPr>
        <w:pStyle w:val="ListParagraph"/>
        <w:numPr>
          <w:ilvl w:val="0"/>
          <w:numId w:val="2"/>
        </w:numPr>
        <w:spacing w:before="20" w:after="20"/>
      </w:pPr>
      <w:r>
        <w:t>Criteria descriptions contain the full requirement text -- not abbreviated.</w:t>
      </w:r>
    </w:p>
    <w:p w14:paraId="1B000037" w14:textId="77777777" w:rsidR="00D44229" w:rsidRDefault="00D44229">
      <w:pPr>
        <w:pStyle w:val="ListParagraph"/>
        <w:numPr>
          <w:ilvl w:val="0"/>
          <w:numId w:val="2"/>
        </w:numPr>
        <w:spacing w:before="20" w:after="20"/>
      </w:pPr>
      <w:r>
        <w:t>CSV is UTF-8 encoded with no smart quotes.</w:t>
      </w:r>
    </w:p>
    <w:p w14:paraId="1B000038" w14:textId="77777777" w:rsidR="00D44229" w:rsidRDefault="00D44229">
      <w:pPr>
        <w:pStyle w:val="ListParagraph"/>
        <w:numPr>
          <w:ilvl w:val="0"/>
          <w:numId w:val="2"/>
        </w:numPr>
        <w:spacing w:before="20" w:after="40"/>
      </w:pPr>
      <w:r>
        <w:t>Filename follows COURSE_A#_Rubric.csv convention and is delivered alongside the HTML file.</w:t>
      </w:r>
    </w:p>
    <w:p w14:paraId="1C000001" w14:textId="77777777" w:rsidR="00D44229" w:rsidRDefault="00D44229">
      <w:pPr>
        <w:pStyle w:val="Heading2"/>
      </w:pPr>
      <w:r>
        <w:t>14.8  Critical Rule -- No Commas Inside Rating Description Fields</w:t>
      </w:r>
    </w:p>
    <w:p w14:paraId="1C000002" w14:textId="77777777" w:rsidR="00D44229" w:rsidRDefault="00D44229">
      <w:pPr>
        <w:spacing w:before="60" w:after="60"/>
      </w:pPr>
      <w:r>
        <w:rPr>
          <w:b/>
        </w:rPr>
        <w:t xml:space="preserve">This is the single most important technical rule for Canvas rubric CSV import. </w:t>
      </w:r>
      <w:r>
        <w:t>Canvas parses rubric CSV files by splitting on commas. When a Rating Description field contains a comma, Canvas misreads the column alignment for that entire row. The result is that one or more criteria receive 0 points instead of their intended values, even though the descriptions appear correct in the rubric view. The failure is silent -- Canvas does not report an error on import. The only symptom is that some criteria show 0 pts in the Criteria Builder.</w:t>
      </w:r>
    </w:p>
    <w:p w14:paraId="1C000003" w14:textId="77777777" w:rsidR="00D44229" w:rsidRDefault="00D44229">
      <w:pPr>
        <w:spacing w:before="40" w:after="40"/>
      </w:pPr>
      <w:r>
        <w:rPr>
          <w:b/>
        </w:rPr>
        <w:t xml:space="preserve">The rule: </w:t>
      </w:r>
      <w:r>
        <w:t>Rating Name and Rating Description fields (columns 5/6, 8/9, 11/12) must never contain a comma. This applies even if the field is wrapped in double quotes. Canvas's rubric importer does not reliably handle quoted fields containing commas in the same way a standard CSV parser would. Treat these fields as comma-free plain text at all times.</w:t>
      </w:r>
    </w:p>
    <w:p w14:paraId="1C000004" w14:textId="77777777" w:rsidR="00D44229" w:rsidRDefault="00D44229">
      <w:pPr>
        <w:spacing w:before="40" w:after="20"/>
      </w:pPr>
      <w:r>
        <w:rPr>
          <w:b/>
        </w:rPr>
        <w:t xml:space="preserve">How to rewrite around commas: </w:t>
      </w:r>
      <w:r>
        <w:t>Replace list-style descriptions that use commas as separators with "and" or "or" as conjunctions. For example: "Screenshot present but naming is incorrect, or one page is missing" becomes "Screenshot present but naming is incorrect or one page is missing." The meaning is preserved and the field is safe to import.</w:t>
      </w:r>
    </w:p>
    <w:p w14:paraId="1C000005" w14:textId="77777777" w:rsidR="00D44229" w:rsidRDefault="00D44229">
      <w:pPr>
        <w:spacing w:before="20" w:after="20"/>
      </w:pPr>
      <w:r>
        <w:rPr>
          <w:b/>
        </w:rPr>
        <w:t xml:space="preserve">Fields that may safely contain commas: </w:t>
      </w:r>
      <w:r>
        <w:t>Rubric Name, Criteria Name, and Criteria Description (columns 1, 2, 3) are long-form fields that Canvas parses differently. These fields may contain commas when properly wrapped in double quotes. Only the Rating Name and Rating Description fields (the short per-rating columns) are affected by this restriction.</w:t>
      </w:r>
    </w:p>
    <w:p w14:paraId="1C000006" w14:textId="77777777" w:rsidR="00D44229" w:rsidRDefault="00D44229">
      <w:pPr>
        <w:pStyle w:val="Heading2"/>
      </w:pPr>
      <w:r>
        <w:t>14.9  Pre-Import Audit -- Verify Before Uploading</w:t>
      </w:r>
    </w:p>
    <w:p w14:paraId="1C000007" w14:textId="77777777" w:rsidR="00D44229" w:rsidRDefault="00D44229">
      <w:pPr>
        <w:spacing w:before="60" w:after="60"/>
      </w:pPr>
      <w:r>
        <w:t>Before importing any rubric CSV into Canvas, run a quick audit to confirm no Rating Description fields contain commas. The columns to check are 6, 9, and 12 (1-indexed), which correspond to the Rating Description for the first, second, and third rating levels respectively.</w:t>
      </w:r>
    </w:p>
    <w:p w14:paraId="1C000008" w14:textId="77777777" w:rsidR="00D44229" w:rsidRDefault="00D44229">
      <w:pPr>
        <w:spacing w:before="40" w:after="20"/>
      </w:pPr>
      <w:r>
        <w:rPr>
          <w:b/>
        </w:rPr>
        <w:t xml:space="preserve">Python audit script (run in Terminal before every import): </w:t>
      </w:r>
    </w:p>
    <w:p w14:paraId="1C000009" w14:textId="77777777" w:rsidR="00D44229" w:rsidRDefault="00D44229">
      <w:pPr>
        <w:spacing w:before="20" w:after="20"/>
      </w:pPr>
      <w:r>
        <w:rPr>
          <w:rFonts w:ascii="Courier New" w:hAnsi="Courier New"/>
          <w:sz w:val="18"/>
        </w:rPr>
        <w:t>import csv</w:t>
      </w:r>
    </w:p>
    <w:p w14:paraId="1C000010" w14:textId="77777777" w:rsidR="00D44229" w:rsidRDefault="00D44229">
      <w:pPr>
        <w:spacing w:before="0" w:after="0"/>
      </w:pPr>
      <w:r>
        <w:rPr>
          <w:rFonts w:ascii="Courier New" w:hAnsi="Courier New"/>
          <w:sz w:val="18"/>
        </w:rPr>
        <w:t>with open('your_rubric.csv', newline='', encoding='utf-8') as f:</w:t>
      </w:r>
    </w:p>
    <w:p w14:paraId="1C000011" w14:textId="77777777" w:rsidR="00D44229" w:rsidRDefault="00D44229">
      <w:pPr>
        <w:spacing w:before="0" w:after="0"/>
      </w:pPr>
      <w:r>
        <w:rPr>
          <w:rFonts w:ascii="Courier New" w:hAnsi="Courier New"/>
          <w:sz w:val="18"/>
        </w:rPr>
        <w:t xml:space="preserve">    reader = csv.reader(f)</w:t>
      </w:r>
    </w:p>
    <w:p w14:paraId="1C000012" w14:textId="77777777" w:rsidR="00D44229" w:rsidRDefault="00D44229">
      <w:pPr>
        <w:spacing w:before="0" w:after="0"/>
      </w:pPr>
      <w:r>
        <w:rPr>
          <w:rFonts w:ascii="Courier New" w:hAnsi="Courier New"/>
          <w:sz w:val="18"/>
        </w:rPr>
        <w:t xml:space="preserve">    for i, row in enumerate(reader):</w:t>
      </w:r>
    </w:p>
    <w:p w14:paraId="1C000013" w14:textId="77777777" w:rsidR="00D44229" w:rsidRDefault="00D44229">
      <w:pPr>
        <w:spacing w:before="0" w:after="0"/>
      </w:pPr>
      <w:r>
        <w:rPr>
          <w:rFonts w:ascii="Courier New" w:hAnsi="Courier New"/>
          <w:sz w:val="18"/>
        </w:rPr>
        <w:t xml:space="preserve">        if i == 0: continue</w:t>
      </w:r>
    </w:p>
    <w:p w14:paraId="1C000014" w14:textId="77777777" w:rsidR="00D44229" w:rsidRDefault="00D44229">
      <w:pPr>
        <w:spacing w:before="0" w:after="0"/>
      </w:pPr>
      <w:r>
        <w:rPr>
          <w:rFonts w:ascii="Courier New" w:hAnsi="Courier New"/>
          <w:sz w:val="18"/>
        </w:rPr>
        <w:t xml:space="preserve">        for col in [5, 8, 11]:  # Rating Description columns (0-indexed)</w:t>
      </w:r>
    </w:p>
    <w:p w14:paraId="1C000015" w14:textId="77777777" w:rsidR="00D44229" w:rsidRDefault="00D44229">
      <w:pPr>
        <w:spacing w:before="0" w:after="0"/>
      </w:pPr>
      <w:r>
        <w:rPr>
          <w:rFonts w:ascii="Courier New" w:hAnsi="Courier New"/>
          <w:sz w:val="18"/>
        </w:rPr>
        <w:t xml:space="preserve">            if col &lt; len(row) and ',' in row[col]:</w:t>
      </w:r>
    </w:p>
    <w:p w14:paraId="1C000016" w14:textId="77777777" w:rsidR="00D44229" w:rsidRDefault="00D44229">
      <w:pPr>
        <w:spacing w:before="0" w:after="20"/>
      </w:pPr>
      <w:r>
        <w:rPr>
          <w:rFonts w:ascii="Courier New" w:hAnsi="Courier New"/>
          <w:sz w:val="18"/>
        </w:rPr>
        <w:t xml:space="preserve">                print(f'ISSUE: Row {i+1} col {col+1}: {row[col][:60]}')</w:t>
      </w:r>
    </w:p>
    <w:p w14:paraId="1C000017" w14:textId="77777777" w:rsidR="00D44229" w:rsidRDefault="00D44229">
      <w:pPr>
        <w:spacing w:before="20" w:after="40"/>
      </w:pPr>
      <w:r>
        <w:t>If the script prints no output the file is clean and safe to import. If it reports any issues rewrite the flagged descriptions to remove commas before importing.</w:t>
      </w:r>
    </w:p>
    <w:p w14:paraId="1C000018" w14:textId="77777777" w:rsidR="00D44229" w:rsidRDefault="00D44229">
      <w:pPr>
        <w:spacing w:before="40" w:after="20"/>
      </w:pPr>
      <w:r>
        <w:rPr>
          <w:b/>
        </w:rPr>
        <w:t xml:space="preserve">How to diagnose a broken import: </w:t>
      </w:r>
      <w:r>
        <w:t>After importing a rubric CSV, open the rubric in the Canvas Criteria Builder and check that every criterion shows a non-zero point value. If any criterion shows 0 pts the import has a column alignment error. Delete the rubric, fix the CSV using the audit script, and re-import. Do not try to fix a broken rubric by editing it manually in Canvas -- it is faster to correct the source CSV and re-import.</w:t>
      </w:r>
    </w:p>
    <w:p w14:paraId="1C000019" w14:textId="77777777" w:rsidR="00D44229" w:rsidRDefault="00D44229">
      <w:pPr>
        <w:pStyle w:val="Heading2"/>
      </w:pPr>
      <w:r>
        <w:t>14.10  Updated AI Generation Checklist Addition</w:t>
      </w:r>
    </w:p>
    <w:p w14:paraId="1C000020" w14:textId="77777777" w:rsidR="00D44229" w:rsidRDefault="00D44229">
      <w:pPr>
        <w:spacing w:before="60" w:after="20"/>
      </w:pPr>
      <w:r>
        <w:t>Add the following item to the checklist in Section 14.7 and to the master AI prompt whenever requesting rubric CSV generation:</w:t>
      </w:r>
    </w:p>
    <w:p w14:paraId="1C000021" w14:textId="77777777" w:rsidR="00D44229" w:rsidRDefault="00D44229">
      <w:pPr>
        <w:pStyle w:val="ListParagraph"/>
        <w:numPr>
          <w:ilvl w:val="0"/>
          <w:numId w:val="2"/>
        </w:numPr>
        <w:spacing w:before="20" w:after="20"/>
      </w:pPr>
      <w:r>
        <w:t>Rating Name and Rating Description fields contain no commas. Use "and" or "or" as conjunctions in place of comma-separated lists.</w:t>
      </w:r>
    </w:p>
    <w:p w14:paraId="1C000022" w14:textId="77777777" w:rsidR="00D44229" w:rsidRDefault="00D44229">
      <w:pPr>
        <w:pStyle w:val="ListParagraph"/>
        <w:numPr>
          <w:ilvl w:val="0"/>
          <w:numId w:val="2"/>
        </w:numPr>
        <w:spacing w:before="20" w:after="20"/>
      </w:pPr>
      <w:r>
        <w:t>After generating, run the Python audit script from Section 14.9 to confirm zero issues before delivering the file.</w:t>
      </w:r>
    </w:p>
    <w:p w14:paraId="1C000023" w14:textId="77777777" w:rsidR="00D44229" w:rsidRDefault="00D44229">
      <w:pPr>
        <w:pStyle w:val="ListParagraph"/>
        <w:numPr>
          <w:ilvl w:val="0"/>
          <w:numId w:val="2"/>
        </w:numPr>
        <w:spacing w:before="20" w:after="40"/>
      </w:pPr>
      <w:r>
        <w:t>After importing into Canvas verify that every criterion shows a non-zero point value in the Criteria Builder before attaching the rubric to an assignment.</w:t>
      </w:r>
    </w:p>
    <w:p w14:paraId="1D000001" w14:textId="77777777" w:rsidR="00D44229" w:rsidRDefault="00D44229">
      <w:pPr>
        <w:pStyle w:val="Heading2"/>
      </w:pPr>
      <w:r>
        <w:t>14.11  Correction -- The Comma Rule Applies to All Fields</w:t>
      </w:r>
    </w:p>
    <w:p w14:paraId="1D000002" w14:textId="77777777" w:rsidR="00D44229" w:rsidRDefault="00D44229">
      <w:pPr>
        <w:spacing w:before="60" w:after="40"/>
      </w:pPr>
      <w:r>
        <w:t>Section 14.8 stated that the Criteria Description field (column 3) was safe to contain commas when wrapped in double quotes. This was incorrect. Testing confirmed that commas in the Criteria Description field also cause column misalignment on import even when the field appears to be properly quoted. The failure is identical: one or more criteria receive 0 points silently with no error reported by Canvas.</w:t>
      </w:r>
    </w:p>
    <w:p w14:paraId="1D000003" w14:textId="77777777" w:rsidR="00D44229" w:rsidRDefault="00D44229">
      <w:pPr>
        <w:spacing w:before="40" w:after="40"/>
      </w:pPr>
      <w:r>
        <w:rPr>
          <w:b/>
        </w:rPr>
        <w:t xml:space="preserve">Corrected rule: </w:t>
      </w:r>
      <w:r>
        <w:t>No field in a Canvas rubric CSV may contain a comma. This includes Rubric Name, Criteria Name, Criteria Description, Rating Name, and all Rating Description fields. Replace all commas with "and" or "or" as conjunctions throughout every field in every row.</w:t>
      </w:r>
    </w:p>
    <w:p w14:paraId="1D000004" w14:textId="77777777" w:rsidR="00D44229" w:rsidRDefault="00D44229">
      <w:pPr>
        <w:pStyle w:val="Heading2"/>
      </w:pPr>
      <w:r>
        <w:t>14.12  Required Generation Method -- Python csv.writer with QUOTE_ALL</w:t>
      </w:r>
    </w:p>
    <w:p w14:paraId="1D000005" w14:textId="77777777" w:rsidR="00D44229" w:rsidRDefault="00D44229">
      <w:pPr>
        <w:spacing w:before="60" w:after="40"/>
      </w:pPr>
      <w:r>
        <w:t>All rubric CSV files for this program must be generated using Python's csv.writer module with the QUOTE_ALL quoting option. This is the only method that reliably produces a well-formed CSV regardless of field content. Manual CSV construction using heredocs or text editors is prohibited because it cannot guarantee consistent quoting behavior across all fields and all operating systems.</w:t>
      </w:r>
    </w:p>
    <w:p w14:paraId="1D000006" w14:textId="77777777" w:rsidR="00D44229" w:rsidRDefault="00D44229">
      <w:pPr>
        <w:spacing w:before="20" w:after="20"/>
      </w:pPr>
      <w:r>
        <w:rPr>
          <w:b/>
        </w:rPr>
        <w:t xml:space="preserve">Required generation template: </w:t>
      </w:r>
    </w:p>
    <w:p w14:paraId="1D000007" w14:textId="77777777" w:rsidR="00D44229" w:rsidRDefault="00D44229">
      <w:pPr>
        <w:spacing w:before="0" w:after="0"/>
      </w:pPr>
      <w:r>
        <w:rPr>
          <w:rFonts w:ascii="Courier New" w:hAnsi="Courier New"/>
          <w:sz w:val="18"/>
        </w:rPr>
        <w:t>import csv</w:t>
      </w:r>
    </w:p>
    <w:p w14:paraId="1D000008" w14:textId="77777777" w:rsidR="00D44229" w:rsidRDefault="00D44229">
      <w:pPr>
        <w:spacing w:before="0" w:after="0"/>
      </w:pPr>
      <w:r>
        <w:rPr>
          <w:rFonts w:ascii="Courier New" w:hAnsi="Courier New"/>
          <w:sz w:val="18"/>
        </w:rPr>
        <w:t>header = ["Rubric Name","Criteria Name","Criteria Description",</w:t>
      </w:r>
    </w:p>
    <w:p w14:paraId="1D000009" w14:textId="77777777" w:rsidR="00D44229" w:rsidRDefault="00D44229">
      <w:pPr>
        <w:spacing w:before="0" w:after="0"/>
      </w:pPr>
      <w:r>
        <w:rPr>
          <w:rFonts w:ascii="Courier New" w:hAnsi="Courier New"/>
          <w:sz w:val="18"/>
        </w:rPr>
        <w:t xml:space="preserve">    "Criteria Enable Range",</w:t>
      </w:r>
    </w:p>
    <w:p w14:paraId="1D000010" w14:textId="77777777" w:rsidR="00D44229" w:rsidRDefault="00D44229">
      <w:pPr>
        <w:spacing w:before="0" w:after="0"/>
      </w:pPr>
      <w:r>
        <w:rPr>
          <w:rFonts w:ascii="Courier New" w:hAnsi="Courier New"/>
          <w:sz w:val="18"/>
        </w:rPr>
        <w:t xml:space="preserve">    "Rating Name","Rating Description","Rating Points",</w:t>
      </w:r>
    </w:p>
    <w:p w14:paraId="1D000011" w14:textId="77777777" w:rsidR="00D44229" w:rsidRDefault="00D44229">
      <w:pPr>
        <w:spacing w:before="0" w:after="0"/>
      </w:pPr>
      <w:r>
        <w:rPr>
          <w:rFonts w:ascii="Courier New" w:hAnsi="Courier New"/>
          <w:sz w:val="18"/>
        </w:rPr>
        <w:t xml:space="preserve">    "Rating Name","Rating Description","Rating Points",</w:t>
      </w:r>
    </w:p>
    <w:p w14:paraId="1D000012" w14:textId="77777777" w:rsidR="00D44229" w:rsidRDefault="00D44229">
      <w:pPr>
        <w:spacing w:before="0" w:after="0"/>
      </w:pPr>
      <w:r>
        <w:rPr>
          <w:rFonts w:ascii="Courier New" w:hAnsi="Courier New"/>
          <w:sz w:val="18"/>
        </w:rPr>
        <w:t xml:space="preserve">    "Rating Name","Rating Description","Rating Points"]</w:t>
      </w:r>
    </w:p>
    <w:p w14:paraId="1D000013" w14:textId="77777777" w:rsidR="00D44229" w:rsidRDefault="00D44229">
      <w:pPr>
        <w:spacing w:before="0" w:after="0"/>
      </w:pPr>
      <w:r>
        <w:rPr>
          <w:rFonts w:ascii="Courier New" w:hAnsi="Courier New"/>
          <w:sz w:val="18"/>
        </w:rPr>
        <w:t>rows = [header, [criterion_row_1], [criterion_row_2]]</w:t>
      </w:r>
    </w:p>
    <w:p w14:paraId="1D000014" w14:textId="77777777" w:rsidR="00D44229" w:rsidRDefault="00D44229">
      <w:pPr>
        <w:spacing w:before="0" w:after="0"/>
      </w:pPr>
      <w:r>
        <w:rPr>
          <w:rFonts w:ascii="Courier New" w:hAnsi="Courier New"/>
          <w:sz w:val="18"/>
        </w:rPr>
        <w:t>with open('rubric.csv', 'w', newline='', encoding='utf-8') as f:</w:t>
      </w:r>
    </w:p>
    <w:p w14:paraId="1D000015" w14:textId="77777777" w:rsidR="00D44229" w:rsidRDefault="00D44229">
      <w:pPr>
        <w:spacing w:before="0" w:after="0"/>
      </w:pPr>
      <w:r>
        <w:rPr>
          <w:rFonts w:ascii="Courier New" w:hAnsi="Courier New"/>
          <w:sz w:val="18"/>
        </w:rPr>
        <w:t xml:space="preserve">    writer = csv.writer(f, quoting=csv.QUOTE_ALL)</w:t>
      </w:r>
    </w:p>
    <w:p w14:paraId="1D000016" w14:textId="77777777" w:rsidR="00D44229" w:rsidRDefault="00D44229">
      <w:pPr>
        <w:spacing w:before="0" w:after="20"/>
      </w:pPr>
      <w:r>
        <w:rPr>
          <w:rFonts w:ascii="Courier New" w:hAnsi="Courier New"/>
          <w:sz w:val="18"/>
        </w:rPr>
        <w:t xml:space="preserve">    writer.writerows(rows)</w:t>
      </w:r>
    </w:p>
    <w:p w14:paraId="1D000017" w14:textId="77777777" w:rsidR="00D44229" w:rsidRDefault="00D44229">
      <w:pPr>
        <w:spacing w:before="20" w:after="40"/>
      </w:pPr>
      <w:r>
        <w:rPr>
          <w:b/>
        </w:rPr>
        <w:t xml:space="preserve">Verification step: </w:t>
      </w:r>
      <w:r>
        <w:t>After generating any CSV with this method, parse it back with csv.reader and confirm every data row produces exactly 13 columns. Any row with more or fewer than 13 columns has a structural error and must be fixed before import.</w:t>
      </w:r>
    </w:p>
    <w:p w14:paraId="1D000018" w14:textId="77777777" w:rsidR="00D44229" w:rsidRDefault="00D44229">
      <w:pPr>
        <w:spacing w:before="0" w:after="0"/>
      </w:pPr>
      <w:r>
        <w:rPr>
          <w:rFonts w:ascii="Courier New" w:hAnsi="Courier New"/>
          <w:sz w:val="18"/>
        </w:rPr>
        <w:t>with open('rubric.csv', newline='', encoding='utf-8') as f:</w:t>
      </w:r>
    </w:p>
    <w:p w14:paraId="1D000019" w14:textId="77777777" w:rsidR="00D44229" w:rsidRDefault="00D44229">
      <w:pPr>
        <w:spacing w:before="0" w:after="0"/>
      </w:pPr>
      <w:r>
        <w:rPr>
          <w:rFonts w:ascii="Courier New" w:hAnsi="Courier New"/>
          <w:sz w:val="18"/>
        </w:rPr>
        <w:t xml:space="preserve">    for i, row in enumerate(csv.reader(f)):</w:t>
      </w:r>
    </w:p>
    <w:p w14:paraId="1D000020" w14:textId="77777777" w:rsidR="00D44229" w:rsidRDefault="00D44229">
      <w:pPr>
        <w:spacing w:before="0" w:after="40"/>
      </w:pPr>
      <w:r>
        <w:rPr>
          <w:rFonts w:ascii="Courier New" w:hAnsi="Courier New"/>
          <w:sz w:val="18"/>
        </w:rPr>
        <w:t xml:space="preserve">        print(f'Row {i}: {len(row)} cols')  # All data rows must show 13</w:t>
      </w:r>
    </w:p>
    <w:p w14:paraId="1F000007" w14:textId="77777777" w:rsidR="00D44229" w:rsidRDefault="007B63EE">
      <w:pPr>
        <w:spacing w:before="0" w:after="20"/>
      </w:pPr>
    </w:p>
    <w:p w14:paraId="1F000001" w14:textId="77777777" w:rsidR="00D44229" w:rsidRDefault="007B63EE">
      <w:pPr>
        <w:pStyle w:val="Heading1"/>
      </w:pPr>
      <w:r>
        <w:t xml:space="preserve">PART XV -- Image Hosting with GitHub</w:t>
      </w:r>
    </w:p>
    <w:p w14:paraId="1F000004" w14:textId="77777777" w:rsidR="00D44229" w:rsidRDefault="007B63EE">
      <w:pPr>
        <w:pStyle w:val="NormalWeb"/>
        <w:spacing w:before="60" w:after="100"/>
      </w:pPr>
      <w:r>
        <w:t xml:space="preserve">Canvas imposes a 500 KB paste limit on HTML content pasted into the Rich Content Editor. Base64-encoded images embedded directly in HTML frequently exceed this limit and will be rejected with the error "Input exceeds 500 KB limit." This is a deliberate Canvas security restriction that cannot be bypassed from the paste side.</w:t>
      </w:r>
    </w:p>
    <w:p w14:paraId="1F000004" w14:textId="77777777" w:rsidR="00D44229" w:rsidRDefault="007B63EE">
      <w:pPr>
        <w:pStyle w:val="NormalWeb"/>
        <w:spacing w:before="60" w:after="100"/>
      </w:pPr>
      <w:r>
        <w:t xml:space="preserve">The solution adopted for this program is to host all page images in a public GitHub repository and reference them using standard img src tags pointing to GitHub raw file URLs. Images hosted this way load reliably in Canvas, travel with links rather than embedded data, and can be updated by replacing the file on GitHub without editing any Canvas page.</w:t>
      </w:r>
    </w:p>
    <w:p w14:paraId="1F000002" w14:textId="77777777" w:rsidR="00D44229" w:rsidRDefault="007B63EE">
      <w:pPr>
        <w:pStyle w:val="Heading2"/>
      </w:pPr>
      <w:r>
        <w:t xml:space="preserve">15.1  Repository Location and Structure</w:t>
      </w:r>
    </w:p>
    <w:p w14:paraId="1F000004" w14:textId="77777777" w:rsidR="00D44229" w:rsidRDefault="007B63EE">
      <w:pPr>
        <w:pStyle w:val="NormalWeb"/>
        <w:spacing w:before="60" w:after="100"/>
      </w:pPr>
      <w:r>
        <w:t xml:space="preserve">All course image assets for this program are stored in a single public GitHub repository:</w:t>
      </w:r>
    </w:p>
    <w:p w14:paraId="1F000006" w14:textId="77777777" w:rsidR="00D44229" w:rsidRDefault="007B63EE">
      <w:pPr>
        <w:pStyle w:val="HTMLPreformatted"/>
        <w:spacing w:before="0" w:after="0"/>
      </w:pPr>
      <w:r>
        <w:rPr>
          <w:rFonts w:ascii="Courier New" w:hAnsi="Courier New"/>
          <w:sz w:val="18"/>
        </w:rPr>
        <w:t xml:space="preserve">https://github.com/uvu-dapr/Canvas</w:t>
      </w:r>
    </w:p>
    <w:p w14:paraId="1F000004" w14:textId="77777777" w:rsidR="00D44229" w:rsidRDefault="007B63EE">
      <w:pPr>
        <w:pStyle w:val="NormalWeb"/>
        <w:spacing w:before="60" w:after="100"/>
      </w:pPr>
      <w:r>
        <w:t xml:space="preserve">The repository is organized with one folder per course or shared scope. Each tutorial or module that uses images gets its own subfolder inside the course folder. The folder structure is:</w:t>
      </w:r>
    </w:p>
    <w:p w14:paraId="1F000006" w14:textId="77777777" w:rsidR="00D44229" w:rsidRDefault="007B63EE">
      <w:pPr>
        <w:pStyle w:val="HTMLPreformatted"/>
        <w:spacing w:before="0" w:after="0"/>
      </w:pPr>
      <w:r>
        <w:rPr>
          <w:rFonts w:ascii="Courier New" w:hAnsi="Courier New"/>
          <w:sz w:val="18"/>
        </w:rPr>
        <w:t xml:space="preserve">Canvas/</w:t>
      </w:r>
    </w:p>
    <w:p w14:paraId="1F000006" w14:textId="77777777" w:rsidR="00D44229" w:rsidRDefault="007B63EE">
      <w:pPr>
        <w:pStyle w:val="HTMLPreformatted"/>
        <w:spacing w:before="0" w:after="0"/>
      </w:pPr>
      <w:r>
        <w:rPr>
          <w:rFonts w:ascii="Courier New" w:hAnsi="Courier New"/>
          <w:sz w:val="18"/>
        </w:rPr>
        <w:t xml:space="preserve">    All/                    (images shared across all courses)</w:t>
      </w:r>
    </w:p>
    <w:p w14:paraId="1F000006" w14:textId="77777777" w:rsidR="00D44229" w:rsidRDefault="007B63EE">
      <w:pPr>
        <w:pStyle w:val="HTMLPreformatted"/>
        <w:spacing w:before="0" w:after="0"/>
      </w:pPr>
      <w:r>
        <w:rPr>
          <w:rFonts w:ascii="Courier New" w:hAnsi="Courier New"/>
          <w:sz w:val="18"/>
        </w:rPr>
        <w:t xml:space="preserve">        ProToolsCleanup/    (images for the Pro Tools cleanup tutorial)</w:t>
      </w:r>
    </w:p>
    <w:p w14:paraId="1F000006" w14:textId="77777777" w:rsidR="00D44229" w:rsidRDefault="007B63EE">
      <w:pPr>
        <w:pStyle w:val="HTMLPreformatted"/>
        <w:spacing w:before="0" w:after="0"/>
      </w:pPr>
      <w:r>
        <w:rPr>
          <w:rFonts w:ascii="Courier New" w:hAnsi="Courier New"/>
          <w:sz w:val="18"/>
        </w:rPr>
        <w:t xml:space="preserve">    dapr-2000/</w:t>
      </w:r>
    </w:p>
    <w:p w14:paraId="1F000006" w14:textId="77777777" w:rsidR="00D44229" w:rsidRDefault="007B63EE">
      <w:pPr>
        <w:pStyle w:val="HTMLPreformatted"/>
        <w:spacing w:before="0" w:after="0"/>
      </w:pPr>
      <w:r>
        <w:rPr>
          <w:rFonts w:ascii="Courier New" w:hAnsi="Courier New"/>
          <w:sz w:val="18"/>
        </w:rPr>
        <w:t xml:space="preserve">    dapr-2080/</w:t>
      </w:r>
    </w:p>
    <w:p w14:paraId="1F000006" w14:textId="77777777" w:rsidR="00D44229" w:rsidRDefault="007B63EE">
      <w:pPr>
        <w:pStyle w:val="HTMLPreformatted"/>
        <w:spacing w:before="0" w:after="0"/>
      </w:pPr>
      <w:r>
        <w:rPr>
          <w:rFonts w:ascii="Courier New" w:hAnsi="Courier New"/>
          <w:sz w:val="18"/>
        </w:rPr>
        <w:t xml:space="preserve">    dapr-3010r/</w:t>
      </w:r>
    </w:p>
    <w:p w14:paraId="1F000006" w14:textId="77777777" w:rsidR="00D44229" w:rsidRDefault="007B63EE">
      <w:pPr>
        <w:pStyle w:val="HTMLPreformatted"/>
        <w:spacing w:before="0" w:after="0"/>
      </w:pPr>
      <w:r>
        <w:rPr>
          <w:rFonts w:ascii="Courier New" w:hAnsi="Courier New"/>
          <w:sz w:val="18"/>
        </w:rPr>
        <w:t xml:space="preserve">    dapr-3340/</w:t>
      </w:r>
    </w:p>
    <w:p w14:paraId="1F000006" w14:textId="77777777" w:rsidR="00D44229" w:rsidRDefault="007B63EE">
      <w:pPr>
        <w:pStyle w:val="HTMLPreformatted"/>
        <w:spacing w:before="0" w:after="0"/>
      </w:pPr>
      <w:r>
        <w:rPr>
          <w:rFonts w:ascii="Courier New" w:hAnsi="Courier New"/>
          <w:sz w:val="18"/>
        </w:rPr>
        <w:t xml:space="preserve">    dapr-3345/</w:t>
      </w:r>
    </w:p>
    <w:p w14:paraId="1F000004" w14:textId="77777777" w:rsidR="00D44229" w:rsidRDefault="007B63EE">
      <w:pPr>
        <w:pStyle w:val="NormalWeb"/>
        <w:spacing w:before="60" w:after="100"/>
      </w:pPr>
      <w:r>
        <w:t xml:space="preserve">When generating a Canvas HTML page that includes images, always ask for the GitHub folder path before writing any img tags. The path is required to construct the correct raw URL for every image. Do not assume a path -- confirm it at the start of each session.</w:t>
      </w:r>
    </w:p>
    <w:p w14:paraId="1F000002" w14:textId="77777777" w:rsidR="00D44229" w:rsidRDefault="007B63EE">
      <w:pPr>
        <w:pStyle w:val="Heading2"/>
      </w:pPr>
      <w:r>
        <w:t xml:space="preserve">15.2  Raw URL Format</w:t>
      </w:r>
    </w:p>
    <w:p w14:paraId="1F000004" w14:textId="77777777" w:rsidR="00D44229" w:rsidRDefault="007B63EE">
      <w:pPr>
        <w:pStyle w:val="NormalWeb"/>
        <w:spacing w:before="60" w:after="100"/>
      </w:pPr>
      <w:r>
        <w:t xml:space="preserve">Images are served using GitHub raw file URLs. The pattern is fixed and predictable:</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https://raw.githubusercontent.com/uvu-dapr/Canvas/main/FOLDER/FILENAME.jpg</w:t>
      </w:r>
    </w:p>
    <w:p w14:paraId="1F000004" w14:textId="77777777" w:rsidR="00D44229" w:rsidRDefault="007B63EE">
      <w:pPr>
        <w:pStyle w:val="NormalWeb"/>
        <w:spacing w:before="60" w:after="100"/>
      </w:pPr>
      <w:r>
        <w:t xml:space="preserve">Example for the Pro Tools cleanup tutorial:</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https://raw.githubusercontent.com/uvu-dapr/Canvas/main/All/ProToolsCleanup/before.jpg</w:t>
      </w:r>
    </w:p>
    <w:p w14:paraId="1F000004" w14:textId="77777777" w:rsidR="00D44229" w:rsidRDefault="007B63EE">
      <w:pPr>
        <w:pStyle w:val="NormalWeb"/>
        <w:spacing w:before="60" w:after="100"/>
      </w:pPr>
      <w:r>
        <w:t xml:space="preserve">The URL never changes as long as the file is not renamed or moved. Updating an image is done by replacing the file on GitHub with the same filename. The Canvas page requires no edits.</w:t>
      </w:r>
    </w:p>
    <w:p w14:paraId="1F000002" w14:textId="77777777" w:rsidR="00D44229" w:rsidRDefault="007B63EE">
      <w:pPr>
        <w:pStyle w:val="Heading2"/>
      </w:pPr>
      <w:r>
        <w:t xml:space="preserve">15.3  Standard Image Filenames</w:t>
      </w:r>
    </w:p>
    <w:p w14:paraId="1F000004" w14:textId="77777777" w:rsidR="00D44229" w:rsidRDefault="007B63EE">
      <w:pPr>
        <w:pStyle w:val="NormalWeb"/>
        <w:spacing w:before="60" w:after="100"/>
      </w:pPr>
      <w:r>
        <w:t xml:space="preserve">Use lowercase filenames with hyphens, no spaces, and the .jpg extension for all tutorial screenshots. When generating image files from a page build, name them descriptively and consistently so the URL is human-readable and the file is easy to identify in the GitHub folder.</w:t>
      </w:r>
    </w:p>
    <w:p w14:paraId="1F000004" w14:textId="77777777" w:rsidR="00D44229" w:rsidRDefault="007B63EE">
      <w:pPr>
        <w:pStyle w:val="NormalWeb"/>
        <w:spacing w:before="60" w:after="100"/>
      </w:pPr>
      <w:r>
        <w:t xml:space="preserve">Example filenames used in the Pro Tools cleanup tutorial:</w:t>
      </w:r>
    </w:p>
    <w:p w14:paraId="1F000005" w14:textId="77777777" w:rsidR="00D44229" w:rsidRDefault="007B63EE">
      <w:pPr>
        <w:pStyle w:val="ListParagraph"/>
        <w:numPr>
          <w:ilvl w:val="0"/>
          <w:numId w:val="1"/>
        </w:numPr>
      </w:pPr>
      <w:r>
        <w:t xml:space="preserve">before.jpg</w:t>
      </w:r>
    </w:p>
    <w:p w14:paraId="1F000005" w14:textId="77777777" w:rsidR="00D44229" w:rsidRDefault="007B63EE">
      <w:pPr>
        <w:pStyle w:val="ListParagraph"/>
        <w:numPr>
          <w:ilvl w:val="0"/>
          <w:numId w:val="1"/>
        </w:numPr>
      </w:pPr>
      <w:r>
        <w:t xml:space="preserve">after.jpg</w:t>
      </w:r>
    </w:p>
    <w:p w14:paraId="1F000005" w14:textId="77777777" w:rsidR="00D44229" w:rsidRDefault="007B63EE">
      <w:pPr>
        <w:pStyle w:val="ListParagraph"/>
        <w:numPr>
          <w:ilvl w:val="0"/>
          <w:numId w:val="1"/>
        </w:numPr>
      </w:pPr>
      <w:r>
        <w:t xml:space="preserve">session-folder.jpg</w:t>
      </w:r>
    </w:p>
    <w:p w14:paraId="1F000005" w14:textId="77777777" w:rsidR="00D44229" w:rsidRDefault="007B63EE">
      <w:pPr>
        <w:pStyle w:val="ListParagraph"/>
        <w:numPr>
          <w:ilvl w:val="0"/>
          <w:numId w:val="1"/>
        </w:numPr>
      </w:pPr>
      <w:r>
        <w:t xml:space="preserve">save-copy-in-menu.jpg</w:t>
      </w:r>
    </w:p>
    <w:p w14:paraId="1F000005" w14:textId="77777777" w:rsidR="00D44229" w:rsidRDefault="007B63EE">
      <w:pPr>
        <w:pStyle w:val="ListParagraph"/>
        <w:numPr>
          <w:ilvl w:val="0"/>
          <w:numId w:val="1"/>
        </w:numPr>
      </w:pPr>
      <w:r>
        <w:t xml:space="preserve">save-copy-in-dialog.jpg</w:t>
      </w:r>
    </w:p>
    <w:p w14:paraId="1F000005" w14:textId="77777777" w:rsidR="00D44229" w:rsidRDefault="007B63EE">
      <w:pPr>
        <w:pStyle w:val="ListParagraph"/>
        <w:numPr>
          <w:ilvl w:val="0"/>
          <w:numId w:val="1"/>
        </w:numPr>
      </w:pPr>
      <w:r>
        <w:t xml:space="preserve">folder-open.jpg</w:t>
      </w:r>
    </w:p>
    <w:p w14:paraId="1F000005" w14:textId="77777777" w:rsidR="00D44229" w:rsidRDefault="007B63EE">
      <w:pPr>
        <w:pStyle w:val="ListParagraph"/>
        <w:numPr>
          <w:ilvl w:val="0"/>
          <w:numId w:val="1"/>
        </w:numPr>
      </w:pPr>
      <w:r>
        <w:t xml:space="preserve">select-unused.jpg</w:t>
      </w:r>
    </w:p>
    <w:p w14:paraId="1F000005" w14:textId="77777777" w:rsidR="00D44229" w:rsidRDefault="007B63EE">
      <w:pPr>
        <w:pStyle w:val="ListParagraph"/>
        <w:numPr>
          <w:ilvl w:val="0"/>
          <w:numId w:val="1"/>
        </w:numPr>
      </w:pPr>
      <w:r>
        <w:t xml:space="preserve">select-delete.jpg</w:t>
      </w:r>
    </w:p>
    <w:p w14:paraId="1F000005" w14:textId="77777777" w:rsidR="00D44229" w:rsidRDefault="007B63EE">
      <w:pPr>
        <w:pStyle w:val="ListParagraph"/>
        <w:numPr>
          <w:ilvl w:val="0"/>
          <w:numId w:val="1"/>
        </w:numPr>
      </w:pPr>
      <w:r>
        <w:t xml:space="preserve">press-yes.jpg</w:t>
      </w:r>
    </w:p>
    <w:p w14:paraId="1F000005" w14:textId="77777777" w:rsidR="00D44229" w:rsidRDefault="007B63EE">
      <w:pPr>
        <w:pStyle w:val="ListParagraph"/>
        <w:numPr>
          <w:ilvl w:val="0"/>
          <w:numId w:val="1"/>
        </w:numPr>
      </w:pPr>
      <w:r>
        <w:t xml:space="preserve">compact-menu.jpg</w:t>
      </w:r>
    </w:p>
    <w:p w14:paraId="1F000005" w14:textId="77777777" w:rsidR="00D44229" w:rsidRDefault="007B63EE">
      <w:pPr>
        <w:pStyle w:val="ListParagraph"/>
        <w:numPr>
          <w:ilvl w:val="0"/>
          <w:numId w:val="1"/>
        </w:numPr>
      </w:pPr>
      <w:r>
        <w:t xml:space="preserve">compact-dialog.jpg</w:t>
      </w:r>
    </w:p>
    <w:p w14:paraId="1F000005" w14:textId="77777777" w:rsidR="00D44229" w:rsidRDefault="007B63EE">
      <w:pPr>
        <w:pStyle w:val="ListParagraph"/>
        <w:numPr>
          <w:ilvl w:val="0"/>
          <w:numId w:val="1"/>
        </w:numPr>
      </w:pPr>
      <w:r>
        <w:t xml:space="preserve">bounce-mix.jpg</w:t>
      </w:r>
    </w:p>
    <w:p w14:paraId="1F000005" w14:textId="77777777" w:rsidR="00D44229" w:rsidRDefault="007B63EE">
      <w:pPr>
        <w:pStyle w:val="ListParagraph"/>
        <w:numPr>
          <w:ilvl w:val="0"/>
          <w:numId w:val="1"/>
        </w:numPr>
      </w:pPr>
      <w:r>
        <w:t xml:space="preserve">cleaned-folder.jpg</w:t>
      </w:r>
    </w:p>
    <w:p w14:paraId="1F000005" w14:textId="77777777" w:rsidR="00D44229" w:rsidRDefault="007B63EE">
      <w:pPr>
        <w:pStyle w:val="ListParagraph"/>
        <w:numPr>
          <w:ilvl w:val="0"/>
          <w:numId w:val="1"/>
        </w:numPr>
      </w:pPr>
      <w:r>
        <w:t xml:space="preserve">right-click-compress.jpg</w:t>
      </w:r>
    </w:p>
    <w:p w14:paraId="1F000002" w14:textId="77777777" w:rsidR="00D44229" w:rsidRDefault="007B63EE">
      <w:pPr>
        <w:pStyle w:val="Heading2"/>
      </w:pPr>
      <w:r>
        <w:t xml:space="preserve">15.4  Generating Pages with GitHub-Hosted Images</w:t>
      </w:r>
    </w:p>
    <w:p w14:paraId="1F000004" w14:textId="77777777" w:rsidR="00D44229" w:rsidRDefault="007B63EE">
      <w:pPr>
        <w:pStyle w:val="NormalWeb"/>
        <w:spacing w:before="60" w:after="100"/>
      </w:pPr>
      <w:r>
        <w:t xml:space="preserve">When asked to build a Canvas HTML page that includes images, follow this workflow:</w:t>
      </w:r>
    </w:p>
    <w:p w14:paraId="1F000005" w14:textId="77777777" w:rsidR="00D44229" w:rsidRDefault="007B63EE">
      <w:pPr>
        <w:pStyle w:val="ListParagraph"/>
        <w:numPr>
          <w:ilvl w:val="0"/>
          <w:numId w:val="1"/>
        </w:numPr>
      </w:pPr>
      <w:r>
        <w:t xml:space="preserve">Ask the user for the GitHub folder path for this page's images before writing any HTML. Example: "What is the GitHub folder path for these images?"</w:t>
      </w:r>
    </w:p>
    <w:p w14:paraId="1F000005" w14:textId="77777777" w:rsidR="00D44229" w:rsidRDefault="007B63EE">
      <w:pPr>
        <w:pStyle w:val="ListParagraph"/>
        <w:numPr>
          <w:ilvl w:val="0"/>
          <w:numId w:val="1"/>
        </w:numPr>
      </w:pPr>
      <w:r>
        <w:t xml:space="preserve">Construct all img src attributes using the raw URL pattern in Section 15.2. Never use base64 data URIs in pages intended for Canvas.</w:t>
      </w:r>
    </w:p>
    <w:p w14:paraId="1F000005" w14:textId="77777777" w:rsidR="00D44229" w:rsidRDefault="007B63EE">
      <w:pPr>
        <w:pStyle w:val="ListParagraph"/>
        <w:numPr>
          <w:ilvl w:val="0"/>
          <w:numId w:val="1"/>
        </w:numPr>
      </w:pPr>
      <w:r>
        <w:t xml:space="preserve">Keep all alt text under 120 characters. The Canvas Accessibility Checker flags alt text over 120 characters as an issue.</w:t>
      </w:r>
    </w:p>
    <w:p w14:paraId="1F000005" w14:textId="77777777" w:rsidR="00D44229" w:rsidRDefault="007B63EE">
      <w:pPr>
        <w:pStyle w:val="ListParagraph"/>
        <w:numPr>
          <w:ilvl w:val="0"/>
          <w:numId w:val="1"/>
        </w:numPr>
      </w:pPr>
      <w:r>
        <w:t xml:space="preserve">Do not use layout tables (role="presentation") for side-by-side image comparisons. Canvas flags these tables for missing captions and headers regardless of the role attribute. Use stacked divs instead.</w:t>
      </w:r>
    </w:p>
    <w:p w14:paraId="1F000005" w14:textId="77777777" w:rsidR="00D44229" w:rsidRDefault="007B63EE">
      <w:pPr>
        <w:pStyle w:val="ListParagraph"/>
        <w:numPr>
          <w:ilvl w:val="0"/>
          <w:numId w:val="1"/>
        </w:numPr>
      </w:pPr>
      <w:r>
        <w:t xml:space="preserve">After generating the HTML, verify the file size is under 500 KB. A page with GitHub image URLs will typically be 20-30 KB regardless of the number of images.</w:t>
      </w:r>
    </w:p>
    <w:p w14:paraId="1F000002" w14:textId="77777777" w:rsidR="00D44229" w:rsidRDefault="007B63EE">
      <w:pPr>
        <w:pStyle w:val="Heading2"/>
      </w:pPr>
      <w:r>
        <w:t xml:space="preserve">15.5  Adding Images to GitHub</w:t>
      </w:r>
    </w:p>
    <w:p w14:paraId="1F000004" w14:textId="77777777" w:rsidR="00D44229" w:rsidRDefault="007B63EE">
      <w:pPr>
        <w:pStyle w:val="NormalWeb"/>
        <w:spacing w:before="60" w:after="100"/>
      </w:pPr>
      <w:r>
        <w:t xml:space="preserve">GitHub Desktop (desktop.github.com) is the recommended tool for managing the repository from a Mac. Once the Canvas repository is cloned to a local folder using GitHub Desktop, adding images is a standard Finder workflow:</w:t>
      </w:r>
    </w:p>
    <w:p w14:paraId="1F000005" w14:textId="77777777" w:rsidR="00D44229" w:rsidRDefault="007B63EE">
      <w:pPr>
        <w:pStyle w:val="ListParagraph"/>
        <w:numPr>
          <w:ilvl w:val="0"/>
          <w:numId w:val="1"/>
        </w:numPr>
      </w:pPr>
      <w:r>
        <w:t xml:space="preserve">In Finder, navigate to the cloned Canvas repository folder.</w:t>
      </w:r>
    </w:p>
    <w:p w14:paraId="1F000005" w14:textId="77777777" w:rsidR="00D44229" w:rsidRDefault="007B63EE">
      <w:pPr>
        <w:pStyle w:val="ListParagraph"/>
        <w:numPr>
          <w:ilvl w:val="0"/>
          <w:numId w:val="1"/>
        </w:numPr>
      </w:pPr>
      <w:r>
        <w:t xml:space="preserve">Place image files in the correct course subfolder, for example: Canvas/All/ProToolsCleanup/</w:t>
      </w:r>
    </w:p>
    <w:p w14:paraId="1F000005" w14:textId="77777777" w:rsidR="00D44229" w:rsidRDefault="007B63EE">
      <w:pPr>
        <w:pStyle w:val="ListParagraph"/>
        <w:numPr>
          <w:ilvl w:val="0"/>
          <w:numId w:val="1"/>
        </w:numPr>
      </w:pPr>
      <w:r>
        <w:t xml:space="preserve">Open GitHub Desktop. The new files appear in the Changes panel.</w:t>
      </w:r>
    </w:p>
    <w:p w14:paraId="1F000005" w14:textId="77777777" w:rsidR="00D44229" w:rsidRDefault="007B63EE">
      <w:pPr>
        <w:pStyle w:val="ListParagraph"/>
        <w:numPr>
          <w:ilvl w:val="0"/>
          <w:numId w:val="1"/>
        </w:numPr>
      </w:pPr>
      <w:r>
        <w:t xml:space="preserve">Type a brief summary in the Summary field, for example: "Add Pro Tools cleanup images"</w:t>
      </w:r>
    </w:p>
    <w:p w14:paraId="1F000005" w14:textId="77777777" w:rsidR="00D44229" w:rsidRDefault="007B63EE">
      <w:pPr>
        <w:pStyle w:val="ListParagraph"/>
        <w:numPr>
          <w:ilvl w:val="0"/>
          <w:numId w:val="1"/>
        </w:numPr>
      </w:pPr>
      <w:r>
        <w:t xml:space="preserve">Click "Commit to main", then click "Push origin". The images are now live on GitHub and their raw URLs are active.</w:t>
      </w:r>
    </w:p>
    <w:p w14:paraId="1F000004" w14:textId="77777777" w:rsidR="00D44229" w:rsidRDefault="007B63EE">
      <w:pPr>
        <w:pStyle w:val="NormalWeb"/>
        <w:spacing w:before="60" w:after="100"/>
      </w:pPr>
      <w:r>
        <w:t xml:space="preserve">The raw URL is available immediately after pushing. No additional steps are required in Canvas.</w:t>
      </w:r>
    </w:p>
    <w:p w14:paraId="1F000002" w14:textId="77777777" w:rsidR="00D44229" w:rsidRDefault="007B63EE">
      <w:pPr>
        <w:pStyle w:val="Heading2"/>
      </w:pPr>
      <w:r>
        <w:t xml:space="preserve">15.6  Accessibility Requirements for Images</w:t>
      </w:r>
    </w:p>
    <w:p w14:paraId="1F000004" w14:textId="77777777" w:rsidR="00D44229" w:rsidRDefault="007B63EE">
      <w:pPr>
        <w:pStyle w:val="NormalWeb"/>
        <w:spacing w:before="60" w:after="100"/>
      </w:pPr>
      <w:r>
        <w:t xml:space="preserve">All images hosted on GitHub and referenced in Canvas pages must meet the same accessibility standards as any other Canvas image. These requirements apply regardless of where the image is hosted:</w:t>
      </w:r>
    </w:p>
    <w:p w14:paraId="1F000005" w14:textId="77777777" w:rsidR="00D44229" w:rsidRDefault="007B63EE">
      <w:pPr>
        <w:pStyle w:val="ListParagraph"/>
        <w:numPr>
          <w:ilvl w:val="0"/>
          <w:numId w:val="1"/>
        </w:numPr>
      </w:pPr>
      <w:r>
        <w:t xml:space="preserve">Every img tag must have an alt attribute.</w:t>
      </w:r>
    </w:p>
    <w:p w14:paraId="1F000005" w14:textId="77777777" w:rsidR="00D44229" w:rsidRDefault="007B63EE">
      <w:pPr>
        <w:pStyle w:val="ListParagraph"/>
        <w:numPr>
          <w:ilvl w:val="0"/>
          <w:numId w:val="1"/>
        </w:numPr>
      </w:pPr>
      <w:r>
        <w:t xml:space="preserve">Alt text must be meaningful and descriptive for informational images.</w:t>
      </w:r>
    </w:p>
    <w:p w14:paraId="1F000005" w14:textId="77777777" w:rsidR="00D44229" w:rsidRDefault="007B63EE">
      <w:pPr>
        <w:pStyle w:val="ListParagraph"/>
        <w:numPr>
          <w:ilvl w:val="0"/>
          <w:numId w:val="1"/>
        </w:numPr>
      </w:pPr>
      <w:r>
        <w:t xml:space="preserve">Alt text must be under 120 characters. The Canvas Accessibility Checker flags anything longer.</w:t>
      </w:r>
    </w:p>
    <w:p w14:paraId="1F000005" w14:textId="77777777" w:rsidR="00D44229" w:rsidRDefault="007B63EE">
      <w:pPr>
        <w:pStyle w:val="ListParagraph"/>
        <w:numPr>
          <w:ilvl w:val="0"/>
          <w:numId w:val="1"/>
        </w:numPr>
      </w:pPr>
      <w:r>
        <w:t xml:space="preserve">Decorative images use alt="" (empty string).</w:t>
      </w:r>
    </w:p>
    <w:p w14:paraId="1F000005" w14:textId="77777777" w:rsidR="00D44229" w:rsidRDefault="007B63EE">
      <w:pPr>
        <w:pStyle w:val="ListParagraph"/>
        <w:numPr>
          <w:ilvl w:val="0"/>
          <w:numId w:val="1"/>
        </w:numPr>
      </w:pPr>
      <w:r>
        <w:t xml:space="preserve">Do not use the image filename as the alt text.</w:t>
      </w:r>
    </w:p>
    <w:p w14:paraId="1F000004" w14:textId="77777777" w:rsidR="00D44229" w:rsidRDefault="007B63EE">
      <w:pPr>
        <w:pStyle w:val="NormalWeb"/>
        <w:spacing w:before="60" w:after="100"/>
      </w:pPr>
      <w:r>
        <w:t xml:space="preserve">When generating alt text for tutorial screenshots, describe what the screenshot shows in plain language. Focus on the functional content visible in the image, not its visual appearance. Example: "Pro Tools Clip List menu open showing the Select submenu with Unused highlighted" is correct. "Screenshot of Pro Tools" is not.</w:t>
      </w:r>
    </w:p>
    <w:p w14:paraId="1F000002" w14:textId="77777777" w:rsidR="00D44229" w:rsidRDefault="007B63EE">
      <w:pPr>
        <w:pStyle w:val="Heading2"/>
      </w:pPr>
      <w:r>
        <w:t xml:space="preserve">15.7  Canvas Accessibility Checker -- Known Issues with Layout Tables</w:t>
      </w:r>
    </w:p>
    <w:p w14:paraId="1F000004" w14:textId="77777777" w:rsidR="00D44229" w:rsidRDefault="007B63EE">
      <w:pPr>
        <w:pStyle w:val="NormalWeb"/>
        <w:spacing w:before="60" w:after="100"/>
      </w:pPr>
      <w:r>
        <w:t xml:space="preserve">Canvas flags layout tables (role="presentation") for missing captions and missing header rows even when the role attribute is correctly set. This is a known Canvas behavior. The only reliable fix is to avoid layout tables entirely for image layouts.</w:t>
      </w:r>
    </w:p>
    <w:p w14:paraId="1F000004" w14:textId="77777777" w:rsidR="00D44229" w:rsidRDefault="007B63EE">
      <w:pPr>
        <w:pStyle w:val="NormalWeb"/>
        <w:spacing w:before="60" w:after="100"/>
      </w:pPr>
      <w:r>
        <w:t xml:space="preserve">When placing two images side by side (such as a Before/After comparison), use stacked divs instead of a two-column table. The images display vertically on the page rather than side by side. This is acceptable and passes the accessibility checker with zero issues. Example structure:</w:t>
      </w:r>
    </w:p>
    <w:p w14:paraId="1F000006" w14:textId="77777777" w:rsidR="00D44229" w:rsidRDefault="007B63EE">
      <w:pPr>
        <w:pStyle w:val="HTMLPreformatted"/>
        <w:spacing w:before="0" w:after="0"/>
      </w:pPr>
      <w:r>
        <w:rPr>
          <w:rFonts w:ascii="Courier New" w:hAnsi="Courier New"/>
          <w:sz w:val="18"/>
        </w:rPr>
        <w:t xml:space="preserve">&lt;div style="margin:12px 0;"&gt;</w:t>
      </w:r>
    </w:p>
    <w:p w14:paraId="1F000006" w14:textId="77777777" w:rsidR="00D44229" w:rsidRDefault="007B63EE">
      <w:pPr>
        <w:pStyle w:val="HTMLPreformatted"/>
        <w:spacing w:before="0" w:after="0"/>
      </w:pPr>
      <w:r>
        <w:rPr>
          <w:rFonts w:ascii="Courier New" w:hAnsi="Courier New"/>
          <w:sz w:val="18"/>
        </w:rPr>
        <w:t xml:space="preserve">  &lt;div style="margin-bottom:16px;"&gt;</w:t>
      </w:r>
    </w:p>
    <w:p w14:paraId="1F000006" w14:textId="77777777" w:rsidR="00D44229" w:rsidRDefault="007B63EE">
      <w:pPr>
        <w:pStyle w:val="HTMLPreformatted"/>
        <w:spacing w:before="0" w:after="0"/>
      </w:pPr>
      <w:r>
        <w:rPr>
          <w:rFonts w:ascii="Courier New" w:hAnsi="Courier New"/>
          <w:sz w:val="18"/>
        </w:rPr>
        <w:t xml:space="preserve">    &lt;p style="font-weight:bold;"&gt;Before&lt;/p&gt;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&lt;p style="font-weight:bold;"&gt;After&lt;/p&gt;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&lt;/div&gt;</w:t>
      </w:r>
    </w:p>
    <w:p w14:paraId="1F000002" w14:textId="77777777" w:rsidR="00D44229" w:rsidRDefault="007B63EE">
      <w:pPr>
        <w:pStyle w:val="Heading2"/>
      </w:pPr>
      <w:r>
        <w:t xml:space="preserve">15.8  Pre-Publication Checklist for Pages with GitHub Images</w:t>
      </w:r>
    </w:p>
    <w:p w14:paraId="1F000005" w14:textId="77777777" w:rsidR="00D44229" w:rsidRDefault="007B63EE">
      <w:pPr>
        <w:pStyle w:val="ListParagraph"/>
        <w:numPr>
          <w:ilvl w:val="0"/>
          <w:numId w:val="1"/>
        </w:numPr>
      </w:pPr>
      <w:r>
        <w:t xml:space="preserve">GitHub folder path confirmed before starting HTML generation.</w:t>
      </w:r>
    </w:p>
    <w:p w14:paraId="1F000005" w14:textId="77777777" w:rsidR="00D44229" w:rsidRDefault="007B63EE">
      <w:pPr>
        <w:pStyle w:val="ListParagraph"/>
        <w:numPr>
          <w:ilvl w:val="0"/>
          <w:numId w:val="1"/>
        </w:numPr>
      </w:pPr>
      <w:r>
        <w:t xml:space="preserve">All img src values use the raw.githubusercontent.com URL pattern.</w:t>
      </w:r>
    </w:p>
    <w:p w14:paraId="1F000005" w14:textId="77777777" w:rsidR="00D44229" w:rsidRDefault="007B63EE">
      <w:pPr>
        <w:pStyle w:val="ListParagraph"/>
        <w:numPr>
          <w:ilvl w:val="0"/>
          <w:numId w:val="1"/>
        </w:numPr>
      </w:pPr>
      <w:r>
        <w:t xml:space="preserve">No base64 data URIs present in the HTML.</w:t>
      </w:r>
    </w:p>
    <w:p w14:paraId="1F000005" w14:textId="77777777" w:rsidR="00D44229" w:rsidRDefault="007B63EE">
      <w:pPr>
        <w:pStyle w:val="ListParagraph"/>
        <w:numPr>
          <w:ilvl w:val="0"/>
          <w:numId w:val="1"/>
        </w:numPr>
      </w:pPr>
      <w:r>
        <w:t xml:space="preserve">All alt text is present and under 120 characters.</w:t>
      </w:r>
    </w:p>
    <w:p w14:paraId="1F000005" w14:textId="77777777" w:rsidR="00D44229" w:rsidRDefault="007B63EE">
      <w:pPr>
        <w:pStyle w:val="ListParagraph"/>
        <w:numPr>
          <w:ilvl w:val="0"/>
          <w:numId w:val="1"/>
        </w:numPr>
      </w:pPr>
      <w:r>
        <w:t xml:space="preserve">No layout tables used for image placement -- stacked divs used instead.</w:t>
      </w:r>
    </w:p>
    <w:p w14:paraId="1F000005" w14:textId="77777777" w:rsidR="00D44229" w:rsidRDefault="007B63EE">
      <w:pPr>
        <w:pStyle w:val="ListParagraph"/>
        <w:numPr>
          <w:ilvl w:val="0"/>
          <w:numId w:val="1"/>
        </w:numPr>
      </w:pPr>
      <w:r>
        <w:t xml:space="preserve">HTML file size is under 500 KB.</w:t>
      </w:r>
    </w:p>
    <w:p w14:paraId="1F000005" w14:textId="77777777" w:rsidR="00D44229" w:rsidRDefault="007B63EE">
      <w:pPr>
        <w:pStyle w:val="ListParagraph"/>
        <w:numPr>
          <w:ilvl w:val="0"/>
          <w:numId w:val="1"/>
        </w:numPr>
      </w:pPr>
      <w:r>
        <w:t xml:space="preserve">Canvas Accessibility Checker shows zero issues after paste.</w:t>
      </w:r>
    </w:p>
    <w:p w14:paraId="1F000005" w14:textId="77777777" w:rsidR="00D44229" w:rsidRDefault="007B63EE">
      <w:pPr>
        <w:pStyle w:val="ListParagraph"/>
        <w:numPr>
          <w:ilvl w:val="0"/>
          <w:numId w:val="1"/>
        </w:numPr>
      </w:pPr>
      <w:r>
        <w:t xml:space="preserve">Images are visible in the Canvas page after saving -- verify at least two images load before publishing.</w:t>
      </w:r>
    </w:p>
    <w:p w14:paraId="1F000007" w14:textId="77777777" w:rsidR="00D44229" w:rsidRDefault="007B63EE">
      <w:pPr>
        <w:spacing w:before="0" w:after="20"/>
      </w:pPr>
    </w:p>
    <w:p w14:paraId="16000001" w14:textId="77777777" w:rsidR="00D44229" w:rsidRDefault="00D44229">
      <w:pPr>
        <w:pStyle w:val="Heading1"/>
      </w:pPr>
      <w:r>
        <w:t>PART XVI -- PDF Documentation Page Standards</w:t>
      </w:r>
    </w:p>
    <w:p w14:paraId="16000002" w14:textId="77777777" w:rsidR="00D44229" w:rsidRDefault="00D44229">
      <w:pPr>
        <w:spacing w:before="60" w:after="100"/>
      </w:pPr>
      <w:r>
        <w:t>Many assignments in this program require students to document their work as a PDF submitted alongside a session or project file. These PDFs are built by copying a numbered list from the Canvas assignment page into a Word document, adding screenshots below each item, and exporting as PDF. This part defines the rules for generating those copy-paste sections so they are consistent, complete, and usable without any reformatting by the student.</w:t>
      </w:r>
    </w:p>
    <w:p w14:paraId="16000003" w14:textId="77777777" w:rsidR="00D44229" w:rsidRDefault="00D44229">
      <w:pPr>
        <w:pStyle w:val="Heading2"/>
      </w:pPr>
      <w:r>
        <w:t>16.1  Purpose and Workflow</w:t>
      </w:r>
    </w:p>
    <w:p w14:paraId="16000004" w14:textId="77777777" w:rsidR="00D44229" w:rsidRDefault="00D44229">
      <w:pPr>
        <w:spacing w:before="60" w:after="100"/>
      </w:pPr>
      <w:r>
        <w:t>The PDF documentation workflow has three steps. First, the Canvas assignment page contains a copy-paste block with numbered items, point values, and placeholder lines for screenshots. Second, the student copies the entire block into a new Word document. Third, the student inserts a full-screen screenshot directly below each numbered item and exports the document as PDF. The Canvas page is the source of truth. The Word document is just a container. The PDF is what gets submitted.</w:t>
      </w:r>
    </w:p>
    <w:p w14:paraId="16000005" w14:textId="77777777" w:rsidR="00D44229" w:rsidRDefault="00D44229">
      <w:pPr>
        <w:spacing w:before="60" w:after="100"/>
      </w:pPr>
      <w:r>
        <w:t>Every copy-paste block generated for this program must follow all rules in this part without exception.</w:t>
      </w:r>
    </w:p>
    <w:p w14:paraId="16000006" w14:textId="77777777" w:rsidR="00D44229" w:rsidRDefault="00D44229">
      <w:pPr>
        <w:pStyle w:val="Heading2"/>
      </w:pPr>
      <w:r>
        <w:t>16.2  Point Values -- Always Visible</w:t>
      </w:r>
    </w:p>
    <w:p w14:paraId="16000007" w14:textId="77777777" w:rsidR="00D44229" w:rsidRDefault="00D44229">
      <w:pPr>
        <w:spacing w:before="60" w:after="100"/>
      </w:pPr>
      <w:r>
        <w:t>Every numbered item in the copy-paste block must include its point value directly on the same line as the item label. The point value must appear in parentheses immediately after the item name. This is not optional. Students copy this block into Word before they know the full rubric -- they must be able to see exactly what each item is worth while they are building the document and capturing screenshots.</w:t>
      </w:r>
    </w:p>
    <w:p w14:paraId="16000008" w14:textId="77777777" w:rsidR="00D44229" w:rsidRDefault="00D44229">
      <w:pPr>
        <w:spacing w:before="60" w:after="100"/>
      </w:pPr>
      <w:r>
        <w:rPr>
          <w:b/>
          <w:bCs/>
        </w:rPr>
        <w:t>Correct format:</w:t>
      </w:r>
      <w:r>
        <w:t xml:space="preserve">  1. EQ (15 pts)</w:t>
      </w:r>
    </w:p>
    <w:p w14:paraId="16000009" w14:textId="77777777" w:rsidR="00D44229" w:rsidRDefault="00D44229">
      <w:pPr>
        <w:spacing w:before="60" w:after="100"/>
      </w:pPr>
      <w:r>
        <w:rPr>
          <w:b/>
          <w:bCs/>
        </w:rPr>
        <w:t>Incorrect format:</w:t>
      </w:r>
      <w:r>
        <w:t xml:space="preserve">  1. EQ</w:t>
      </w:r>
    </w:p>
    <w:p w14:paraId="1600000A" w14:textId="77777777" w:rsidR="00D44229" w:rsidRDefault="00D44229">
      <w:pPr>
        <w:spacing w:before="60" w:after="100"/>
      </w:pPr>
      <w:r>
        <w:t>Point values shown in the copy-paste block must exactly match the point values in the grading rubric table on the same Canvas page. If the rubric changes, the copy-paste block must be updated to match.</w:t>
      </w:r>
    </w:p>
    <w:p w14:paraId="1600000B" w14:textId="77777777" w:rsidR="00D44229" w:rsidRDefault="00D44229">
      <w:pPr>
        <w:pStyle w:val="Heading2"/>
      </w:pPr>
      <w:r>
        <w:t>16.3  Keep Titles With Their Screenshots -- No Orphan Headings</w:t>
      </w:r>
    </w:p>
    <w:p w14:paraId="1600000C" w14:textId="77777777" w:rsidR="00D44229" w:rsidRDefault="00D44229">
      <w:pPr>
        <w:spacing w:before="60" w:after="100"/>
      </w:pPr>
      <w:r>
        <w:t>When a student inserts screenshots into the Word document, the numbered item label must stay on the same page as its screenshot. A label stranded at the bottom of one page with its screenshot starting on the next page is an orphaned heading. This is confusing to read and looks unprofessional. Students must configure Word to prevent this.</w:t>
      </w:r>
    </w:p>
    <w:p w14:paraId="1600000D" w14:textId="77777777" w:rsidR="00D44229" w:rsidRDefault="00D44229">
      <w:pPr>
        <w:spacing w:before="60" w:after="100"/>
      </w:pPr>
      <w:r>
        <w:t xml:space="preserve">The Canvas copy-paste block must include a visible instruction line telling students to apply “Keep with next” paragraph formatting to each numbered item line. This keeps the label attached to the screenshot that follows it. The instruction line appears once at the top of the copy-paste block, before the first numbered item.</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9360"/>
      </w:tblGrid>
      <w:tr w:rsidR="00D44229" w14:paraId="1600000E" w14:textId="77777777">
        <w:tc>
          <w:tcPr>
            <w:tcW w:w="9360" w:type="dxa"/>
            <w:tcBorders>
              <w:left w:val="single" w:sz="18" w:space="0" w:color="C62828"/>
            </w:tcBorders>
            <w:shd w:val="clear" w:color="auto" w:fill="FBE9E7"/>
            <w:tcMar>
              <w:top w:w="120" w:type="dxa"/>
              <w:left w:w="200" w:type="dxa"/>
              <w:bottom w:w="120" w:type="dxa"/>
              <w:right w:w="140" w:type="dxa"/>
            </w:tcMar>
          </w:tcPr>
          <w:p w14:paraId="1600000F" w14:textId="77777777" w:rsidR="00D44229" w:rsidRDefault="00D44229">
            <w:r>
              <w:rPr>
                <w:b/>
                <w:bCs/>
              </w:rPr>
              <w:t xml:space="preserve">Required instruction line at top of every copy-paste block: </w:t>
            </w:r>
            <w:r>
              <w:t xml:space="preserve">After pasting this into Word, select each numbered item line and apply Format &gt; Paragraph &gt; Line and Page Breaks &gt; Keep with next. This prevents a section label from appearing alone at the bottom of a page while its screenshot is on the next page.</w:t>
            </w:r>
          </w:p>
        </w:tc>
      </w:tr>
    </w:tbl>
    <w:p w14:paraId="16000010" w14:textId="77777777" w:rsidR="00D44229" w:rsidRDefault="00D44229">
      <w:pPr>
        <w:spacing w:after="12"/>
      </w:pPr>
    </w:p>
    <w:p w14:paraId="16000011" w14:textId="77777777" w:rsidR="00D44229" w:rsidRDefault="00D44229">
      <w:pPr>
        <w:pStyle w:val="Heading2"/>
      </w:pPr>
      <w:r>
        <w:t>16.4  Required Structure of Every Copy-Paste Block</w:t>
      </w:r>
    </w:p>
    <w:p w14:paraId="16000012" w14:textId="77777777" w:rsidR="00D44229" w:rsidRDefault="00D44229">
      <w:pPr>
        <w:spacing w:before="60" w:after="100"/>
      </w:pPr>
      <w:r>
        <w:t>Every copy-paste block for a PDF documentation assignment must contain the following elements in order:</w:t>
      </w:r>
    </w:p>
    <w:p w14:paraId="16000013" w14:textId="77777777" w:rsidR="00D44229" w:rsidRDefault="00D44229">
      <w:pPr>
        <w:spacing w:before="60" w:after="60"/>
        <w:ind w:left="720" w:hanging="360"/>
      </w:pPr>
      <w:r>
        <w:t xml:space="preserve">1. A filename line at the top in monospace: the naming convention for the PDF file the student will submit.</w:t>
      </w:r>
    </w:p>
    <w:p w14:paraId="16000014" w14:textId="77777777" w:rsidR="00D44229" w:rsidRDefault="00D44229">
      <w:pPr>
        <w:spacing w:before="60" w:after="60"/>
        <w:ind w:left="720" w:hanging="360"/>
      </w:pPr>
      <w:r>
        <w:t xml:space="preserve">2. An assignment title line with course and institution.</w:t>
      </w:r>
    </w:p>
    <w:p w14:paraId="16000015" w14:textId="77777777" w:rsidR="00D44229" w:rsidRDefault="00D44229">
      <w:pPr>
        <w:spacing w:before="60" w:after="60"/>
        <w:ind w:left="720" w:hanging="360"/>
      </w:pPr>
      <w:r>
        <w:t xml:space="preserve">3. The “Keep with next” instruction line (see Section 16.3).</w:t>
      </w:r>
    </w:p>
    <w:p w14:paraId="16000016" w14:textId="77777777" w:rsidR="00D44229" w:rsidRDefault="00D44229">
      <w:pPr>
        <w:spacing w:before="60" w:after="60"/>
        <w:ind w:left="720" w:hanging="360"/>
      </w:pPr>
      <w:r>
        <w:t xml:space="preserve">4. One numbered item per screenshot requirement, formatted as: Item Name (X pts) on line 1, a brief description of what the screenshot must show on line 2, and a placeholder line “[ Screenshot here ]” on line 3.</w:t>
      </w:r>
    </w:p>
    <w:p w14:paraId="16000017" w14:textId="77777777" w:rsidR="00D44229" w:rsidRDefault="00D44229">
      <w:pPr>
        <w:spacing w:before="60" w:after="100"/>
      </w:pPr>
      <w:r>
        <w:t>The placeholder line “[ Screenshot here ]” tells the student exactly where to insert their screenshot. It must appear below every numbered item without exception. The student replaces the placeholder by inserting a screenshot image above or below that line and then deleting the placeholder text.</w:t>
      </w:r>
    </w:p>
    <w:p w14:paraId="16000018" w14:textId="77777777" w:rsidR="00D44229" w:rsidRDefault="00D44229">
      <w:pPr>
        <w:pStyle w:val="Heading2"/>
      </w:pPr>
      <w:r>
        <w:t>16.5  HTML Implementation in Canvas</w:t>
      </w:r>
    </w:p>
    <w:p w14:paraId="16000019" w14:textId="77777777" w:rsidR="00D44229" w:rsidRDefault="00D44229">
      <w:pPr>
        <w:spacing w:before="60" w:after="100"/>
      </w:pPr>
      <w:r>
        <w:t>The copy-paste block is rendered inside a styled gray box on the Canvas page so students can identify it visually as the section to copy. Use a div with a light gray background and a monospace font for the content. The overall wrapper and each numbered item heading must use style properties that visually distinguish the block from the surrounding assignment instructions.</w:t>
      </w:r>
    </w:p>
    <w:p w14:paraId="1600001A" w14:textId="77777777" w:rsidR="00D44229" w:rsidRDefault="00D44229">
      <w:pPr>
        <w:spacing w:before="60" w:after="100"/>
      </w:pPr>
      <w:r>
        <w:t>The “Keep with next” instruction must appear inside the copy-paste box so it is included when the student copies the block. It is not a Canvas accessibility instruction -- it is a Word formatting instruction that travels with the content.</w:t>
      </w:r>
    </w:p>
    <w:p w14:paraId="1600001B" w14:textId="77777777" w:rsidR="00D44229" w:rsidRDefault="00D44229">
      <w:pPr>
        <w:pStyle w:val="Heading2"/>
      </w:pPr>
      <w:r>
        <w:t>16.6  Checklist for AI-Generated PDF Documentation Sections</w:t>
      </w:r>
    </w:p>
    <w:p w14:paraId="1600001C" w14:textId="77777777" w:rsidR="00D44229" w:rsidRDefault="00D44229">
      <w:pPr>
        <w:spacing w:before="60" w:after="60"/>
        <w:ind w:left="720" w:hanging="360"/>
      </w:pPr>
      <w:r>
        <w:t xml:space="preserve">☐  Every numbered item includes its point value in parentheses on the same line as the item name.</w:t>
      </w:r>
    </w:p>
    <w:p w14:paraId="1600001D" w14:textId="77777777" w:rsidR="00D44229" w:rsidRDefault="00D44229">
      <w:pPr>
        <w:spacing w:before="60" w:after="60"/>
        <w:ind w:left="720" w:hanging="360"/>
      </w:pPr>
      <w:r>
        <w:t xml:space="preserve">☐  Point values in the copy-paste block match the rubric table exactly.</w:t>
      </w:r>
    </w:p>
    <w:p w14:paraId="1600001E" w14:textId="77777777" w:rsidR="00D44229" w:rsidRDefault="00D44229">
      <w:pPr>
        <w:spacing w:before="60" w:after="60"/>
        <w:ind w:left="720" w:hanging="360"/>
      </w:pPr>
      <w:r>
        <w:t xml:space="preserve">☐  The “Keep with next” instruction appears inside the copy-paste box, before the first numbered item.</w:t>
      </w:r>
    </w:p>
    <w:p w14:paraId="1600001F" w14:textId="77777777" w:rsidR="00D44229" w:rsidRDefault="00D44229">
      <w:pPr>
        <w:spacing w:before="60" w:after="60"/>
        <w:ind w:left="720" w:hanging="360"/>
      </w:pPr>
      <w:r>
        <w:t xml:space="preserve">☐  Every numbered item has a “[ Screenshot here ]” placeholder line below the description.</w:t>
      </w:r>
    </w:p>
    <w:p w14:paraId="16000020" w14:textId="77777777" w:rsidR="00D44229" w:rsidRDefault="00D44229">
      <w:pPr>
        <w:spacing w:before="60" w:after="60"/>
        <w:ind w:left="720" w:hanging="360"/>
      </w:pPr>
      <w:r>
        <w:t xml:space="preserve">☐  The filename naming convention appears at the top of the block in monospace.</w:t>
      </w:r>
    </w:p>
    <w:p w14:paraId="16000021" w14:textId="77777777" w:rsidR="00D44229" w:rsidRDefault="00D44229">
      <w:pPr>
        <w:spacing w:before="60" w:after="60"/>
        <w:ind w:left="720" w:hanging="360"/>
      </w:pPr>
      <w:r>
        <w:t xml:space="preserve">☐  The assignment title and course identifier appear below the filename line.</w:t>
      </w:r>
    </w:p>
    <w:p w14:paraId="16000022" w14:textId="77777777" w:rsidR="00D44229" w:rsidRDefault="00D44229">
      <w:pPr>
        <w:spacing w:before="60" w:after="60"/>
        <w:ind w:left="720" w:hanging="360"/>
      </w:pPr>
      <w:r>
        <w:t xml:space="preserve">☐  The block is visually distinct from surrounding Canvas content (gray background box).</w:t>
      </w:r>
    </w:p>
    <w:p w14:paraId="16000023" w14:textId="77777777" w:rsidR="00D44229" w:rsidRDefault="00D44229">
      <w:pPr>
        <w:spacing w:before="0" w:after="20"/>
      </w:pPr>
    </w:p>
    <w:p>
      <w:r>
        <w:br w:type="page"/>
      </w:r>
    </w:p>
    <w:p>
      <w:pPr>
        <w:pStyle w:val="Heading1"/>
      </w:pPr>
      <w:r>
        <w:rPr>
          <w:color w:val="000000"/>
        </w:rPr>
        <w:t>PART XVII -- Assignment Classification and Point System</w:t>
      </w:r>
    </w:p>
    <w:p>
      <w:r>
        <w:t>This part defines the standard point values, deliverable weights, and rubric structures that apply across all DAPR courses. Every assignment must be classified before any point values are written. Students who take more than one DAPR course should immediately recognize the structure.</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Before generating any assignment page, rubric, or copy-paste PDF block, confirm the assignment tier. Never assume a point value. Use the checklist questions in Section 17.7 to prompt confirmation at the start of every session.</w:t>
            </w:r>
          </w:p>
        </w:tc>
      </w:tr>
    </w:tbl>
    <w:p/>
    <w:p>
      <w:pPr>
        <w:pStyle w:val="Heading2"/>
      </w:pPr>
      <w:r>
        <w:rPr>
          <w:color w:val="000000"/>
        </w:rPr>
        <w:t>17.1  The Two-Tier Point System</w:t>
      </w:r>
    </w:p>
    <w:p>
      <w:r>
        <w:t>Every gradable assignment in every DAPR course fits one of two point tiers. There is no middle tier. Attendance and participation are handled separately as 25 percent of the overall course grade and are not assigned a point value here.</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0D47A1"/>
          </w:tcPr>
          <w:p>
            <w:r>
              <w:rPr>
                <w:b/>
                <w:color w:val="FFFFFF"/>
              </w:rPr>
              <w:t>Tier</w:t>
            </w:r>
          </w:p>
        </w:tc>
        <w:tc>
          <w:tcPr>
            <w:tcW w:type="dxa" w:w="2340"/>
            <w:shd w:val="clear" w:color="auto" w:fill="0D47A1"/>
          </w:tcPr>
          <w:p>
            <w:r>
              <w:rPr>
                <w:b/>
                <w:color w:val="FFFFFF"/>
              </w:rPr>
              <w:t>Points</w:t>
            </w:r>
          </w:p>
        </w:tc>
        <w:tc>
          <w:tcPr>
            <w:tcW w:type="dxa" w:w="2340"/>
            <w:shd w:val="clear" w:color="auto" w:fill="0D47A1"/>
          </w:tcPr>
          <w:p>
            <w:r>
              <w:rPr>
                <w:b/>
                <w:color w:val="FFFFFF"/>
              </w:rPr>
              <w:t>Expected Time</w:t>
            </w:r>
          </w:p>
        </w:tc>
        <w:tc>
          <w:tcPr>
            <w:tcW w:type="dxa" w:w="2340"/>
            <w:shd w:val="clear" w:color="auto" w:fill="0D47A1"/>
          </w:tcPr>
          <w:p>
            <w:r>
              <w:rPr>
                <w:b/>
                <w:color w:val="FFFFFF"/>
              </w:rPr>
              <w:t>Description</w:t>
            </w:r>
          </w:p>
        </w:tc>
      </w:tr>
      <w:tr>
        <w:tc>
          <w:tcPr>
            <w:tcW w:type="dxa" w:w="2340"/>
            <w:shd w:val="clear" w:color="auto" w:fill="FFFFFF"/>
          </w:tcPr>
          <w:p>
            <w:r>
              <w:t>Lab / Short Assignment</w:t>
            </w:r>
          </w:p>
        </w:tc>
        <w:tc>
          <w:tcPr>
            <w:tcW w:type="dxa" w:w="2340"/>
            <w:shd w:val="clear" w:color="auto" w:fill="FFFFFF"/>
          </w:tcPr>
          <w:p>
            <w:r>
              <w:t>25 pts</w:t>
            </w:r>
          </w:p>
        </w:tc>
        <w:tc>
          <w:tcPr>
            <w:tcW w:type="dxa" w:w="2340"/>
            <w:shd w:val="clear" w:color="auto" w:fill="FFFFFF"/>
          </w:tcPr>
          <w:p>
            <w:r>
              <w:t>1 to 2 hours</w:t>
            </w:r>
          </w:p>
        </w:tc>
        <w:tc>
          <w:tcPr>
            <w:tcW w:type="dxa" w:w="2340"/>
            <w:shd w:val="clear" w:color="auto" w:fill="FFFFFF"/>
          </w:tcPr>
          <w:p>
            <w:r>
              <w:t>Ear training, session prep, short skill-building exercises, any assignment completed in roughly one sitting. Graded on process completion.</w:t>
            </w:r>
          </w:p>
        </w:tc>
      </w:tr>
      <w:tr>
        <w:tc>
          <w:tcPr>
            <w:tcW w:type="dxa" w:w="2340"/>
            <w:shd w:val="clear" w:color="auto" w:fill="F9F9F9"/>
          </w:tcPr>
          <w:p>
            <w:r>
              <w:t>Major Mix / Final Project</w:t>
            </w:r>
          </w:p>
        </w:tc>
        <w:tc>
          <w:tcPr>
            <w:tcW w:type="dxa" w:w="2340"/>
            <w:shd w:val="clear" w:color="auto" w:fill="F9F9F9"/>
          </w:tcPr>
          <w:p>
            <w:r>
              <w:t>100 pts</w:t>
            </w:r>
          </w:p>
        </w:tc>
        <w:tc>
          <w:tcPr>
            <w:tcW w:type="dxa" w:w="2340"/>
            <w:shd w:val="clear" w:color="auto" w:fill="F9F9F9"/>
          </w:tcPr>
          <w:p>
            <w:r>
              <w:t>4 to 8 hours</w:t>
            </w:r>
          </w:p>
        </w:tc>
        <w:tc>
          <w:tcPr>
            <w:tcW w:type="dxa" w:w="2340"/>
            <w:shd w:val="clear" w:color="auto" w:fill="F9F9F9"/>
          </w:tcPr>
          <w:p>
            <w:r>
              <w:t>Full mix deliverables, end-of-unit and end-of-semester final projects. Graded on mix quality and creative decisions, not just process steps.</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time rule is the fastest classification test: 1 to 2 hours of expected student work = 25 points. 4 to 8 hours = 100 points. Do not create assignments between these values.</w:t>
            </w:r>
          </w:p>
        </w:tc>
      </w:tr>
    </w:tbl>
    <w:p/>
    <w:p>
      <w:pPr>
        <w:pStyle w:val="Heading2"/>
      </w:pPr>
      <w:r>
        <w:rPr>
          <w:color w:val="000000"/>
        </w:rPr>
        <w:t>17.2  What Counts as a Lab (25 Points)</w:t>
      </w:r>
    </w:p>
    <w:p>
      <w:r>
        <w:t>An assignment is a 25-point lab if it meets one or more of the following:</w:t>
      </w:r>
    </w:p>
    <w:p>
      <w:pPr>
        <w:pStyle w:val="ListParagraph"/>
        <w:ind w:left="360"/>
      </w:pPr>
      <w:r>
        <w:t>•  Ear training exercise: EQ Lab, Compression Lab, Technical Ear Trainer tasks.</w:t>
      </w:r>
    </w:p>
    <w:p>
      <w:pPr>
        <w:pStyle w:val="ListParagraph"/>
        <w:ind w:left="360"/>
      </w:pPr>
      <w:r>
        <w:t>•  Session preparation or setup task: Essential Groundwork, Session Setup, file organization.</w:t>
      </w:r>
    </w:p>
    <w:p>
      <w:pPr>
        <w:pStyle w:val="ListParagraph"/>
        <w:ind w:left="360"/>
      </w:pPr>
      <w:r>
        <w:t>•  Short skill-building exercise completable in one class session or equivalent home block.</w:t>
      </w:r>
    </w:p>
    <w:p>
      <w:pPr>
        <w:pStyle w:val="ListParagraph"/>
        <w:ind w:left="360"/>
      </w:pPr>
      <w:r>
        <w:t>•  Any assignment in a course whose title includes the word Lab (DAPR 2000L, DAPR 2020L, DAPR 2010L).</w:t>
      </w:r>
    </w:p>
    <w:p>
      <w:pPr>
        <w:pStyle w:val="ListParagraph"/>
        <w:ind w:left="360"/>
      </w:pPr>
      <w:r>
        <w:t>•  The student is practicing a process rather than delivering a polished finished product.</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Quick Mix, comping exercises, vocal tuning tasks, and single-song arrangement projects all qualify as 25-point labs.</w:t>
            </w:r>
          </w:p>
        </w:tc>
      </w:tr>
    </w:tbl>
    <w:p/>
    <w:p>
      <w:pPr>
        <w:pStyle w:val="Heading2"/>
      </w:pPr>
      <w:r>
        <w:rPr>
          <w:color w:val="000000"/>
        </w:rPr>
        <w:t>17.3  What Counts as a Major Mix (100 Points)</w:t>
      </w:r>
    </w:p>
    <w:p>
      <w:r>
        <w:t>An assignment is a 100-point major mix if it meets one or more of the following:</w:t>
      </w:r>
    </w:p>
    <w:p>
      <w:pPr>
        <w:pStyle w:val="ListParagraph"/>
        <w:ind w:left="360"/>
      </w:pPr>
      <w:r>
        <w:t>•  A full mix delivered as a final or near-final product, graded on mix quality.</w:t>
      </w:r>
    </w:p>
    <w:p>
      <w:pPr>
        <w:pStyle w:val="ListParagraph"/>
        <w:ind w:left="360"/>
      </w:pPr>
      <w:r>
        <w:t>•  An end-of-unit or end-of-semester final project.</w:t>
      </w:r>
    </w:p>
    <w:p>
      <w:pPr>
        <w:pStyle w:val="ListParagraph"/>
        <w:ind w:left="360"/>
      </w:pPr>
      <w:r>
        <w:t>•  Expected student time investment is 4 to 8 hours.</w:t>
      </w:r>
    </w:p>
    <w:p>
      <w:pPr>
        <w:pStyle w:val="ListParagraph"/>
        <w:ind w:left="360"/>
      </w:pPr>
      <w:r>
        <w:t>•  Grading evaluates creative and technical decisions, not whether process steps were completed.</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Projects requiring a student to mix a complete song from raw multitracks, deliver a broadcast-ready podcast episode, or produce a finalized spatial audio session are all 100-point assignments regardless of course level.</w:t>
            </w:r>
          </w:p>
        </w:tc>
      </w:tr>
    </w:tbl>
    <w:p/>
    <w:p>
      <w:pPr>
        <w:pStyle w:val="Heading2"/>
      </w:pPr>
      <w:r>
        <w:rPr>
          <w:color w:val="000000"/>
        </w:rPr>
        <w:t>17.4  Standard Deliverable Weights -- 25-Point Labs</w:t>
      </w:r>
    </w:p>
    <w:p>
      <w:r>
        <w:t>When a 25-point lab requires both a WAV file and a PDF documentation submission, use the following fixed split. This applies to every lab in every DAPR course unless the assignment has no WAV deliverable, in which case all 25 points go to the PDF and process criteria.</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Deliverable</w:t>
            </w:r>
          </w:p>
        </w:tc>
        <w:tc>
          <w:tcPr>
            <w:tcW w:type="dxa" w:w="3120"/>
            <w:shd w:val="clear" w:color="auto" w:fill="0D47A1"/>
          </w:tcPr>
          <w:p>
            <w:r>
              <w:rPr>
                <w:b/>
                <w:color w:val="FFFFFF"/>
              </w:rPr>
              <w:t>Points</w:t>
            </w:r>
          </w:p>
        </w:tc>
        <w:tc>
          <w:tcPr>
            <w:tcW w:type="dxa" w:w="3120"/>
            <w:shd w:val="clear" w:color="auto" w:fill="0D47A1"/>
          </w:tcPr>
          <w:p>
            <w:r>
              <w:rPr>
                <w:b/>
                <w:color w:val="FFFFFF"/>
              </w:rPr>
              <w:t>What Is Graded</w:t>
            </w:r>
          </w:p>
        </w:tc>
      </w:tr>
      <w:tr>
        <w:tc>
          <w:tcPr>
            <w:tcW w:type="dxa" w:w="3120"/>
            <w:shd w:val="clear" w:color="auto" w:fill="FFFFFF"/>
          </w:tcPr>
          <w:p>
            <w:r>
              <w:t>WAV bounce file</w:t>
            </w:r>
          </w:p>
        </w:tc>
        <w:tc>
          <w:tcPr>
            <w:tcW w:type="dxa" w:w="3120"/>
            <w:shd w:val="clear" w:color="auto" w:fill="FFFFFF"/>
          </w:tcPr>
          <w:p>
            <w:r>
              <w:t>10 pts</w:t>
            </w:r>
          </w:p>
        </w:tc>
        <w:tc>
          <w:tcPr>
            <w:tcW w:type="dxa" w:w="3120"/>
            <w:shd w:val="clear" w:color="auto" w:fill="FFFFFF"/>
          </w:tcPr>
          <w:p>
            <w:r>
              <w:t>Correct sample rate (44.1 kHz), bit depth (24-bit), interleaved stereo, correct duration, correct file naming convention.</w:t>
            </w:r>
          </w:p>
        </w:tc>
      </w:tr>
      <w:tr>
        <w:tc>
          <w:tcPr>
            <w:tcW w:type="dxa" w:w="3120"/>
            <w:shd w:val="clear" w:color="auto" w:fill="F9F9F9"/>
          </w:tcPr>
          <w:p>
            <w:r>
              <w:t>PDF documentation</w:t>
            </w:r>
          </w:p>
        </w:tc>
        <w:tc>
          <w:tcPr>
            <w:tcW w:type="dxa" w:w="3120"/>
            <w:shd w:val="clear" w:color="auto" w:fill="F9F9F9"/>
          </w:tcPr>
          <w:p>
            <w:r>
              <w:t>15 pts</w:t>
            </w:r>
          </w:p>
        </w:tc>
        <w:tc>
          <w:tcPr>
            <w:tcW w:type="dxa" w:w="3120"/>
            <w:shd w:val="clear" w:color="auto" w:fill="F9F9F9"/>
          </w:tcPr>
          <w:p>
            <w:r>
              <w:t>All required screenshots present, numbered correctly, file naming convention followed, Keep with next formatting applied, exported as PDF.</w:t>
            </w:r>
          </w:p>
        </w:tc>
      </w:tr>
      <w:tr>
        <w:tc>
          <w:tcPr>
            <w:tcW w:type="dxa" w:w="3120"/>
            <w:shd w:val="clear" w:color="auto" w:fill="FFFFFF"/>
          </w:tcPr>
          <w:p>
            <w:r>
              <w:t>Total</w:t>
            </w:r>
          </w:p>
        </w:tc>
        <w:tc>
          <w:tcPr>
            <w:tcW w:type="dxa" w:w="3120"/>
            <w:shd w:val="clear" w:color="auto" w:fill="FFFFFF"/>
          </w:tcPr>
          <w:p>
            <w:r>
              <w:t>25 pts</w:t>
            </w:r>
          </w:p>
        </w:tc>
        <w:tc>
          <w:tcPr>
            <w:tcW w:type="dxa" w:w="3120"/>
            <w:shd w:val="clear" w:color="auto" w:fill="FFFFFF"/>
          </w:tcPr>
          <w:p>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PDF is worth more than the WAV because it documents the full workflow -- session setup, track labeling, color coding, markers, arrangement, and bounce settings. The WAV only confirms the final output. Students who skip the PDF lose more than half the points for the assignment.</w:t>
            </w:r>
          </w:p>
        </w:tc>
      </w:tr>
    </w:tbl>
    <w:p/>
    <w:p>
      <w:pPr>
        <w:pStyle w:val="Heading2"/>
      </w:pPr>
      <w:r>
        <w:rPr>
          <w:color w:val="000000"/>
        </w:rPr>
        <w:t>17.5  Standard Internal Rubric Breakdown -- 25-Point Labs</w:t>
      </w:r>
    </w:p>
    <w:p>
      <w:r>
        <w:t>The 25-point lab rubric uses four criteria of roughly equal weight. The 7-point slot is always assigned to the submission criterion: file type, naming convention, export settings, and PDF compliance.</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Criteria Slot</w:t>
            </w:r>
          </w:p>
        </w:tc>
        <w:tc>
          <w:tcPr>
            <w:tcW w:type="dxa" w:w="3120"/>
            <w:shd w:val="clear" w:color="auto" w:fill="0D47A1"/>
          </w:tcPr>
          <w:p>
            <w:r>
              <w:rPr>
                <w:b/>
                <w:color w:val="FFFFFF"/>
              </w:rPr>
              <w:t>Points</w:t>
            </w:r>
          </w:p>
        </w:tc>
        <w:tc>
          <w:tcPr>
            <w:tcW w:type="dxa" w:w="3120"/>
            <w:shd w:val="clear" w:color="auto" w:fill="0D47A1"/>
          </w:tcPr>
          <w:p>
            <w:r>
              <w:rPr>
                <w:b/>
                <w:color w:val="FFFFFF"/>
              </w:rPr>
              <w:t>Typical Content</w:t>
            </w:r>
          </w:p>
        </w:tc>
      </w:tr>
      <w:tr>
        <w:tc>
          <w:tcPr>
            <w:tcW w:type="dxa" w:w="3120"/>
            <w:shd w:val="clear" w:color="auto" w:fill="FFFFFF"/>
          </w:tcPr>
          <w:p>
            <w:r>
              <w:t>Criterion 1</w:t>
            </w:r>
          </w:p>
        </w:tc>
        <w:tc>
          <w:tcPr>
            <w:tcW w:type="dxa" w:w="3120"/>
            <w:shd w:val="clear" w:color="auto" w:fill="FFFFFF"/>
          </w:tcPr>
          <w:p>
            <w:r>
              <w:t>6 pts</w:t>
            </w:r>
          </w:p>
        </w:tc>
        <w:tc>
          <w:tcPr>
            <w:tcW w:type="dxa" w:w="3120"/>
            <w:shd w:val="clear" w:color="auto" w:fill="FFFFFF"/>
          </w:tcPr>
          <w:p>
            <w:r>
              <w:t>First major process step or deliverable</w:t>
            </w:r>
          </w:p>
        </w:tc>
      </w:tr>
      <w:tr>
        <w:tc>
          <w:tcPr>
            <w:tcW w:type="dxa" w:w="3120"/>
            <w:shd w:val="clear" w:color="auto" w:fill="F9F9F9"/>
          </w:tcPr>
          <w:p>
            <w:r>
              <w:t>Criterion 2</w:t>
            </w:r>
          </w:p>
        </w:tc>
        <w:tc>
          <w:tcPr>
            <w:tcW w:type="dxa" w:w="3120"/>
            <w:shd w:val="clear" w:color="auto" w:fill="F9F9F9"/>
          </w:tcPr>
          <w:p>
            <w:r>
              <w:t>6 pts</w:t>
            </w:r>
          </w:p>
        </w:tc>
        <w:tc>
          <w:tcPr>
            <w:tcW w:type="dxa" w:w="3120"/>
            <w:shd w:val="clear" w:color="auto" w:fill="F9F9F9"/>
          </w:tcPr>
          <w:p>
            <w:r>
              <w:t>Second major process step or deliverable</w:t>
            </w:r>
          </w:p>
        </w:tc>
      </w:tr>
      <w:tr>
        <w:tc>
          <w:tcPr>
            <w:tcW w:type="dxa" w:w="3120"/>
            <w:shd w:val="clear" w:color="auto" w:fill="FFFFFF"/>
          </w:tcPr>
          <w:p>
            <w:r>
              <w:t>Criterion 3</w:t>
            </w:r>
          </w:p>
        </w:tc>
        <w:tc>
          <w:tcPr>
            <w:tcW w:type="dxa" w:w="3120"/>
            <w:shd w:val="clear" w:color="auto" w:fill="FFFFFF"/>
          </w:tcPr>
          <w:p>
            <w:r>
              <w:t>6 pts</w:t>
            </w:r>
          </w:p>
        </w:tc>
        <w:tc>
          <w:tcPr>
            <w:tcW w:type="dxa" w:w="3120"/>
            <w:shd w:val="clear" w:color="auto" w:fill="FFFFFF"/>
          </w:tcPr>
          <w:p>
            <w:r>
              <w:t>Third major process step or deliverable</w:t>
            </w:r>
          </w:p>
        </w:tc>
      </w:tr>
      <w:tr>
        <w:tc>
          <w:tcPr>
            <w:tcW w:type="dxa" w:w="3120"/>
            <w:shd w:val="clear" w:color="auto" w:fill="F9F9F9"/>
          </w:tcPr>
          <w:p>
            <w:r>
              <w:t>Criterion 4 -- Submission</w:t>
            </w:r>
          </w:p>
        </w:tc>
        <w:tc>
          <w:tcPr>
            <w:tcW w:type="dxa" w:w="3120"/>
            <w:shd w:val="clear" w:color="auto" w:fill="F9F9F9"/>
          </w:tcPr>
          <w:p>
            <w:r>
              <w:t>7 pts</w:t>
            </w:r>
          </w:p>
        </w:tc>
        <w:tc>
          <w:tcPr>
            <w:tcW w:type="dxa" w:w="3120"/>
            <w:shd w:val="clear" w:color="auto" w:fill="F9F9F9"/>
          </w:tcPr>
          <w:p>
            <w:r>
              <w:t>Correct file type, naming convention, export specs, PDF documentation</w:t>
            </w:r>
          </w:p>
        </w:tc>
      </w:tr>
      <w:tr>
        <w:tc>
          <w:tcPr>
            <w:tcW w:type="dxa" w:w="3120"/>
            <w:shd w:val="clear" w:color="auto" w:fill="FFFFFF"/>
          </w:tcPr>
          <w:p>
            <w:r>
              <w:t>Total</w:t>
            </w:r>
          </w:p>
        </w:tc>
        <w:tc>
          <w:tcPr>
            <w:tcW w:type="dxa" w:w="3120"/>
            <w:shd w:val="clear" w:color="auto" w:fill="FFFFFF"/>
          </w:tcPr>
          <w:p>
            <w:r>
              <w:t>25 pts</w:t>
            </w:r>
          </w:p>
        </w:tc>
        <w:tc>
          <w:tcPr>
            <w:tcW w:type="dxa" w:w="3120"/>
            <w:shd w:val="clear" w:color="auto" w:fill="FFFFFF"/>
          </w:tcPr>
          <w:p>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If an assignment has only three natural criteria, split as 8 / 8 / 9. If it has five, split as 5 / 5 / 5 / 5 / 5. Always sum to 25. Never use a criterion worth fewer than 5 points -- consolidate instead.</w:t>
            </w:r>
          </w:p>
        </w:tc>
      </w:tr>
    </w:tbl>
    <w:p/>
    <w:p>
      <w:pPr>
        <w:pStyle w:val="Heading2"/>
      </w:pPr>
      <w:r>
        <w:rPr>
          <w:color w:val="000000"/>
        </w:rPr>
        <w:t>17.6  Standard Deliverable Weights -- 100-Point Major Mixes</w:t>
      </w:r>
    </w:p>
    <w:p>
      <w:r>
        <w:t>Every 100-point major mix requires three separate Canvas submissions: a zipped Pro Tools session folder, a stereo bounce WAV, and a PDF documentation file. The PDF is submitted as a separate Canvas attachment alongside the zip -- it is not placed inside the zip.</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Deliverable</w:t>
            </w:r>
          </w:p>
        </w:tc>
        <w:tc>
          <w:tcPr>
            <w:tcW w:type="dxa" w:w="3120"/>
            <w:shd w:val="clear" w:color="auto" w:fill="0D47A1"/>
          </w:tcPr>
          <w:p>
            <w:r>
              <w:rPr>
                <w:b/>
                <w:color w:val="FFFFFF"/>
              </w:rPr>
              <w:t>Points</w:t>
            </w:r>
          </w:p>
        </w:tc>
        <w:tc>
          <w:tcPr>
            <w:tcW w:type="dxa" w:w="3120"/>
            <w:shd w:val="clear" w:color="auto" w:fill="0D47A1"/>
          </w:tcPr>
          <w:p>
            <w:r>
              <w:rPr>
                <w:b/>
                <w:color w:val="FFFFFF"/>
              </w:rPr>
              <w:t>What Is Graded</w:t>
            </w:r>
          </w:p>
        </w:tc>
      </w:tr>
      <w:tr>
        <w:tc>
          <w:tcPr>
            <w:tcW w:type="dxa" w:w="3120"/>
            <w:shd w:val="clear" w:color="auto" w:fill="FFFFFF"/>
          </w:tcPr>
          <w:p>
            <w:r>
              <w:t>Zipped Pro Tools session</w:t>
            </w:r>
          </w:p>
        </w:tc>
        <w:tc>
          <w:tcPr>
            <w:tcW w:type="dxa" w:w="3120"/>
            <w:shd w:val="clear" w:color="auto" w:fill="FFFFFF"/>
          </w:tcPr>
          <w:p>
            <w:r>
              <w:t>40 pts</w:t>
            </w:r>
          </w:p>
        </w:tc>
        <w:tc>
          <w:tcPr>
            <w:tcW w:type="dxa" w:w="3120"/>
            <w:shd w:val="clear" w:color="auto" w:fill="FFFFFF"/>
          </w:tcPr>
          <w:p>
            <w:r>
              <w:t>Complete session folder with all audio files included. Correct sample rate, bit depth, track labeling, color coding, routing, gain staging, and processing decisions visible in the session.</w:t>
            </w:r>
          </w:p>
        </w:tc>
      </w:tr>
      <w:tr>
        <w:tc>
          <w:tcPr>
            <w:tcW w:type="dxa" w:w="3120"/>
            <w:shd w:val="clear" w:color="auto" w:fill="F9F9F9"/>
          </w:tcPr>
          <w:p>
            <w:r>
              <w:t>Stereo bounce WAV</w:t>
            </w:r>
          </w:p>
        </w:tc>
        <w:tc>
          <w:tcPr>
            <w:tcW w:type="dxa" w:w="3120"/>
            <w:shd w:val="clear" w:color="auto" w:fill="F9F9F9"/>
          </w:tcPr>
          <w:p>
            <w:r>
              <w:t>20 pts</w:t>
            </w:r>
          </w:p>
        </w:tc>
        <w:tc>
          <w:tcPr>
            <w:tcW w:type="dxa" w:w="3120"/>
            <w:shd w:val="clear" w:color="auto" w:fill="F9F9F9"/>
          </w:tcPr>
          <w:p>
            <w:r>
              <w:t>Exported at 44.1 kHz / 24-bit / Interleaved. Correct duration. Correct file naming convention. Mix represents the session.</w:t>
            </w:r>
          </w:p>
        </w:tc>
      </w:tr>
      <w:tr>
        <w:tc>
          <w:tcPr>
            <w:tcW w:type="dxa" w:w="3120"/>
            <w:shd w:val="clear" w:color="auto" w:fill="FFFFFF"/>
          </w:tcPr>
          <w:p>
            <w:r>
              <w:t>PDF documentation</w:t>
            </w:r>
          </w:p>
        </w:tc>
        <w:tc>
          <w:tcPr>
            <w:tcW w:type="dxa" w:w="3120"/>
            <w:shd w:val="clear" w:color="auto" w:fill="FFFFFF"/>
          </w:tcPr>
          <w:p>
            <w:r>
              <w:t>40 pts</w:t>
            </w:r>
          </w:p>
        </w:tc>
        <w:tc>
          <w:tcPr>
            <w:tcW w:type="dxa" w:w="3120"/>
            <w:shd w:val="clear" w:color="auto" w:fill="FFFFFF"/>
          </w:tcPr>
          <w:p>
            <w:r>
              <w:t>All required screenshots present and numbered. Session view, routing view, processing decisions, and bounce dialog all documented. File naming convention followed. Exported as PDF.</w:t>
            </w:r>
          </w:p>
        </w:tc>
      </w:tr>
      <w:tr>
        <w:tc>
          <w:tcPr>
            <w:tcW w:type="dxa" w:w="3120"/>
            <w:shd w:val="clear" w:color="auto" w:fill="F9F9F9"/>
          </w:tcPr>
          <w:p>
            <w:r>
              <w:t>Total</w:t>
            </w:r>
          </w:p>
        </w:tc>
        <w:tc>
          <w:tcPr>
            <w:tcW w:type="dxa" w:w="3120"/>
            <w:shd w:val="clear" w:color="auto" w:fill="F9F9F9"/>
          </w:tcPr>
          <w:p>
            <w:r>
              <w:t>100 pts</w:t>
            </w:r>
          </w:p>
        </w:tc>
        <w:tc>
          <w:tcPr>
            <w:tcW w:type="dxa" w:w="3120"/>
            <w:shd w:val="clear" w:color="auto" w:fill="F9F9F9"/>
          </w:tcPr>
          <w:p>
            <w:r/>
          </w:p>
        </w:tc>
      </w:tr>
    </w:tbl>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The PDF is worth 40 points on a 100-point project -- the same as the session zip. This is intentional. A mix that cannot be documented and explained is not a professional deliverable. Students must capture the Bounce to Disk dialog, the session overview, and any processing decisions that are graded.</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The zip must contain the Pro Tools session file (.ptx), the Audio Files folder, the Fade Files folder, and any other session-associated folders. Submissions that are missing audio files receive zero points for the session zip criterion. Instruct students to use File &gt; Save Copy In with Copy All Audio Files checked before zipping.</w:t>
            </w:r>
          </w:p>
        </w:tc>
      </w:tr>
    </w:tbl>
    <w:p/>
    <w:p>
      <w:pPr>
        <w:pStyle w:val="Heading2"/>
      </w:pPr>
      <w:r>
        <w:rPr>
          <w:color w:val="000000"/>
        </w:rPr>
        <w:t>17.7  Standard Internal Rubric Breakdown -- 100-Point Major Mixes</w:t>
      </w:r>
    </w:p>
    <w:p>
      <w:r>
        <w:t>The 100-point rubric evaluates the session zip and WAV together as a technical package (60 points), and the PDF separately (40 points). Within the 60-point technical package, weight toward foundation and balance.</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Criteria Slot</w:t>
            </w:r>
          </w:p>
        </w:tc>
        <w:tc>
          <w:tcPr>
            <w:tcW w:type="dxa" w:w="3120"/>
            <w:shd w:val="clear" w:color="auto" w:fill="0D47A1"/>
          </w:tcPr>
          <w:p>
            <w:r>
              <w:rPr>
                <w:b/>
                <w:color w:val="FFFFFF"/>
              </w:rPr>
              <w:t>Points</w:t>
            </w:r>
          </w:p>
        </w:tc>
        <w:tc>
          <w:tcPr>
            <w:tcW w:type="dxa" w:w="3120"/>
            <w:shd w:val="clear" w:color="auto" w:fill="0D47A1"/>
          </w:tcPr>
          <w:p>
            <w:r>
              <w:rPr>
                <w:b/>
                <w:color w:val="FFFFFF"/>
              </w:rPr>
              <w:t>What It Evaluates</w:t>
            </w:r>
          </w:p>
        </w:tc>
      </w:tr>
      <w:tr>
        <w:tc>
          <w:tcPr>
            <w:tcW w:type="dxa" w:w="3120"/>
            <w:shd w:val="clear" w:color="auto" w:fill="FFFFFF"/>
          </w:tcPr>
          <w:p>
            <w:r>
              <w:t>Technical Foundation</w:t>
            </w:r>
          </w:p>
        </w:tc>
        <w:tc>
          <w:tcPr>
            <w:tcW w:type="dxa" w:w="3120"/>
            <w:shd w:val="clear" w:color="auto" w:fill="FFFFFF"/>
          </w:tcPr>
          <w:p>
            <w:r>
              <w:t>20 pts</w:t>
            </w:r>
          </w:p>
        </w:tc>
        <w:tc>
          <w:tcPr>
            <w:tcW w:type="dxa" w:w="3120"/>
            <w:shd w:val="clear" w:color="auto" w:fill="FFFFFF"/>
          </w:tcPr>
          <w:p>
            <w:r>
              <w:t>Session setup, sample rate, bit depth, routing, gain staging, export specs</w:t>
            </w:r>
          </w:p>
        </w:tc>
      </w:tr>
      <w:tr>
        <w:tc>
          <w:tcPr>
            <w:tcW w:type="dxa" w:w="3120"/>
            <w:shd w:val="clear" w:color="auto" w:fill="F9F9F9"/>
          </w:tcPr>
          <w:p>
            <w:r>
              <w:t>Mix Balance and Clarity</w:t>
            </w:r>
          </w:p>
        </w:tc>
        <w:tc>
          <w:tcPr>
            <w:tcW w:type="dxa" w:w="3120"/>
            <w:shd w:val="clear" w:color="auto" w:fill="F9F9F9"/>
          </w:tcPr>
          <w:p>
            <w:r>
              <w:t>20 pts</w:t>
            </w:r>
          </w:p>
        </w:tc>
        <w:tc>
          <w:tcPr>
            <w:tcW w:type="dxa" w:w="3120"/>
            <w:shd w:val="clear" w:color="auto" w:fill="F9F9F9"/>
          </w:tcPr>
          <w:p>
            <w:r>
              <w:t>Level balance, panning, frequency separation, EQ decisions</w:t>
            </w:r>
          </w:p>
        </w:tc>
      </w:tr>
      <w:tr>
        <w:tc>
          <w:tcPr>
            <w:tcW w:type="dxa" w:w="3120"/>
            <w:shd w:val="clear" w:color="auto" w:fill="FFFFFF"/>
          </w:tcPr>
          <w:p>
            <w:r>
              <w:t>Dynamics and Processing</w:t>
            </w:r>
          </w:p>
        </w:tc>
        <w:tc>
          <w:tcPr>
            <w:tcW w:type="dxa" w:w="3120"/>
            <w:shd w:val="clear" w:color="auto" w:fill="FFFFFF"/>
          </w:tcPr>
          <w:p>
            <w:r>
              <w:t>20 pts</w:t>
            </w:r>
          </w:p>
        </w:tc>
        <w:tc>
          <w:tcPr>
            <w:tcW w:type="dxa" w:w="3120"/>
            <w:shd w:val="clear" w:color="auto" w:fill="FFFFFF"/>
          </w:tcPr>
          <w:p>
            <w:r>
              <w:t>Compression, limiting, effects, automation, creative decisions</w:t>
            </w:r>
          </w:p>
        </w:tc>
      </w:tr>
      <w:tr>
        <w:tc>
          <w:tcPr>
            <w:tcW w:type="dxa" w:w="3120"/>
            <w:shd w:val="clear" w:color="auto" w:fill="F9F9F9"/>
          </w:tcPr>
          <w:p>
            <w:r>
              <w:t>PDF: Session Documentation</w:t>
            </w:r>
          </w:p>
        </w:tc>
        <w:tc>
          <w:tcPr>
            <w:tcW w:type="dxa" w:w="3120"/>
            <w:shd w:val="clear" w:color="auto" w:fill="F9F9F9"/>
          </w:tcPr>
          <w:p>
            <w:r>
              <w:t>20 pts</w:t>
            </w:r>
          </w:p>
        </w:tc>
        <w:tc>
          <w:tcPr>
            <w:tcW w:type="dxa" w:w="3120"/>
            <w:shd w:val="clear" w:color="auto" w:fill="F9F9F9"/>
          </w:tcPr>
          <w:p>
            <w:r>
              <w:t>Session overview screenshot, track labeling and color coding visible, markers and arrangement visible</w:t>
            </w:r>
          </w:p>
        </w:tc>
      </w:tr>
      <w:tr>
        <w:tc>
          <w:tcPr>
            <w:tcW w:type="dxa" w:w="3120"/>
            <w:shd w:val="clear" w:color="auto" w:fill="FFFFFF"/>
          </w:tcPr>
          <w:p>
            <w:r>
              <w:t>PDF: Processing Documentation</w:t>
            </w:r>
          </w:p>
        </w:tc>
        <w:tc>
          <w:tcPr>
            <w:tcW w:type="dxa" w:w="3120"/>
            <w:shd w:val="clear" w:color="auto" w:fill="FFFFFF"/>
          </w:tcPr>
          <w:p>
            <w:r>
              <w:t>10 pts</w:t>
            </w:r>
          </w:p>
        </w:tc>
        <w:tc>
          <w:tcPr>
            <w:tcW w:type="dxa" w:w="3120"/>
            <w:shd w:val="clear" w:color="auto" w:fill="FFFFFF"/>
          </w:tcPr>
          <w:p>
            <w:r>
              <w:t>Key plugin settings, routing decisions, and bounce dialog captured</w:t>
            </w:r>
          </w:p>
        </w:tc>
      </w:tr>
      <w:tr>
        <w:tc>
          <w:tcPr>
            <w:tcW w:type="dxa" w:w="3120"/>
            <w:shd w:val="clear" w:color="auto" w:fill="F9F9F9"/>
          </w:tcPr>
          <w:p>
            <w:r>
              <w:t>PDF: Submission Compliance</w:t>
            </w:r>
          </w:p>
        </w:tc>
        <w:tc>
          <w:tcPr>
            <w:tcW w:type="dxa" w:w="3120"/>
            <w:shd w:val="clear" w:color="auto" w:fill="F9F9F9"/>
          </w:tcPr>
          <w:p>
            <w:r>
              <w:t>10 pts</w:t>
            </w:r>
          </w:p>
        </w:tc>
        <w:tc>
          <w:tcPr>
            <w:tcW w:type="dxa" w:w="3120"/>
            <w:shd w:val="clear" w:color="auto" w:fill="F9F9F9"/>
          </w:tcPr>
          <w:p>
            <w:r>
              <w:t>Correct file naming, all screenshots numbered, exported as PDF</w:t>
            </w:r>
          </w:p>
        </w:tc>
      </w:tr>
      <w:tr>
        <w:tc>
          <w:tcPr>
            <w:tcW w:type="dxa" w:w="3120"/>
            <w:shd w:val="clear" w:color="auto" w:fill="FFFFFF"/>
          </w:tcPr>
          <w:p>
            <w:r>
              <w:t>Total</w:t>
            </w:r>
          </w:p>
        </w:tc>
        <w:tc>
          <w:tcPr>
            <w:tcW w:type="dxa" w:w="3120"/>
            <w:shd w:val="clear" w:color="auto" w:fill="FFFFFF"/>
          </w:tcPr>
          <w:p>
            <w:r>
              <w:t>100 pts</w:t>
            </w:r>
          </w:p>
        </w:tc>
        <w:tc>
          <w:tcPr>
            <w:tcW w:type="dxa" w:w="3120"/>
            <w:shd w:val="clear" w:color="auto" w:fill="FFFFFF"/>
          </w:tcPr>
          <w:p>
            <w:r/>
          </w:p>
        </w:tc>
      </w:tr>
    </w:tbl>
    <w:p/>
    <w:p>
      <w:pPr>
        <w:pStyle w:val="Heading2"/>
      </w:pPr>
      <w:r>
        <w:rPr>
          <w:color w:val="000000"/>
        </w:rPr>
        <w:t>17.8  AI Generation Checklist -- Classification Questions</w:t>
      </w:r>
    </w:p>
    <w:p>
      <w:r>
        <w:t>Before generating any assignment page, rubric, or copy-paste PDF block, confirm every item below. Stop and ask if any answer is unknown.</w:t>
      </w:r>
    </w:p>
    <w:tbl>
      <w:tblPr>
        <w:tblW w:type="auto" w:w="0"/>
        <w:tblLook w:firstColumn="1" w:firstRow="1" w:lastColumn="0" w:lastRow="0" w:noHBand="0" w:noVBand="1" w:val="04A0"/>
      </w:tblPr>
      <w:tblGrid>
        <w:gridCol w:w="4680"/>
        <w:gridCol w:w="4680"/>
      </w:tblGrid>
      <w:tr>
        <w:tc>
          <w:tcPr>
            <w:tcW w:type="dxa" w:w="4680"/>
            <w:shd w:val="clear" w:color="auto" w:fill="0D47A1"/>
          </w:tcPr>
          <w:p>
            <w:r>
              <w:rPr>
                <w:b/>
                <w:color w:val="FFFFFF"/>
              </w:rPr>
              <w:t>Question</w:t>
            </w:r>
          </w:p>
        </w:tc>
        <w:tc>
          <w:tcPr>
            <w:tcW w:type="dxa" w:w="4680"/>
            <w:shd w:val="clear" w:color="auto" w:fill="0D47A1"/>
          </w:tcPr>
          <w:p>
            <w:r>
              <w:rPr>
                <w:b/>
                <w:color w:val="FFFFFF"/>
              </w:rPr>
              <w:t>Why It Matters</w:t>
            </w:r>
          </w:p>
        </w:tc>
      </w:tr>
      <w:tr>
        <w:tc>
          <w:tcPr>
            <w:tcW w:type="dxa" w:w="4680"/>
            <w:shd w:val="clear" w:color="auto" w:fill="FFFFFF"/>
          </w:tcPr>
          <w:p>
            <w:r>
              <w:t>What is the assignment name and which course is it for?</w:t>
            </w:r>
          </w:p>
        </w:tc>
        <w:tc>
          <w:tcPr>
            <w:tcW w:type="dxa" w:w="4680"/>
            <w:shd w:val="clear" w:color="auto" w:fill="FFFFFF"/>
          </w:tcPr>
          <w:p>
            <w:r>
              <w:t>Required for correct naming conventions and course context.</w:t>
            </w:r>
          </w:p>
        </w:tc>
      </w:tr>
      <w:tr>
        <w:tc>
          <w:tcPr>
            <w:tcW w:type="dxa" w:w="4680"/>
            <w:shd w:val="clear" w:color="auto" w:fill="F9F9F9"/>
          </w:tcPr>
          <w:p>
            <w:r>
              <w:t>Is this a lab (25 pts) or a major mix (100 pts)?</w:t>
            </w:r>
          </w:p>
        </w:tc>
        <w:tc>
          <w:tcPr>
            <w:tcW w:type="dxa" w:w="4680"/>
            <w:shd w:val="clear" w:color="auto" w:fill="F9F9F9"/>
          </w:tcPr>
          <w:p>
            <w:r>
              <w:t>Determines the point tier, deliverable weights, and rubric structure.</w:t>
            </w:r>
          </w:p>
        </w:tc>
      </w:tr>
      <w:tr>
        <w:tc>
          <w:tcPr>
            <w:tcW w:type="dxa" w:w="4680"/>
            <w:shd w:val="clear" w:color="auto" w:fill="FFFFFF"/>
          </w:tcPr>
          <w:p>
            <w:r>
              <w:t>What is the expected student time investment?</w:t>
            </w:r>
          </w:p>
        </w:tc>
        <w:tc>
          <w:tcPr>
            <w:tcW w:type="dxa" w:w="4680"/>
            <w:shd w:val="clear" w:color="auto" w:fill="FFFFFF"/>
          </w:tcPr>
          <w:p>
            <w:r>
              <w:t>Confirms tier using the 1-2 hour / 4-8 hour rule.</w:t>
            </w:r>
          </w:p>
        </w:tc>
      </w:tr>
      <w:tr>
        <w:tc>
          <w:tcPr>
            <w:tcW w:type="dxa" w:w="4680"/>
            <w:shd w:val="clear" w:color="auto" w:fill="F9F9F9"/>
          </w:tcPr>
          <w:p>
            <w:r>
              <w:t>Does the student submit a WAV file, a zipped session, or both?</w:t>
            </w:r>
          </w:p>
        </w:tc>
        <w:tc>
          <w:tcPr>
            <w:tcW w:type="dxa" w:w="4680"/>
            <w:shd w:val="clear" w:color="auto" w:fill="F9F9F9"/>
          </w:tcPr>
          <w:p>
            <w:r>
              <w:t>Determines which deliverable weight table applies.</w:t>
            </w:r>
          </w:p>
        </w:tc>
      </w:tr>
      <w:tr>
        <w:tc>
          <w:tcPr>
            <w:tcW w:type="dxa" w:w="4680"/>
            <w:shd w:val="clear" w:color="auto" w:fill="FFFFFF"/>
          </w:tcPr>
          <w:p>
            <w:r>
              <w:t>Does this assignment require a PDF documentation submission?</w:t>
            </w:r>
          </w:p>
        </w:tc>
        <w:tc>
          <w:tcPr>
            <w:tcW w:type="dxa" w:w="4680"/>
            <w:shd w:val="clear" w:color="auto" w:fill="FFFFFF"/>
          </w:tcPr>
          <w:p>
            <w:r>
              <w:t>If yes, Part XVI rules apply. On a 25-pt lab the PDF is worth 15 pts. On a 100-pt project the PDF is worth 40 pts.</w:t>
            </w:r>
          </w:p>
        </w:tc>
      </w:tr>
      <w:tr>
        <w:tc>
          <w:tcPr>
            <w:tcW w:type="dxa" w:w="4680"/>
            <w:shd w:val="clear" w:color="auto" w:fill="F9F9F9"/>
          </w:tcPr>
          <w:p>
            <w:r>
              <w:t>How many distinct criteria does the rubric need?</w:t>
            </w:r>
          </w:p>
        </w:tc>
        <w:tc>
          <w:tcPr>
            <w:tcW w:type="dxa" w:w="4680"/>
            <w:shd w:val="clear" w:color="auto" w:fill="F9F9F9"/>
          </w:tcPr>
          <w:p>
            <w:r>
              <w:t>Determines how to split the points. Default is four criteria.</w:t>
            </w:r>
          </w:p>
        </w:tc>
      </w:tr>
      <w:tr>
        <w:tc>
          <w:tcPr>
            <w:tcW w:type="dxa" w:w="4680"/>
            <w:shd w:val="clear" w:color="auto" w:fill="FFFFFF"/>
          </w:tcPr>
          <w:p>
            <w:r>
              <w:t>Does this assignment include a quiz or discussion component?</w:t>
            </w:r>
          </w:p>
        </w:tc>
        <w:tc>
          <w:tcPr>
            <w:tcW w:type="dxa" w:w="4680"/>
            <w:shd w:val="clear" w:color="auto" w:fill="FFFFFF"/>
          </w:tcPr>
          <w:p>
            <w:r>
              <w:t>If yes, confirm the point value separately -- do not assume 25 pts.</w:t>
            </w:r>
          </w:p>
        </w:tc>
      </w:tr>
      <w:tr>
        <w:tc>
          <w:tcPr>
            <w:tcW w:type="dxa" w:w="4680"/>
            <w:shd w:val="clear" w:color="auto" w:fill="F9F9F9"/>
          </w:tcPr>
          <w:p>
            <w:r>
              <w:t>Are there any custom exceptions to the standard breakdown?</w:t>
            </w:r>
          </w:p>
        </w:tc>
        <w:tc>
          <w:tcPr>
            <w:tcW w:type="dxa" w:w="4680"/>
            <w:shd w:val="clear" w:color="auto" w:fill="F9F9F9"/>
          </w:tcPr>
          <w:p>
            <w:r>
              <w:t>Instructor may have specific requirements that override the defaults.</w:t>
            </w:r>
          </w:p>
        </w:tc>
      </w:tr>
    </w:tbl>
    <w:p/>
    <w:p>
      <w:pPr>
        <w:pStyle w:val="Heading2"/>
      </w:pPr>
      <w:r>
        <w:rPr>
          <w:color w:val="000000"/>
        </w:rPr>
        <w:t>17.9  DAPR Course Reference</w:t>
      </w:r>
    </w:p>
    <w:p>
      <w:r>
        <w:t>The following courses are covered by this guide. Point tier rules apply equally to all of them.</w:t>
      </w:r>
    </w:p>
    <w:tbl>
      <w:tblPr>
        <w:tblW w:type="auto" w:w="0"/>
        <w:tblLook w:firstColumn="1" w:firstRow="1" w:lastColumn="0" w:lastRow="0" w:noHBand="0" w:noVBand="1" w:val="04A0"/>
      </w:tblPr>
      <w:tblGrid>
        <w:gridCol w:w="3120"/>
        <w:gridCol w:w="3120"/>
        <w:gridCol w:w="3120"/>
      </w:tblGrid>
      <w:tr>
        <w:tc>
          <w:tcPr>
            <w:tcW w:type="dxa" w:w="3120"/>
            <w:shd w:val="clear" w:color="auto" w:fill="0D47A1"/>
          </w:tcPr>
          <w:p>
            <w:r>
              <w:rPr>
                <w:b/>
                <w:color w:val="FFFFFF"/>
              </w:rPr>
              <w:t>Course</w:t>
            </w:r>
          </w:p>
        </w:tc>
        <w:tc>
          <w:tcPr>
            <w:tcW w:type="dxa" w:w="3120"/>
            <w:shd w:val="clear" w:color="auto" w:fill="0D47A1"/>
          </w:tcPr>
          <w:p>
            <w:r>
              <w:rPr>
                <w:b/>
                <w:color w:val="FFFFFF"/>
              </w:rPr>
              <w:t>Title</w:t>
            </w:r>
          </w:p>
        </w:tc>
        <w:tc>
          <w:tcPr>
            <w:tcW w:type="dxa" w:w="3120"/>
            <w:shd w:val="clear" w:color="auto" w:fill="0D47A1"/>
          </w:tcPr>
          <w:p>
            <w:r>
              <w:rPr>
                <w:b/>
                <w:color w:val="FFFFFF"/>
              </w:rPr>
              <w:t>Lab Course?</w:t>
            </w:r>
          </w:p>
        </w:tc>
      </w:tr>
      <w:tr>
        <w:tc>
          <w:tcPr>
            <w:tcW w:type="dxa" w:w="3120"/>
            <w:shd w:val="clear" w:color="auto" w:fill="FFFFFF"/>
          </w:tcPr>
          <w:p>
            <w:r>
              <w:t>DAPR 2000</w:t>
            </w:r>
          </w:p>
        </w:tc>
        <w:tc>
          <w:tcPr>
            <w:tcW w:type="dxa" w:w="3120"/>
            <w:shd w:val="clear" w:color="auto" w:fill="FFFFFF"/>
          </w:tcPr>
          <w:p>
            <w:r>
              <w:t>Digital Audio Essentials</w:t>
            </w:r>
          </w:p>
        </w:tc>
        <w:tc>
          <w:tcPr>
            <w:tcW w:type="dxa" w:w="3120"/>
            <w:shd w:val="clear" w:color="auto" w:fill="FFFFFF"/>
          </w:tcPr>
          <w:p>
            <w:r>
              <w:t>No</w:t>
            </w:r>
          </w:p>
        </w:tc>
      </w:tr>
      <w:tr>
        <w:tc>
          <w:tcPr>
            <w:tcW w:type="dxa" w:w="3120"/>
            <w:shd w:val="clear" w:color="auto" w:fill="F9F9F9"/>
          </w:tcPr>
          <w:p>
            <w:r>
              <w:t>DAPR 2000L</w:t>
            </w:r>
          </w:p>
        </w:tc>
        <w:tc>
          <w:tcPr>
            <w:tcW w:type="dxa" w:w="3120"/>
            <w:shd w:val="clear" w:color="auto" w:fill="F9F9F9"/>
          </w:tcPr>
          <w:p>
            <w:r>
              <w:t>Digital Audio Essentials Lab</w:t>
            </w:r>
          </w:p>
        </w:tc>
        <w:tc>
          <w:tcPr>
            <w:tcW w:type="dxa" w:w="3120"/>
            <w:shd w:val="clear" w:color="auto" w:fill="F9F9F9"/>
          </w:tcPr>
          <w:p>
            <w:r>
              <w:t>Yes -- all assignments 25 pts</w:t>
            </w:r>
          </w:p>
        </w:tc>
      </w:tr>
      <w:tr>
        <w:tc>
          <w:tcPr>
            <w:tcW w:type="dxa" w:w="3120"/>
            <w:shd w:val="clear" w:color="auto" w:fill="FFFFFF"/>
          </w:tcPr>
          <w:p>
            <w:r>
              <w:t>DAPR 2010</w:t>
            </w:r>
          </w:p>
        </w:tc>
        <w:tc>
          <w:tcPr>
            <w:tcW w:type="dxa" w:w="3120"/>
            <w:shd w:val="clear" w:color="auto" w:fill="FFFFFF"/>
          </w:tcPr>
          <w:p>
            <w:r>
              <w:t>Core Recording</w:t>
            </w:r>
          </w:p>
        </w:tc>
        <w:tc>
          <w:tcPr>
            <w:tcW w:type="dxa" w:w="3120"/>
            <w:shd w:val="clear" w:color="auto" w:fill="FFFFFF"/>
          </w:tcPr>
          <w:p>
            <w:r>
              <w:t>No</w:t>
            </w:r>
          </w:p>
        </w:tc>
      </w:tr>
      <w:tr>
        <w:tc>
          <w:tcPr>
            <w:tcW w:type="dxa" w:w="3120"/>
            <w:shd w:val="clear" w:color="auto" w:fill="F9F9F9"/>
          </w:tcPr>
          <w:p>
            <w:r>
              <w:t>DAPR 2010L</w:t>
            </w:r>
          </w:p>
        </w:tc>
        <w:tc>
          <w:tcPr>
            <w:tcW w:type="dxa" w:w="3120"/>
            <w:shd w:val="clear" w:color="auto" w:fill="F9F9F9"/>
          </w:tcPr>
          <w:p>
            <w:r>
              <w:t>Core Recording Lab</w:t>
            </w:r>
          </w:p>
        </w:tc>
        <w:tc>
          <w:tcPr>
            <w:tcW w:type="dxa" w:w="3120"/>
            <w:shd w:val="clear" w:color="auto" w:fill="F9F9F9"/>
          </w:tcPr>
          <w:p>
            <w:r>
              <w:t>Yes -- all assignments 25 pts</w:t>
            </w:r>
          </w:p>
        </w:tc>
      </w:tr>
      <w:tr>
        <w:tc>
          <w:tcPr>
            <w:tcW w:type="dxa" w:w="3120"/>
            <w:shd w:val="clear" w:color="auto" w:fill="FFFFFF"/>
          </w:tcPr>
          <w:p>
            <w:r>
              <w:t>DAPR 2020</w:t>
            </w:r>
          </w:p>
        </w:tc>
        <w:tc>
          <w:tcPr>
            <w:tcW w:type="dxa" w:w="3120"/>
            <w:shd w:val="clear" w:color="auto" w:fill="FFFFFF"/>
          </w:tcPr>
          <w:p>
            <w:r>
              <w:t>Core Mixing</w:t>
            </w:r>
          </w:p>
        </w:tc>
        <w:tc>
          <w:tcPr>
            <w:tcW w:type="dxa" w:w="3120"/>
            <w:shd w:val="clear" w:color="auto" w:fill="FFFFFF"/>
          </w:tcPr>
          <w:p>
            <w:r>
              <w:t>No</w:t>
            </w:r>
          </w:p>
        </w:tc>
      </w:tr>
      <w:tr>
        <w:tc>
          <w:tcPr>
            <w:tcW w:type="dxa" w:w="3120"/>
            <w:shd w:val="clear" w:color="auto" w:fill="F9F9F9"/>
          </w:tcPr>
          <w:p>
            <w:r>
              <w:t>DAPR 2020L</w:t>
            </w:r>
          </w:p>
        </w:tc>
        <w:tc>
          <w:tcPr>
            <w:tcW w:type="dxa" w:w="3120"/>
            <w:shd w:val="clear" w:color="auto" w:fill="F9F9F9"/>
          </w:tcPr>
          <w:p>
            <w:r>
              <w:t>Core Mixing Lab</w:t>
            </w:r>
          </w:p>
        </w:tc>
        <w:tc>
          <w:tcPr>
            <w:tcW w:type="dxa" w:w="3120"/>
            <w:shd w:val="clear" w:color="auto" w:fill="F9F9F9"/>
          </w:tcPr>
          <w:p>
            <w:r>
              <w:t>Yes -- all assignments 25 pts</w:t>
            </w:r>
          </w:p>
        </w:tc>
      </w:tr>
      <w:tr>
        <w:tc>
          <w:tcPr>
            <w:tcW w:type="dxa" w:w="3120"/>
            <w:shd w:val="clear" w:color="auto" w:fill="FFFFFF"/>
          </w:tcPr>
          <w:p>
            <w:r>
              <w:t>DAPR 2080</w:t>
            </w:r>
          </w:p>
        </w:tc>
        <w:tc>
          <w:tcPr>
            <w:tcW w:type="dxa" w:w="3120"/>
            <w:shd w:val="clear" w:color="auto" w:fill="FFFFFF"/>
          </w:tcPr>
          <w:p>
            <w:r>
              <w:t>Podcast and Radio Production</w:t>
            </w:r>
          </w:p>
        </w:tc>
        <w:tc>
          <w:tcPr>
            <w:tcW w:type="dxa" w:w="3120"/>
            <w:shd w:val="clear" w:color="auto" w:fill="FFFFFF"/>
          </w:tcPr>
          <w:p>
            <w:r>
              <w:t>No</w:t>
            </w:r>
          </w:p>
        </w:tc>
      </w:tr>
      <w:tr>
        <w:tc>
          <w:tcPr>
            <w:tcW w:type="dxa" w:w="3120"/>
            <w:shd w:val="clear" w:color="auto" w:fill="F9F9F9"/>
          </w:tcPr>
          <w:p>
            <w:r>
              <w:t>DAPR 2255</w:t>
            </w:r>
          </w:p>
        </w:tc>
        <w:tc>
          <w:tcPr>
            <w:tcW w:type="dxa" w:w="3120"/>
            <w:shd w:val="clear" w:color="auto" w:fill="F9F9F9"/>
          </w:tcPr>
          <w:p>
            <w:r>
              <w:t>Audio Hardware I</w:t>
            </w:r>
          </w:p>
        </w:tc>
        <w:tc>
          <w:tcPr>
            <w:tcW w:type="dxa" w:w="3120"/>
            <w:shd w:val="clear" w:color="auto" w:fill="F9F9F9"/>
          </w:tcPr>
          <w:p>
            <w:r>
              <w:t>No</w:t>
            </w:r>
          </w:p>
        </w:tc>
      </w:tr>
      <w:tr>
        <w:tc>
          <w:tcPr>
            <w:tcW w:type="dxa" w:w="3120"/>
            <w:shd w:val="clear" w:color="auto" w:fill="FFFFFF"/>
          </w:tcPr>
          <w:p>
            <w:r>
              <w:t>DAPR 3010R</w:t>
            </w:r>
          </w:p>
        </w:tc>
        <w:tc>
          <w:tcPr>
            <w:tcW w:type="dxa" w:w="3120"/>
            <w:shd w:val="clear" w:color="auto" w:fill="FFFFFF"/>
          </w:tcPr>
          <w:p>
            <w:r>
              <w:t>Digital Lecture Series</w:t>
            </w:r>
          </w:p>
        </w:tc>
        <w:tc>
          <w:tcPr>
            <w:tcW w:type="dxa" w:w="3120"/>
            <w:shd w:val="clear" w:color="auto" w:fill="FFFFFF"/>
          </w:tcPr>
          <w:p>
            <w:r>
              <w:t>No</w:t>
            </w:r>
          </w:p>
        </w:tc>
      </w:tr>
      <w:tr>
        <w:tc>
          <w:tcPr>
            <w:tcW w:type="dxa" w:w="3120"/>
            <w:shd w:val="clear" w:color="auto" w:fill="F9F9F9"/>
          </w:tcPr>
          <w:p>
            <w:r>
              <w:t>DAPR 3255</w:t>
            </w:r>
          </w:p>
        </w:tc>
        <w:tc>
          <w:tcPr>
            <w:tcW w:type="dxa" w:w="3120"/>
            <w:shd w:val="clear" w:color="auto" w:fill="F9F9F9"/>
          </w:tcPr>
          <w:p>
            <w:r>
              <w:t>Audio Hardware II</w:t>
            </w:r>
          </w:p>
        </w:tc>
        <w:tc>
          <w:tcPr>
            <w:tcW w:type="dxa" w:w="3120"/>
            <w:shd w:val="clear" w:color="auto" w:fill="F9F9F9"/>
          </w:tcPr>
          <w:p>
            <w:r>
              <w:t>No</w:t>
            </w:r>
          </w:p>
        </w:tc>
      </w:tr>
      <w:tr>
        <w:tc>
          <w:tcPr>
            <w:tcW w:type="dxa" w:w="3120"/>
            <w:shd w:val="clear" w:color="auto" w:fill="FFFFFF"/>
          </w:tcPr>
          <w:p>
            <w:r>
              <w:t>DAPR 3340</w:t>
            </w:r>
          </w:p>
        </w:tc>
        <w:tc>
          <w:tcPr>
            <w:tcW w:type="dxa" w:w="3120"/>
            <w:shd w:val="clear" w:color="auto" w:fill="FFFFFF"/>
          </w:tcPr>
          <w:p>
            <w:r>
              <w:t>Spatial Audio I</w:t>
            </w:r>
          </w:p>
        </w:tc>
        <w:tc>
          <w:tcPr>
            <w:tcW w:type="dxa" w:w="3120"/>
            <w:shd w:val="clear" w:color="auto" w:fill="FFFFFF"/>
          </w:tcPr>
          <w:p>
            <w:r>
              <w:t>No</w:t>
            </w:r>
          </w:p>
        </w:tc>
      </w:tr>
      <w:tr>
        <w:tc>
          <w:tcPr>
            <w:tcW w:type="dxa" w:w="3120"/>
            <w:shd w:val="clear" w:color="auto" w:fill="F9F9F9"/>
          </w:tcPr>
          <w:p>
            <w:r>
              <w:t>DAPR 3345</w:t>
            </w:r>
          </w:p>
        </w:tc>
        <w:tc>
          <w:tcPr>
            <w:tcW w:type="dxa" w:w="3120"/>
            <w:shd w:val="clear" w:color="auto" w:fill="F9F9F9"/>
          </w:tcPr>
          <w:p>
            <w:r>
              <w:t>Spatial Audio II</w:t>
            </w:r>
          </w:p>
        </w:tc>
        <w:tc>
          <w:tcPr>
            <w:tcW w:type="dxa" w:w="3120"/>
            <w:shd w:val="clear" w:color="auto" w:fill="F9F9F9"/>
          </w:tcPr>
          <w:p>
            <w:r>
              <w:t>No</w:t>
            </w:r>
          </w:p>
        </w:tc>
      </w:tr>
    </w:tbl>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Courses marked "Yes -- all assignments 25 pts" are dedicated lab courses. Every assignment is a lab by definition and uses the 25-point tier and 6/6/6/7 internal breakdown unless you explicitly designate an end-of-semester final project at 100 points.</w:t>
            </w:r>
          </w:p>
        </w:tc>
      </w:tr>
    </w:tbl>
    <w:p/>
    <w:p>
      <w:r>
        <w:br w:type="page"/>
      </w:r>
    </w:p>
    <w:p>
      <w:pPr>
        <w:pStyle w:val="Heading1"/>
      </w:pPr>
      <w:r>
        <w:rPr>
          <w:color w:val="000000"/>
        </w:rPr>
        <w:t>PART XVIII -- GitHub Image Repository Standards</w:t>
      </w:r>
    </w:p>
    <w:p>
      <w:r>
        <w:t>All Canvas page images for the DAPR program are hosted in a single public GitHub repository. Images are referenced in Canvas HTML using raw GitHub URLs. This part defines the repository location, folder structure, naming conventions, and workflow for adding images. Part XV covers the technical Canvas HTML implementation. This part covers governance and organization.</w:t>
      </w:r>
    </w:p>
    <w:p>
      <w:pPr>
        <w:pStyle w:val="Heading2"/>
      </w:pPr>
      <w:r>
        <w:rPr>
          <w:color w:val="000000"/>
        </w:rPr>
        <w:t>18.1  Repository Location</w:t>
      </w:r>
    </w:p>
    <w:p>
      <w:r>
        <w:t>The canonical repository for all DAPR Canvas images is:</w:t>
      </w:r>
    </w:p>
    <w:p>
      <w:pPr>
        <w:ind w:left="360"/>
      </w:pPr>
      <w:r>
        <w:rPr>
          <w:rFonts w:ascii="Courier New" w:hAnsi="Courier New"/>
          <w:sz w:val="20"/>
        </w:rPr>
        <w:t>https://github.com/uvu-dapr/Canvas</w:t>
      </w:r>
    </w:p>
    <w:p>
      <w:r>
        <w:t>Raw image URLs follow this fixed pattern:</w:t>
      </w:r>
    </w:p>
    <w:p>
      <w:pPr>
        <w:ind w:left="360"/>
      </w:pPr>
      <w:r>
        <w:rPr>
          <w:rFonts w:ascii="Courier New" w:hAnsi="Courier New"/>
          <w:sz w:val="20"/>
        </w:rPr>
        <w:t>https://raw.githubusercontent.com/uvu-dapr/Canvas/main/FOLDER/FILENAME.jpg</w:t>
      </w:r>
    </w:p>
    <w:p>
      <w:r>
        <w:t>The repository is public. Images are served directly from GitHub. No CDN, no Canvas Files folder, no external hosting service. A URL is permanent as long as the file is not renamed or moved.</w:t>
      </w:r>
    </w:p>
    <w:tbl>
      <w:tblPr>
        <w:tblW w:type="auto" w:w="0"/>
        <w:tblLook w:firstColumn="1" w:firstRow="1" w:lastColumn="0" w:lastRow="0" w:noHBand="0" w:noVBand="1" w:val="04A0"/>
      </w:tblPr>
      <w:tblGrid>
        <w:gridCol w:w="9360"/>
      </w:tblGrid>
      <w:tr>
        <w:tc>
          <w:tcPr>
            <w:tcW w:type="dxa" w:w="9360"/>
            <w:shd w:val="clear" w:color="auto" w:fill="FFEBEE"/>
          </w:tcPr>
          <w:p>
            <w:r>
              <w:rPr>
                <w:b/>
              </w:rPr>
              <w:t xml:space="preserve">Warning: </w:t>
            </w:r>
            <w:r>
              <w:t>Never rename or move an existing image file in the repository. Canvas pages contain hardcoded URLs. Renaming a file breaks every page that references it with no warning. To update an image, replace the file in place using the same filename.</w:t>
            </w:r>
          </w:p>
        </w:tc>
      </w:tr>
    </w:tbl>
    <w:p/>
    <w:p>
      <w:pPr>
        <w:pStyle w:val="Heading2"/>
      </w:pPr>
      <w:r>
        <w:rPr>
          <w:color w:val="000000"/>
        </w:rPr>
        <w:t>18.2  Folder Structure Convention</w:t>
      </w:r>
    </w:p>
    <w:p>
      <w:r>
        <w:t>The repository uses a two-level folder structure: course folder at the top level, assignment subfolder inside it. Shared content that appears across multiple courses lives in the All/ folder. This convention is now locked for all new content.</w:t>
      </w:r>
    </w:p>
    <w:p>
      <w:r>
        <w:t>Top-level folders:</w:t>
      </w:r>
    </w:p>
    <w:p>
      <w:pPr>
        <w:ind w:left="360"/>
      </w:pPr>
      <w:r>
        <w:rPr>
          <w:rFonts w:ascii="Courier New" w:hAnsi="Courier New"/>
          <w:sz w:val="20"/>
        </w:rPr>
        <w:t>Canvas/</w:t>
      </w:r>
    </w:p>
    <w:p>
      <w:pPr>
        <w:ind w:left="360"/>
      </w:pPr>
      <w:r>
        <w:rPr>
          <w:rFonts w:ascii="Courier New" w:hAnsi="Courier New"/>
          <w:sz w:val="20"/>
        </w:rPr>
        <w:t xml:space="preserve">    All/                   (images used across multiple courses)</w:t>
      </w:r>
    </w:p>
    <w:p>
      <w:pPr>
        <w:ind w:left="360"/>
      </w:pPr>
      <w:r>
        <w:rPr>
          <w:rFonts w:ascii="Courier New" w:hAnsi="Courier New"/>
          <w:sz w:val="20"/>
        </w:rPr>
        <w:t xml:space="preserve">    dapr-2000/</w:t>
      </w:r>
    </w:p>
    <w:p>
      <w:pPr>
        <w:ind w:left="360"/>
      </w:pPr>
      <w:r>
        <w:rPr>
          <w:rFonts w:ascii="Courier New" w:hAnsi="Courier New"/>
          <w:sz w:val="20"/>
        </w:rPr>
        <w:t xml:space="preserve">    dapr-2000l/</w:t>
      </w:r>
    </w:p>
    <w:p>
      <w:pPr>
        <w:ind w:left="360"/>
      </w:pPr>
      <w:r>
        <w:rPr>
          <w:rFonts w:ascii="Courier New" w:hAnsi="Courier New"/>
          <w:sz w:val="20"/>
        </w:rPr>
        <w:t xml:space="preserve">    dapr-2010/</w:t>
      </w:r>
    </w:p>
    <w:p>
      <w:pPr>
        <w:ind w:left="360"/>
      </w:pPr>
      <w:r>
        <w:rPr>
          <w:rFonts w:ascii="Courier New" w:hAnsi="Courier New"/>
          <w:sz w:val="20"/>
        </w:rPr>
        <w:t xml:space="preserve">    dapr-2010l/</w:t>
      </w:r>
    </w:p>
    <w:p>
      <w:pPr>
        <w:ind w:left="360"/>
      </w:pPr>
      <w:r>
        <w:rPr>
          <w:rFonts w:ascii="Courier New" w:hAnsi="Courier New"/>
          <w:sz w:val="20"/>
        </w:rPr>
        <w:t xml:space="preserve">    dapr-2020/</w:t>
      </w:r>
    </w:p>
    <w:p>
      <w:pPr>
        <w:ind w:left="360"/>
      </w:pPr>
      <w:r>
        <w:rPr>
          <w:rFonts w:ascii="Courier New" w:hAnsi="Courier New"/>
          <w:sz w:val="20"/>
        </w:rPr>
        <w:t xml:space="preserve">    dapr-2020l/</w:t>
      </w:r>
    </w:p>
    <w:p>
      <w:pPr>
        <w:ind w:left="360"/>
      </w:pPr>
      <w:r>
        <w:rPr>
          <w:rFonts w:ascii="Courier New" w:hAnsi="Courier New"/>
          <w:sz w:val="20"/>
        </w:rPr>
        <w:t xml:space="preserve">    dapr-2080/</w:t>
      </w:r>
    </w:p>
    <w:p>
      <w:pPr>
        <w:ind w:left="360"/>
      </w:pPr>
      <w:r>
        <w:rPr>
          <w:rFonts w:ascii="Courier New" w:hAnsi="Courier New"/>
          <w:sz w:val="20"/>
        </w:rPr>
        <w:t xml:space="preserve">    dapr-2255/</w:t>
      </w:r>
    </w:p>
    <w:p>
      <w:pPr>
        <w:ind w:left="360"/>
      </w:pPr>
      <w:r>
        <w:rPr>
          <w:rFonts w:ascii="Courier New" w:hAnsi="Courier New"/>
          <w:sz w:val="20"/>
        </w:rPr>
        <w:t xml:space="preserve">    dapr-3010r/</w:t>
      </w:r>
    </w:p>
    <w:p>
      <w:pPr>
        <w:ind w:left="360"/>
      </w:pPr>
      <w:r>
        <w:rPr>
          <w:rFonts w:ascii="Courier New" w:hAnsi="Courier New"/>
          <w:sz w:val="20"/>
        </w:rPr>
        <w:t xml:space="preserve">    dapr-3255/</w:t>
      </w:r>
    </w:p>
    <w:p>
      <w:pPr>
        <w:ind w:left="360"/>
      </w:pPr>
      <w:r>
        <w:rPr>
          <w:rFonts w:ascii="Courier New" w:hAnsi="Courier New"/>
          <w:sz w:val="20"/>
        </w:rPr>
        <w:t xml:space="preserve">    dapr-3340/</w:t>
      </w:r>
    </w:p>
    <w:p>
      <w:pPr>
        <w:ind w:left="360"/>
      </w:pPr>
      <w:r>
        <w:rPr>
          <w:rFonts w:ascii="Courier New" w:hAnsi="Courier New"/>
          <w:sz w:val="20"/>
        </w:rPr>
        <w:t xml:space="preserve">    dapr-3345/</w:t>
      </w:r>
    </w:p>
    <w:p>
      <w:r>
        <w:t>Assignment subfolder naming: lowercase, hyphens, no spaces. Examples:</w:t>
      </w:r>
    </w:p>
    <w:p>
      <w:pPr>
        <w:ind w:left="360"/>
      </w:pPr>
      <w:r>
        <w:rPr>
          <w:rFonts w:ascii="Courier New" w:hAnsi="Courier New"/>
          <w:sz w:val="20"/>
        </w:rPr>
        <w:t xml:space="preserve">    dapr-2020l/essential_groundwork/</w:t>
      </w:r>
    </w:p>
    <w:p>
      <w:pPr>
        <w:ind w:left="360"/>
      </w:pPr>
      <w:r>
        <w:rPr>
          <w:rFonts w:ascii="Courier New" w:hAnsi="Courier New"/>
          <w:sz w:val="20"/>
        </w:rPr>
        <w:t xml:space="preserve">    dapr-2020l/eq_lab/</w:t>
      </w:r>
    </w:p>
    <w:p>
      <w:pPr>
        <w:ind w:left="360"/>
      </w:pPr>
      <w:r>
        <w:rPr>
          <w:rFonts w:ascii="Courier New" w:hAnsi="Courier New"/>
          <w:sz w:val="20"/>
        </w:rPr>
        <w:t xml:space="preserve">    dapr-2020l/compression_lab/</w:t>
      </w:r>
    </w:p>
    <w:p>
      <w:pPr>
        <w:ind w:left="360"/>
      </w:pPr>
      <w:r>
        <w:rPr>
          <w:rFonts w:ascii="Courier New" w:hAnsi="Courier New"/>
          <w:sz w:val="20"/>
        </w:rPr>
        <w:t xml:space="preserve">    dapr-3345/spatial_mix_final/</w:t>
      </w:r>
    </w:p>
    <w:p>
      <w:pPr>
        <w:ind w:left="360"/>
      </w:pPr>
      <w:r>
        <w:rPr>
          <w:rFonts w:ascii="Courier New" w:hAnsi="Courier New"/>
          <w:sz w:val="20"/>
        </w:rPr>
        <w:t xml:space="preserve">    All/ProToolsCleanup/              (existing -- do not rename)</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Course folder names use lowercase with hyphens (dapr-2020l). Assignment subfolder names use lowercase with hyphens between segments and underscores within concept words (essential_groundwork, eq_lab, m02-p1-sound_wave_properties). Hyphens separate the module prefix, part number, and concept title from each other. Underscores connect the words within a single concept title. Never use spaces, underscores, or capital letters in new folder names. The existing All/ProToolsCleanup/ folder keeps its original casing.</w:t>
            </w:r>
          </w:p>
        </w:tc>
      </w:tr>
    </w:tbl>
    <w:p/>
    <w:p>
      <w:pPr>
        <w:pStyle w:val="Heading2"/>
      </w:pPr>
      <w:r>
        <w:rPr>
          <w:color w:val="000000"/>
        </w:rPr>
        <w:t>18.3  Image Filename Convention</w:t>
      </w:r>
    </w:p>
    <w:p>
      <w:r>
        <w:t>Image filenames use lowercase with underscores within concept words and the .jpg extension. Hyphens separate the distinct segments of a name (module prefix, part number, concept title) from each other. Names must be descriptive enough to identify the image without opening it.</w:t>
      </w:r>
    </w:p>
    <w:p>
      <w:r>
        <w:t>Correct examples:</w:t>
      </w:r>
    </w:p>
    <w:p>
      <w:pPr>
        <w:ind w:left="360"/>
      </w:pPr>
      <w:r>
        <w:rPr>
          <w:rFonts w:ascii="Courier New" w:hAnsi="Courier New"/>
          <w:sz w:val="20"/>
        </w:rPr>
        <w:t xml:space="preserve">    finished_session_overview.jpg</w:t>
      </w:r>
    </w:p>
    <w:p>
      <w:pPr>
        <w:ind w:left="360"/>
      </w:pPr>
      <w:r>
        <w:rPr>
          <w:rFonts w:ascii="Courier New" w:hAnsi="Courier New"/>
          <w:sz w:val="20"/>
        </w:rPr>
        <w:t xml:space="preserve">    bounce_dialog_settings.jpg</w:t>
      </w:r>
    </w:p>
    <w:p>
      <w:pPr>
        <w:ind w:left="360"/>
      </w:pPr>
      <w:r>
        <w:rPr>
          <w:rFonts w:ascii="Courier New" w:hAnsi="Courier New"/>
          <w:sz w:val="20"/>
        </w:rPr>
        <w:t xml:space="preserve">    track_labels_color_coded.jpg</w:t>
      </w:r>
    </w:p>
    <w:p>
      <w:pPr>
        <w:ind w:left="360"/>
      </w:pPr>
      <w:r>
        <w:rPr>
          <w:rFonts w:ascii="Courier New" w:hAnsi="Courier New"/>
          <w:sz w:val="20"/>
        </w:rPr>
        <w:t xml:space="preserve">    eq_screenshot_before.jpg</w:t>
      </w:r>
    </w:p>
    <w:p>
      <w:pPr>
        <w:ind w:left="360"/>
      </w:pPr>
      <w:r>
        <w:rPr>
          <w:rFonts w:ascii="Courier New" w:hAnsi="Courier New"/>
          <w:sz w:val="20"/>
        </w:rPr>
        <w:t xml:space="preserve">    eq_screenshot_after.jpg</w:t>
      </w:r>
    </w:p>
    <w:p>
      <w:r>
        <w:t>Incorrect examples:</w:t>
      </w:r>
    </w:p>
    <w:p>
      <w:pPr>
        <w:ind w:left="360"/>
      </w:pPr>
      <w:r>
        <w:rPr>
          <w:rFonts w:ascii="Courier New" w:hAnsi="Courier New"/>
          <w:sz w:val="20"/>
        </w:rPr>
        <w:t xml:space="preserve">    screenshot1.jpg          (not descriptive)</w:t>
      </w:r>
    </w:p>
    <w:p>
      <w:pPr>
        <w:ind w:left="360"/>
      </w:pPr>
      <w:r>
        <w:rPr>
          <w:rFonts w:ascii="Courier New" w:hAnsi="Courier New"/>
          <w:sz w:val="20"/>
        </w:rPr>
        <w:t xml:space="preserve">    Screen Shot 2026.jpg     (spaces, mixed case)</w:t>
      </w:r>
    </w:p>
    <w:p>
      <w:pPr>
        <w:ind w:left="360"/>
      </w:pPr>
      <w:r>
        <w:rPr>
          <w:rFonts w:ascii="Courier New" w:hAnsi="Courier New"/>
          <w:sz w:val="20"/>
        </w:rPr>
        <w:t xml:space="preserve">    image_001.jpg            (underscores)</w:t>
      </w:r>
    </w:p>
    <w:p>
      <w:pPr>
        <w:pStyle w:val="Heading2"/>
      </w:pPr>
      <w:r>
        <w:rPr>
          <w:color w:val="000000"/>
        </w:rPr>
        <w:t>18.4  Constructing Raw Image URLs</w:t>
      </w:r>
    </w:p>
    <w:p>
      <w:r>
        <w:t>Every img src attribute in Canvas HTML must use the raw.githubusercontent.com URL. Never use github.com URLs -- those render the GitHub file browser page, not the image.</w:t>
      </w:r>
    </w:p>
    <w:p>
      <w:r>
        <w:t>Pattern:</w:t>
      </w:r>
    </w:p>
    <w:p>
      <w:pPr>
        <w:ind w:left="360"/>
      </w:pPr>
      <w:r>
        <w:rPr>
          <w:rFonts w:ascii="Courier New" w:hAnsi="Courier New"/>
          <w:sz w:val="20"/>
        </w:rPr>
        <w:t>https://raw.githubusercontent.com/uvu-dapr/Canvas/main/COURSE/ASSIGNMENT/FILENAME.jpg</w:t>
      </w:r>
    </w:p>
    <w:p>
      <w:r>
        <w:t>Concrete examples:</w:t>
      </w:r>
    </w:p>
    <w:p>
      <w:pPr>
        <w:ind w:left="360"/>
      </w:pPr>
      <w:r>
        <w:rPr>
          <w:rFonts w:ascii="Courier New" w:hAnsi="Courier New"/>
          <w:sz w:val="20"/>
        </w:rPr>
        <w:t>https://raw.githubusercontent.com/uvu-dapr/Canvas/main/dapr-2020l/essential_groundwork/finished_session_overview.jpg</w:t>
      </w:r>
    </w:p>
    <w:p>
      <w:pPr>
        <w:ind w:left="360"/>
      </w:pPr>
      <w:r>
        <w:rPr>
          <w:rFonts w:ascii="Courier New" w:hAnsi="Courier New"/>
          <w:sz w:val="20"/>
        </w:rPr>
        <w:t>https://raw.githubusercontent.com/uvu-dapr/Canvas/main/dapr-2020l/essential_groundwork/bounce_dialog_settings.jpg</w:t>
      </w:r>
    </w:p>
    <w:p>
      <w:pPr>
        <w:ind w:left="360"/>
      </w:pPr>
      <w:r>
        <w:rPr>
          <w:rFonts w:ascii="Courier New" w:hAnsi="Courier New"/>
          <w:sz w:val="20"/>
        </w:rPr>
        <w:t>https://raw.githubusercontent.com/uvu-dapr/Canvas/main/All/ProToolsCleanup/before.jpg</w:t>
      </w:r>
    </w:p>
    <w:p>
      <w:pPr>
        <w:pStyle w:val="Heading2"/>
      </w:pPr>
      <w:r>
        <w:rPr>
          <w:color w:val="000000"/>
        </w:rPr>
        <w:t>18.5  Adding Images to the Repository</w:t>
      </w:r>
    </w:p>
    <w:p>
      <w:r>
        <w:t>GitHub Desktop (desktop.github.com) is the recommended tool. The repository should already be cloned to your local machine.</w:t>
      </w:r>
    </w:p>
    <w:p>
      <w:r>
        <w:t>Workflow for adding a new assignment image set:</w:t>
      </w:r>
    </w:p>
    <w:p>
      <w:pPr>
        <w:pStyle w:val="ListParagraph"/>
      </w:pPr>
      <w:r>
        <w:t>1.  In Finder, navigate to the cloned Canvas repository folder.</w:t>
      </w:r>
    </w:p>
    <w:p>
      <w:pPr>
        <w:pStyle w:val="ListParagraph"/>
      </w:pPr>
      <w:r>
        <w:t>2.  Create the assignment subfolder if it does not exist: Canvas/dapr-2020l/essential_groundwork/</w:t>
      </w:r>
    </w:p>
    <w:p>
      <w:pPr>
        <w:pStyle w:val="ListParagraph"/>
      </w:pPr>
      <w:r>
        <w:t>3.  Place all .jpg screenshot files in that subfolder using the naming convention in Section 18.3.</w:t>
      </w:r>
    </w:p>
    <w:p>
      <w:pPr>
        <w:pStyle w:val="ListParagraph"/>
      </w:pPr>
      <w:r>
        <w:t>4.  Open GitHub Desktop. The new files appear in the Changes panel.</w:t>
      </w:r>
    </w:p>
    <w:p>
      <w:pPr>
        <w:pStyle w:val="ListParagraph"/>
      </w:pPr>
      <w:r>
        <w:t>5.  Type a brief commit summary: "Add Essential Groundwork Lab images"</w:t>
      </w:r>
    </w:p>
    <w:p>
      <w:pPr>
        <w:pStyle w:val="ListParagraph"/>
      </w:pPr>
      <w:r>
        <w:t>6.  Click Commit to main, then click Push origin.</w:t>
      </w:r>
    </w:p>
    <w:p>
      <w:pPr>
        <w:pStyle w:val="ListParagraph"/>
      </w:pPr>
      <w:r>
        <w:t>7.  Raw URLs are live immediately after pushing. No additional steps needed.</w:t>
      </w:r>
    </w:p>
    <w:p/>
    <w:tbl>
      <w:tblPr>
        <w:tblW w:type="auto" w:w="0"/>
        <w:tblLook w:firstColumn="1" w:firstRow="1" w:lastColumn="0" w:lastRow="0" w:noHBand="0" w:noVBand="1" w:val="04A0"/>
      </w:tblPr>
      <w:tblGrid>
        <w:gridCol w:w="9360"/>
      </w:tblGrid>
      <w:tr>
        <w:tc>
          <w:tcPr>
            <w:tcW w:type="dxa" w:w="9360"/>
            <w:shd w:val="clear" w:color="auto" w:fill="E8F5E9"/>
          </w:tcPr>
          <w:p>
            <w:r>
              <w:rPr>
                <w:b/>
              </w:rPr>
              <w:t xml:space="preserve">Note: </w:t>
            </w:r>
            <w:r>
              <w:t>After pushing, verify at least one raw URL in a browser before building the Canvas page. Paste the full raw URL into Safari or Chrome. You should see the image with no GitHub chrome around it. If you see the GitHub file browser page instead, you used the wrong URL format.</w:t>
            </w:r>
          </w:p>
        </w:tc>
      </w:tr>
    </w:tbl>
    <w:p/>
    <w:p>
      <w:pPr>
        <w:pStyle w:val="Heading2"/>
      </w:pPr>
      <w:r>
        <w:rPr>
          <w:color w:val="000000"/>
        </w:rPr>
        <w:t>18.6  AI Workflow for Pages with Images</w:t>
      </w:r>
    </w:p>
    <w:p>
      <w:r>
        <w:t>When asking Claude to build a Canvas HTML page that includes tutorial screenshots or assignment reference images, provide the following at the start of the session before requesting any HTML output:</w:t>
      </w:r>
    </w:p>
    <w:p>
      <w:pPr>
        <w:pStyle w:val="ListParagraph"/>
        <w:ind w:left="360"/>
      </w:pPr>
      <w:r>
        <w:t>•  The course number (e.g. DAPR 2020L).</w:t>
      </w:r>
    </w:p>
    <w:p>
      <w:pPr>
        <w:pStyle w:val="ListParagraph"/>
        <w:ind w:left="360"/>
      </w:pPr>
      <w:r>
        <w:t>•  The assignment name in hyphened lowercase (e.g. essential-groundwork).</w:t>
      </w:r>
    </w:p>
    <w:p>
      <w:pPr>
        <w:pStyle w:val="ListParagraph"/>
        <w:ind w:left="360"/>
      </w:pPr>
      <w:r>
        <w:t>•  The list of image filenames that have been pushed to the repository.</w:t>
      </w:r>
    </w:p>
    <w:p/>
    <w:p>
      <w:r>
        <w:t>Claude will construct all img src attributes using the confirmed path pattern from Section 18.4. Claude must never guess a filename or construct a URL without a confirmed filename list. If the filenames are not provided, Claude must ask before writing any img tags.</w:t>
      </w:r>
    </w:p>
    <w:tbl>
      <w:tblPr>
        <w:tblW w:type="auto" w:w="0"/>
        <w:tblLook w:firstColumn="1" w:firstRow="1" w:lastColumn="0" w:lastRow="0" w:noHBand="0" w:noVBand="1" w:val="04A0"/>
      </w:tblPr>
      <w:tblGrid>
        <w:gridCol w:w="9360"/>
      </w:tblGrid>
      <w:tr>
        <w:tc>
          <w:tcPr>
            <w:tcW w:type="dxa" w:w="9360"/>
            <w:shd w:val="clear" w:color="auto" w:fill="FFF3CD"/>
          </w:tcPr>
          <w:p>
            <w:r>
              <w:rPr>
                <w:b/>
              </w:rPr>
              <w:t xml:space="preserve">REQUIRED: </w:t>
            </w:r>
            <w:r>
              <w:t>The GitHub folder path and complete filename list must be confirmed before Claude writes a single img tag. A page built with assumed filenames will have broken images in Canvas with no visible error.</w:t>
            </w:r>
          </w:p>
        </w:tc>
      </w:tr>
    </w:tbl>
    <w:p/>
    <w:p>
      <w:pPr>
        <w:pStyle w:val="Heading2"/>
      </w:pPr>
      <w:r>
        <w:rPr>
          <w:color w:val="000000"/>
        </w:rPr>
        <w:t>18.7  Pre-Publication Checklist for Pages with GitHub Images</w:t>
      </w:r>
    </w:p>
    <w:p>
      <w:pPr>
        <w:pStyle w:val="ListParagraph"/>
        <w:ind w:left="360"/>
      </w:pPr>
      <w:r>
        <w:t>•  Course folder and assignment subfolder exist in the repository before HTML is generated.</w:t>
      </w:r>
    </w:p>
    <w:p>
      <w:pPr>
        <w:pStyle w:val="ListParagraph"/>
        <w:ind w:left="360"/>
      </w:pPr>
      <w:r>
        <w:t>•  All image files are pushed to GitHub before the Canvas page is built.</w:t>
      </w:r>
    </w:p>
    <w:p>
      <w:pPr>
        <w:pStyle w:val="ListParagraph"/>
        <w:ind w:left="360"/>
      </w:pPr>
      <w:r>
        <w:t>•  All img src values use the raw.githubusercontent.com URL pattern.</w:t>
      </w:r>
    </w:p>
    <w:p>
      <w:pPr>
        <w:pStyle w:val="ListParagraph"/>
        <w:ind w:left="360"/>
      </w:pPr>
      <w:r>
        <w:t>•  At least one raw URL verified in a browser before the page is published.</w:t>
      </w:r>
    </w:p>
    <w:p>
      <w:pPr>
        <w:pStyle w:val="ListParagraph"/>
        <w:ind w:left="360"/>
      </w:pPr>
      <w:r>
        <w:t>•  All alt text is present, descriptive, and under 120 characters.</w:t>
      </w:r>
    </w:p>
    <w:p>
      <w:pPr>
        <w:pStyle w:val="ListParagraph"/>
        <w:ind w:left="360"/>
      </w:pPr>
      <w:r>
        <w:t>•  No layout tables used for image placement -- stacked divs used instead.</w:t>
      </w:r>
    </w:p>
    <w:p>
      <w:pPr>
        <w:pStyle w:val="ListParagraph"/>
        <w:ind w:left="360"/>
      </w:pPr>
      <w:r>
        <w:t>•  HTML file size is under 500 KB.</w:t>
      </w:r>
    </w:p>
    <w:p>
      <w:pPr>
        <w:pStyle w:val="ListParagraph"/>
        <w:ind w:left="360"/>
      </w:pPr>
      <w:r>
        <w:t>•  Canvas Accessibility Checker shows zero issues after paste.</w:t>
      </w:r>
    </w:p>
    <w:p>
      <w:pPr>
        <w:pStyle w:val="ListParagraph"/>
        <w:ind w:left="360"/>
      </w:pPr>
      <w:r>
        <w:t>•  At least two images confirmed visible in Canvas after saving.</w:t>
      </w:r>
    </w:p>
    <w:p/>
    <w:p w14:paraId="1F000001" w14:textId="77777777" w:rsidR="00D44229" w:rsidRDefault="00D44229">
      <w:pPr>
        <w:pStyle w:val="Heading1"/>
      </w:pPr>
      <w:r>
        <w:t>PART XIX - Student File Naming Standards</w:t>
      </w:r>
    </w:p>
    <w:p w14:paraId="1F000002" w14:textId="77777777" w:rsidR="00D44229" w:rsidRDefault="00D44229">
      <w:pPr>
        <w:spacing w:before="60" w:after="100"/>
      </w:pPr>
      <w:r>
        <w:t>Every file a student submits in this program follows a single master naming pattern. Consistent naming makes SpeedGrader usable at scale, prevents lost submissions, and eliminates the need to open files to identify them. These rules apply to every deliverable in every DAPR course without exception.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F000003" w14:textId="77777777">
        <w:tc>
          <w:tcPr>
            <w:tcW w:w="9360" w:type="dxa"/>
            <w:tcBorders>
              <w:left w:val="single" w:sz="18" w:space="0" w:color="C62828"/>
            </w:tcBorders>
            <w:shd w:val="clear" w:color="auto" w:fill="FBE9E7"/>
            <w:tcMar>
              <w:top w:w="120" w:type="dxa"/>
              <w:left w:w="200" w:type="dxa"/>
              <w:bottom w:w="120" w:type="dxa"/>
              <w:right w:w="140" w:type="dxa"/>
            </w:tcMar>
          </w:tcPr>
          <w:p w14:paraId="1F000004" w14:textId="77777777" w:rsidR="00D44229" w:rsidRDefault="00D44229">
            <w:r>
              <w:rPr>
                <w:b/>
                <w:bCs/>
              </w:rPr>
              <w:t xml:space="preserve">Required: </w:t>
            </w:r>
            <w:r>
              <w:t>All submitted files must follow the naming conventions in this part exactly. Files named incorrectly will be returned ungraded. The pattern is the same across every file type - only the extension and the presence or absence of a song name segment changes.</w:t>
            </w:r>
          </w:p>
        </w:tc>
      </w:tr>
    </w:tbl>
    <w:p w14:paraId="1F000005" w14:textId="77777777" w:rsidR="00D44229" w:rsidRDefault="00D44229"/>
    <w:p w14:paraId="1F000006" w14:textId="77777777" w:rsidR="00D44229" w:rsidRDefault="00D44229">
      <w:pPr>
        <w:pStyle w:val="Heading2"/>
      </w:pPr>
      <w:r>
        <w:rPr>
          <w:color w:val="000000"/>
        </w:rPr>
        <w:t>19.1  Master Naming Pattern</w:t>
      </w:r>
    </w:p>
    <w:p w14:paraId="1F000007" w14:textId="77777777" w:rsidR="00D44229" w:rsidRDefault="00D44229">
      <w:r>
        <w:t>Every submitted filename uses three segments separated by space-hyphen-space. The segments are always in the same order: student name, assignment name, and (when applicable) song name. The file extension identifies the file type.</w:t>
      </w:r>
    </w:p>
    <w:p w14:paraId="1F000008"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F000009" w14:textId="77777777">
        <w:tc>
          <w:tcPr>
            <w:tcW w:w="9360" w:type="dxa"/>
            <w:shd w:val="clear" w:color="auto" w:fill="F5F5F5"/>
            <w:tcMar>
              <w:top w:w="120" w:type="dxa"/>
              <w:left w:w="200" w:type="dxa"/>
              <w:bottom w:w="120" w:type="dxa"/>
              <w:right w:w="140" w:type="dxa"/>
            </w:tcMar>
          </w:tcPr>
          <w:p w14:paraId="1F00000A" w14:textId="77777777" w:rsidR="00D44229" w:rsidRDefault="00D44229">
            <w:r>
              <w:rPr>
                <w:rFonts w:ascii="Courier New" w:hAnsi="Courier New"/>
                <w:b/>
              </w:rPr>
              <w:t>With song name (mix assignments):</w:t>
            </w:r>
          </w:p>
          <w:p w14:paraId="1F00000B" w14:textId="77777777" w:rsidR="00D44229" w:rsidRDefault="00D44229">
            <w:r>
              <w:rPr>
                <w:rFonts w:ascii="Courier New" w:hAnsi="Courier New"/>
              </w:rPr>
              <w:t>LastName, FirstName - Assignment Name - Song Name.ext</w:t>
            </w:r>
          </w:p>
          <w:p w14:paraId="1F00000C" w14:textId="77777777" w:rsidR="00D44229" w:rsidRDefault="00D44229">
            <w:r>
              <w:rPr>
                <w:rFonts w:ascii="Courier New" w:hAnsi="Courier New"/>
                <w:b/>
              </w:rPr>
              <w:t>Without song name (labs and documentation):</w:t>
            </w:r>
          </w:p>
          <w:p w14:paraId="1F00000D" w14:textId="77777777" w:rsidR="00D44229" w:rsidRDefault="00D44229">
            <w:r>
              <w:rPr>
                <w:rFonts w:ascii="Courier New" w:hAnsi="Courier New"/>
              </w:rPr>
              <w:t>LastName, FirstName - Assignment Name.ext</w:t>
            </w:r>
          </w:p>
        </w:tc>
      </w:tr>
    </w:tbl>
    <w:p w14:paraId="1F00000E" w14:textId="77777777" w:rsidR="00D44229" w:rsidRDefault="00D44229"/>
    <w:p w14:paraId="1F00000F" w14:textId="77777777" w:rsidR="00D44229" w:rsidRDefault="00D44229">
      <w:pPr>
        <w:pStyle w:val="Heading2"/>
      </w:pPr>
      <w:r>
        <w:rPr>
          <w:color w:val="000000"/>
        </w:rPr>
        <w:t>19.2  Segment Rules</w:t>
      </w:r>
    </w:p>
    <w:p w14:paraId="1F000010" w14:textId="77777777" w:rsidR="00D44229" w:rsidRDefault="00D44229">
      <w:r>
        <w:rPr>
          <w:b/>
        </w:rPr>
        <w:t>Segment 1 - Student Name</w:t>
      </w:r>
    </w:p>
    <w:p w14:paraId="1F000011" w14:textId="77777777" w:rsidR="00D44229" w:rsidRDefault="00D44229">
      <w:r>
        <w:t xml:space="preserve">Format: LastName, FirstName. The comma is literal and required. Use the student’s preferred name as they have set it in Canvas. Do not abbreviate or reorder. Example: </w:t>
      </w:r>
      <w:r>
        <w:rPr>
          <w:rFonts w:ascii="Courier New" w:hAnsi="Courier New"/>
        </w:rPr>
        <w:t>Smith, John</w:t>
      </w:r>
    </w:p>
    <w:p w14:paraId="1F000012" w14:textId="77777777" w:rsidR="00D44229" w:rsidRDefault="00D44229"/>
    <w:p w14:paraId="1F000013" w14:textId="77777777" w:rsidR="00D44229" w:rsidRDefault="00D44229">
      <w:r>
        <w:rPr>
          <w:b/>
        </w:rPr>
        <w:t>Segment 2 - Assignment Name</w:t>
      </w:r>
    </w:p>
    <w:p w14:paraId="1F000014" w14:textId="77777777" w:rsidR="00D44229" w:rsidRDefault="00D44229">
      <w:r>
        <w:t>Use the full Canvas assignment name with original capitalization and spaces. Replace any colon with a space-hyphen-space. Keep the module prefix (M00, M05-P1, etc.). Do not abbreviate any part of the name.</w:t>
      </w:r>
    </w:p>
    <w:p w14:paraId="1F000015" w14:textId="77777777" w:rsidR="00D44229" w:rsidRDefault="00D44229">
      <w:r>
        <w:t xml:space="preserve">Canvas name </w:t>
      </w:r>
      <w:r>
        <w:rPr>
          <w:rFonts w:ascii="Courier New" w:hAnsi="Courier New"/>
        </w:rPr>
        <w:t>M04-P2: DAW Mix 1 - Six of One</w:t>
      </w:r>
      <w:r>
        <w:t xml:space="preserve"> becomes filename segment </w:t>
      </w:r>
      <w:r>
        <w:rPr>
          <w:rFonts w:ascii="Courier New" w:hAnsi="Courier New"/>
        </w:rPr>
        <w:t>M04-P2 - DAW Mix 1 - Six of One</w:t>
      </w:r>
    </w:p>
    <w:p w14:paraId="1F000016" w14:textId="77777777" w:rsidR="00D44229" w:rsidRDefault="00D44229"/>
    <w:p w14:paraId="1F000017" w14:textId="77777777" w:rsidR="00D44229" w:rsidRDefault="00D44229">
      <w:r>
        <w:rPr>
          <w:b/>
        </w:rPr>
        <w:t>Segment 3 - Song Name (mix assignments only)</w:t>
      </w:r>
    </w:p>
    <w:p w14:paraId="1F000018" w14:textId="77777777" w:rsidR="00D44229" w:rsidRDefault="00D44229">
      <w:r>
        <w:t>Use the song title with normal capitalization and spaces. Strip apostrophes. Strip all other punctuation including periods, commas, and exclamation marks. Omit this segment entirely for lab assignments and documentation files where no specific song is submitted.</w:t>
      </w:r>
    </w:p>
    <w:p w14:paraId="1F000019"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4680"/>
            <w:shd w:val="clear" w:color="auto" w:fill="0D47A1"/>
          </w:tcPr>
          <w:p>
            <w:r>
              <w:rPr>
                <w:b/>
                <w:color w:val="FFFFFF"/>
              </w:rPr>
              <w:t>Song Title</w:t>
            </w:r>
          </w:p>
        </w:tc>
        <w:tc>
          <w:tcPr>
            <w:tcW w:type="dxa" w:w="4680"/>
            <w:shd w:val="clear" w:color="auto" w:fill="0D47A1"/>
          </w:tcPr>
          <w:p>
            <w:r>
              <w:rPr>
                <w:b/>
                <w:color w:val="FFFFFF"/>
              </w:rPr>
              <w:t>Filename Segment</w:t>
            </w:r>
          </w:p>
        </w:tc>
      </w:tr>
      <w:tr>
        <w:tc>
          <w:tcPr>
            <w:tcW w:type="dxa" w:w="4680"/>
            <w:shd w:val="clear" w:color="auto" w:fill="FFFFFF"/>
          </w:tcPr>
          <w:p>
            <w:r>
              <w:rPr>
                <w:rFonts w:ascii="Courier New" w:hAnsi="Courier New"/>
              </w:rPr>
              <w:t>Don’t Think Twice, It’s All Right</w:t>
            </w:r>
          </w:p>
        </w:tc>
        <w:tc>
          <w:tcPr>
            <w:tcW w:type="dxa" w:w="4680"/>
            <w:shd w:val="clear" w:color="auto" w:fill="FFFFFF"/>
          </w:tcPr>
          <w:p>
            <w:r>
              <w:rPr>
                <w:rFonts w:ascii="Courier New" w:hAnsi="Courier New"/>
              </w:rPr>
              <w:t>Dont Think Twice Its All Right</w:t>
            </w:r>
          </w:p>
        </w:tc>
      </w:tr>
      <w:tr>
        <w:tc>
          <w:tcPr>
            <w:tcW w:type="dxa" w:w="4680"/>
            <w:shd w:val="clear" w:color="auto" w:fill="F5F5F5"/>
          </w:tcPr>
          <w:p>
            <w:r>
              <w:rPr>
                <w:rFonts w:ascii="Courier New" w:hAnsi="Courier New"/>
              </w:rPr>
              <w:t>Knockin’ on Heaven’s Door</w:t>
            </w:r>
          </w:p>
        </w:tc>
        <w:tc>
          <w:tcPr>
            <w:tcW w:type="dxa" w:w="4680"/>
            <w:shd w:val="clear" w:color="auto" w:fill="F5F5F5"/>
          </w:tcPr>
          <w:p>
            <w:r>
              <w:rPr>
                <w:rFonts w:ascii="Courier New" w:hAnsi="Courier New"/>
              </w:rPr>
              <w:t>Knockin on Heavens Door</w:t>
            </w:r>
          </w:p>
        </w:tc>
      </w:tr>
      <w:tr>
        <w:tc>
          <w:tcPr>
            <w:tcW w:type="dxa" w:w="4680"/>
            <w:shd w:val="clear" w:color="auto" w:fill="FFFFFF"/>
          </w:tcPr>
          <w:p>
            <w:r>
              <w:rPr>
                <w:rFonts w:ascii="Courier New" w:hAnsi="Courier New"/>
              </w:rPr>
              <w:t>Mr. Tambourine Man</w:t>
            </w:r>
          </w:p>
        </w:tc>
        <w:tc>
          <w:tcPr>
            <w:tcW w:type="dxa" w:w="4680"/>
            <w:shd w:val="clear" w:color="auto" w:fill="FFFFFF"/>
          </w:tcPr>
          <w:p>
            <w:r>
              <w:rPr>
                <w:rFonts w:ascii="Courier New" w:hAnsi="Courier New"/>
              </w:rPr>
              <w:t>Mr Tambourine Man</w:t>
            </w:r>
          </w:p>
        </w:tc>
      </w:tr>
      <w:tr>
        <w:tc>
          <w:tcPr>
            <w:tcW w:type="dxa" w:w="4680"/>
            <w:shd w:val="clear" w:color="auto" w:fill="F5F5F5"/>
          </w:tcPr>
          <w:p>
            <w:r>
              <w:rPr>
                <w:rFonts w:ascii="Courier New" w:hAnsi="Courier New"/>
              </w:rPr>
              <w:t>Six of One</w:t>
            </w:r>
          </w:p>
        </w:tc>
        <w:tc>
          <w:tcPr>
            <w:tcW w:type="dxa" w:w="4680"/>
            <w:shd w:val="clear" w:color="auto" w:fill="F5F5F5"/>
          </w:tcPr>
          <w:p>
            <w:r>
              <w:rPr>
                <w:rFonts w:ascii="Courier New" w:hAnsi="Courier New"/>
              </w:rPr>
              <w:t>Six of One</w:t>
            </w:r>
          </w:p>
        </w:tc>
      </w:tr>
    </w:tbl>
    <w:p w14:paraId="1F00001A" w14:textId="77777777" w:rsidR="00D44229" w:rsidRDefault="00D44229"/>
    <w:p w14:paraId="1F00001B" w14:textId="77777777" w:rsidR="00D44229" w:rsidRDefault="00D44229">
      <w:pPr>
        <w:pStyle w:val="Heading2"/>
      </w:pPr>
      <w:r>
        <w:rPr>
          <w:color w:val="000000"/>
        </w:rPr>
        <w:t>19.3  File Type Reference</w:t>
      </w:r>
    </w:p>
    <w:p w14:paraId="1F00001C" w14:textId="77777777" w:rsidR="00D44229" w:rsidRDefault="00D44229">
      <w:r>
        <w:t>The file extension identifies what was submitted. The naming pattern before the extension is identical for all file types. Song name is included only for mix deliverables.</w:t>
      </w:r>
    </w:p>
    <w:p w14:paraId="1F00001D"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3480"/>
        <w:gridCol w:w="3480"/>
      </w:tblGrid>
      <w:tr>
        <w:tc>
          <w:tcPr>
            <w:tcW w:type="dxa" w:w="1200"/>
            <w:shd w:val="clear" w:color="auto" w:fill="0D47A1"/>
          </w:tcPr>
          <w:p>
            <w:r>
              <w:rPr>
                <w:b/>
                <w:color w:val="FFFFFF"/>
              </w:rPr>
              <w:t>Extension</w:t>
            </w:r>
          </w:p>
        </w:tc>
        <w:tc>
          <w:tcPr>
            <w:tcW w:type="dxa" w:w="1200"/>
            <w:shd w:val="clear" w:color="auto" w:fill="0D47A1"/>
          </w:tcPr>
          <w:p>
            <w:r>
              <w:rPr>
                <w:b/>
                <w:color w:val="FFFFFF"/>
              </w:rPr>
              <w:t>Song Name?</w:t>
            </w:r>
          </w:p>
        </w:tc>
        <w:tc>
          <w:tcPr>
            <w:tcW w:type="dxa" w:w="3480"/>
            <w:shd w:val="clear" w:color="auto" w:fill="0D47A1"/>
          </w:tcPr>
          <w:p>
            <w:r>
              <w:rPr>
                <w:b/>
                <w:color w:val="FFFFFF"/>
              </w:rPr>
              <w:t>Example</w:t>
            </w:r>
          </w:p>
        </w:tc>
        <w:tc>
          <w:tcPr>
            <w:tcW w:type="dxa" w:w="3480"/>
            <w:shd w:val="clear" w:color="auto" w:fill="0D47A1"/>
          </w:tcPr>
          <w:p>
            <w:r>
              <w:rPr>
                <w:b/>
                <w:color w:val="FFFFFF"/>
              </w:rPr>
              <w:t>Notes</w:t>
            </w:r>
          </w:p>
        </w:tc>
      </w:tr>
      <w:tr>
        <w:tc>
          <w:tcPr>
            <w:tcW w:type="dxa" w:w="1200"/>
            <w:shd w:val="clear" w:color="auto" w:fill="FFFFFF"/>
          </w:tcPr>
          <w:p>
            <w:r>
              <w:rPr>
                <w:rFonts w:ascii="Courier New" w:hAnsi="Courier New"/>
              </w:rPr>
              <w:t>.ptx</w:t>
            </w:r>
          </w:p>
        </w:tc>
        <w:tc>
          <w:tcPr>
            <w:tcW w:type="dxa" w:w="1200"/>
            <w:shd w:val="clear" w:color="auto" w:fill="FFFFFF"/>
          </w:tcPr>
          <w:p>
            <w:r>
              <w:t>Yes</w:t>
            </w:r>
          </w:p>
        </w:tc>
        <w:tc>
          <w:tcPr>
            <w:tcW w:type="dxa" w:w="3480"/>
            <w:shd w:val="clear" w:color="auto" w:fill="FFFFFF"/>
          </w:tcPr>
          <w:p>
            <w:r>
              <w:rPr>
                <w:rFonts w:ascii="Courier New" w:hAnsi="Courier New"/>
              </w:rPr>
              <w:t>Smith, John - M04-P2 - DAW Mix 1 - Six of One - Dont Think Twice.ptx</w:t>
            </w:r>
          </w:p>
        </w:tc>
        <w:tc>
          <w:tcPr>
            <w:tcW w:type="dxa" w:w="3480"/>
            <w:shd w:val="clear" w:color="auto" w:fill="FFFFFF"/>
          </w:tcPr>
          <w:p>
            <w:r>
              <w:t>Pro Tools session file inside the zipped folder. Must match the zip name exactly.</w:t>
            </w:r>
          </w:p>
        </w:tc>
      </w:tr>
      <w:tr>
        <w:tc>
          <w:tcPr>
            <w:tcW w:type="dxa" w:w="1200"/>
            <w:shd w:val="clear" w:color="auto" w:fill="F5F5F5"/>
          </w:tcPr>
          <w:p>
            <w:r>
              <w:rPr>
                <w:rFonts w:ascii="Courier New" w:hAnsi="Courier New"/>
              </w:rPr>
              <w:t>.zip</w:t>
            </w:r>
          </w:p>
        </w:tc>
        <w:tc>
          <w:tcPr>
            <w:tcW w:type="dxa" w:w="1200"/>
            <w:shd w:val="clear" w:color="auto" w:fill="F5F5F5"/>
          </w:tcPr>
          <w:p>
            <w:r>
              <w:t>Yes</w:t>
            </w:r>
          </w:p>
        </w:tc>
        <w:tc>
          <w:tcPr>
            <w:tcW w:type="dxa" w:w="3480"/>
            <w:shd w:val="clear" w:color="auto" w:fill="F5F5F5"/>
          </w:tcPr>
          <w:p>
            <w:r>
              <w:rPr>
                <w:rFonts w:ascii="Courier New" w:hAnsi="Courier New"/>
              </w:rPr>
              <w:t>Smith, John - M04-P2 - DAW Mix 1 - Six of One - Dont Think Twice.zip</w:t>
            </w:r>
          </w:p>
        </w:tc>
        <w:tc>
          <w:tcPr>
            <w:tcW w:type="dxa" w:w="3480"/>
            <w:shd w:val="clear" w:color="auto" w:fill="F5F5F5"/>
          </w:tcPr>
          <w:p>
            <w:r>
              <w:t>Zipped Pro Tools session folder. Zip name must match the .ptx name inside it.</w:t>
            </w:r>
          </w:p>
        </w:tc>
      </w:tr>
      <w:tr>
        <w:tc>
          <w:tcPr>
            <w:tcW w:type="dxa" w:w="1200"/>
            <w:shd w:val="clear" w:color="auto" w:fill="FFFFFF"/>
          </w:tcPr>
          <w:p>
            <w:r>
              <w:rPr>
                <w:rFonts w:ascii="Courier New" w:hAnsi="Courier New"/>
              </w:rPr>
              <w:t>.wav</w:t>
            </w:r>
          </w:p>
        </w:tc>
        <w:tc>
          <w:tcPr>
            <w:tcW w:type="dxa" w:w="1200"/>
            <w:shd w:val="clear" w:color="auto" w:fill="FFFFFF"/>
          </w:tcPr>
          <w:p>
            <w:r>
              <w:t>Yes</w:t>
            </w:r>
          </w:p>
        </w:tc>
        <w:tc>
          <w:tcPr>
            <w:tcW w:type="dxa" w:w="3480"/>
            <w:shd w:val="clear" w:color="auto" w:fill="FFFFFF"/>
          </w:tcPr>
          <w:p>
            <w:r>
              <w:rPr>
                <w:rFonts w:ascii="Courier New" w:hAnsi="Courier New"/>
              </w:rPr>
              <w:t>Smith, John - M04-P2 - DAW Mix 1 - Six of One - Dont Think Twice.wav</w:t>
            </w:r>
          </w:p>
        </w:tc>
        <w:tc>
          <w:tcPr>
            <w:tcW w:type="dxa" w:w="3480"/>
            <w:shd w:val="clear" w:color="auto" w:fill="FFFFFF"/>
          </w:tcPr>
          <w:p>
            <w:r>
              <w:t>Stereo bounce. 44.1 kHz / 24-bit / Interleaved. Must match the session and zip name.</w:t>
            </w:r>
          </w:p>
        </w:tc>
      </w:tr>
      <w:tr>
        <w:tc>
          <w:tcPr>
            <w:tcW w:type="dxa" w:w="1200"/>
            <w:shd w:val="clear" w:color="auto" w:fill="F5F5F5"/>
          </w:tcPr>
          <w:p>
            <w:r>
              <w:rPr>
                <w:rFonts w:ascii="Courier New" w:hAnsi="Courier New"/>
              </w:rPr>
              <w:t>.pdf</w:t>
            </w:r>
          </w:p>
        </w:tc>
        <w:tc>
          <w:tcPr>
            <w:tcW w:type="dxa" w:w="1200"/>
            <w:shd w:val="clear" w:color="auto" w:fill="F5F5F5"/>
          </w:tcPr>
          <w:p>
            <w:r>
              <w:t>Yes (mix) / No (lab)</w:t>
            </w:r>
          </w:p>
        </w:tc>
        <w:tc>
          <w:tcPr>
            <w:tcW w:type="dxa" w:w="3480"/>
            <w:shd w:val="clear" w:color="auto" w:fill="F5F5F5"/>
          </w:tcPr>
          <w:p>
            <w:r>
              <w:rPr>
                <w:rFonts w:ascii="Courier New" w:hAnsi="Courier New"/>
              </w:rPr>
              <w:t xml:space="preserve">Smith, John - M04-P2 - DAW Mix 1 - Six of One - Dont Think Twice.pdf
Smith, John - M05-P1 - Microphones.pdf</w:t>
            </w:r>
          </w:p>
        </w:tc>
        <w:tc>
          <w:tcPr>
            <w:tcW w:type="dxa" w:w="3480"/>
            <w:shd w:val="clear" w:color="auto" w:fill="F5F5F5"/>
          </w:tcPr>
          <w:p>
            <w:r>
              <w:t>Include song name when the PDF documents a specific mix. Omit for process-only labs with no song deliverable.</w:t>
            </w:r>
          </w:p>
        </w:tc>
      </w:tr>
    </w:tbl>
    <w:p w14:paraId="1F00001E" w14:textId="77777777" w:rsidR="00D44229" w:rsidRDefault="00D44229"/>
    <w:p w14:paraId="1F00001F" w14:textId="77777777" w:rsidR="00D44229" w:rsidRDefault="00D44229">
      <w:pPr>
        <w:pStyle w:val="Heading2"/>
      </w:pPr>
      <w:r>
        <w:rPr>
          <w:color w:val="000000"/>
        </w:rPr>
        <w:t>19.4  The Zip-Session Matching Rule</w:t>
      </w:r>
    </w:p>
    <w:p w14:paraId="1F000020" w14:textId="77777777" w:rsidR="00D44229" w:rsidRDefault="00D44229">
      <w:r>
        <w:t>The zip file, the .ptx session file inside it, and the WAV bounce must all share the same base name. Canvas shows only the zip filename in SpeedGrader. If the names do not match it is impossible to verify the correct session was submitted without opening and inspecting every file.</w:t>
      </w:r>
    </w:p>
    <w:p w14:paraId="1F000021"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14:paraId="1F000022" w14:textId="77777777">
        <w:tc>
          <w:tcPr>
            <w:tcW w:w="9360" w:type="dxa"/>
            <w:shd w:val="clear" w:color="auto" w:fill="F5F5F5"/>
            <w:tcMar>
              <w:top w:w="120" w:type="dxa"/>
              <w:left w:w="200" w:type="dxa"/>
              <w:bottom w:w="120" w:type="dxa"/>
              <w:right w:w="140" w:type="dxa"/>
            </w:tcMar>
          </w:tcPr>
          <w:p w14:paraId="1F000023" w14:textId="77777777" w:rsidR="00D44229" w:rsidRDefault="00D44229">
            <w:r>
              <w:rPr>
                <w:b/>
              </w:rPr>
              <w:t>Correct - all three names match:</w:t>
            </w:r>
          </w:p>
          <w:p w14:paraId="1F000024" w14:textId="77777777" w:rsidR="00D44229" w:rsidRDefault="00D44229">
            <w:r>
              <w:rPr>
                <w:rFonts w:ascii="Courier New" w:hAnsi="Courier New"/>
              </w:rPr>
              <w:t xml:space="preserve">Smith, John - M04-P2 - DAW Mix 1 - Six of One - Dont Think Twice.zip
  Smith, John - M04-P2 - DAW Mix 1 - Six of One - Dont Think Twice.ptx   (inside the zip)
Smith, John - M04-P2 - DAW Mix 1 - Six of One - Dont Think Twice.wav</w:t>
            </w:r>
          </w:p>
          <w:p w14:paraId="1F000025" w14:textId="77777777" w:rsidR="00D44229" w:rsidRDefault="00D44229">
            <w:r>
              <w:rPr>
                <w:b/>
              </w:rPr>
              <w:t>Incorrect - names do not match:</w:t>
            </w:r>
          </w:p>
          <w:p w14:paraId="1F000026" w14:textId="77777777" w:rsidR="00D44229" w:rsidRDefault="00D44229">
            <w:r>
              <w:rPr>
                <w:rFonts w:ascii="Courier New" w:hAnsi="Courier New"/>
              </w:rPr>
              <w:t xml:space="preserve">Smith, John - M04-P2 - DAW Mix 1 - Six of One - Dont Think Twice.zip
  Untitled.ptx                    (wrong - default name, does not match zip)
JohnSmithFinalMix.wav             (wrong - wrong format entirely)</w:t>
            </w:r>
          </w:p>
        </w:tc>
      </w:tr>
    </w:tbl>
    <w:p w14:paraId="1F000027" w14:textId="77777777" w:rsidR="00D44229" w:rsidRDefault="00D44229"/>
    <w:p w14:paraId="1F000028" w14:textId="77777777" w:rsidR="00D44229" w:rsidRDefault="00D44229">
      <w:pPr>
        <w:pStyle w:val="Heading2"/>
      </w:pPr>
      <w:r>
        <w:rPr>
          <w:color w:val="000000"/>
        </w:rPr>
        <w:t>19.5  Complete Examples by Assignment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tc>
          <w:tcPr>
            <w:tcW w:type="dxa" w:w="2340"/>
            <w:shd w:val="clear" w:color="auto" w:fill="0D47A1"/>
          </w:tcPr>
          <w:p>
            <w:r>
              <w:rPr>
                <w:b/>
                <w:color w:val="FFFFFF"/>
              </w:rPr>
              <w:t>Assignment Type</w:t>
            </w:r>
          </w:p>
        </w:tc>
        <w:tc>
          <w:tcPr>
            <w:tcW w:type="dxa" w:w="7020"/>
            <w:shd w:val="clear" w:color="auto" w:fill="0D47A1"/>
          </w:tcPr>
          <w:p>
            <w:r>
              <w:rPr>
                <w:b/>
                <w:color w:val="FFFFFF"/>
              </w:rPr>
              <w:t>Required Filenames</w:t>
            </w:r>
          </w:p>
        </w:tc>
      </w:tr>
      <w:tr>
        <w:tc>
          <w:tcPr>
            <w:tcW w:type="dxa" w:w="2340"/>
            <w:shd w:val="clear" w:color="auto" w:fill="FFFFFF"/>
          </w:tcPr>
          <w:p>
            <w:r>
              <w:t>25-pt Lab with WAV + PDF</w:t>
            </w:r>
          </w:p>
        </w:tc>
        <w:tc>
          <w:tcPr>
            <w:tcW w:type="dxa" w:w="7020"/>
            <w:shd w:val="clear" w:color="auto" w:fill="FFFFFF"/>
          </w:tcPr>
          <w:p>
            <w:r>
              <w:rPr>
                <w:rFonts w:ascii="Courier New" w:hAnsi="Courier New"/>
              </w:rPr>
              <w:t xml:space="preserve">Smith, John - M04-P2 - Filters and EQ - Dont Think Twice.wav
Smith, John - M04-P2 - Filters and EQ - Dont Think Twice.pdf</w:t>
            </w:r>
          </w:p>
        </w:tc>
      </w:tr>
      <w:tr>
        <w:tc>
          <w:tcPr>
            <w:tcW w:type="dxa" w:w="2340"/>
            <w:shd w:val="clear" w:color="auto" w:fill="F5F5F5"/>
          </w:tcPr>
          <w:p>
            <w:r>
              <w:t>25-pt Lab, process only (no song)</w:t>
            </w:r>
          </w:p>
        </w:tc>
        <w:tc>
          <w:tcPr>
            <w:tcW w:type="dxa" w:w="7020"/>
            <w:shd w:val="clear" w:color="auto" w:fill="F5F5F5"/>
          </w:tcPr>
          <w:p>
            <w:r>
              <w:rPr>
                <w:rFonts w:ascii="Courier New" w:hAnsi="Courier New"/>
              </w:rPr>
              <w:t>Smith, John - M05-P1 - Microphones.pdf</w:t>
            </w:r>
          </w:p>
        </w:tc>
      </w:tr>
      <w:tr>
        <w:tc>
          <w:tcPr>
            <w:tcW w:type="dxa" w:w="2340"/>
            <w:shd w:val="clear" w:color="auto" w:fill="FFFFFF"/>
          </w:tcPr>
          <w:p>
            <w:r>
              <w:t>100-pt Major Mix</w:t>
            </w:r>
          </w:p>
        </w:tc>
        <w:tc>
          <w:tcPr>
            <w:tcW w:type="dxa" w:w="7020"/>
            <w:shd w:val="clear" w:color="auto" w:fill="FFFFFF"/>
          </w:tcPr>
          <w:p>
            <w:r>
              <w:rPr>
                <w:rFonts w:ascii="Courier New" w:hAnsi="Courier New"/>
              </w:rPr>
              <w:t xml:space="preserve">Smith, John - M04-P2 - DAW Mix 1 - Six of One - Dont Think Twice.zip
Smith, John - M04-P2 - DAW Mix 1 - Six of One - Dont Think Twice.wav
Smith, John - M04-P2 - DAW Mix 1 - Six of One - Dont Think Twice.pdf</w:t>
            </w:r>
          </w:p>
        </w:tc>
      </w:tr>
    </w:tbl>
    <w:p w14:paraId="1F000029" w14:textId="77777777" w:rsidR="00D44229" w:rsidRDefault="00D44229"/>
    <w:p w14:paraId="1F00002A" w14:textId="77777777" w:rsidR="00D44229" w:rsidRDefault="00D44229">
      <w:pPr>
        <w:pStyle w:val="Heading2"/>
      </w:pPr>
      <w:r>
        <w:rPr>
          <w:color w:val="000000"/>
        </w:rPr>
        <w:t>19.6  Prohibited Naming Patterns</w:t>
      </w:r>
    </w:p>
    <w:p w14:paraId="1F00002B" w14:textId="77777777" w:rsidR="00D44229" w:rsidRDefault="00D44229">
      <w:r>
        <w:t>Files submitted with these names will be returned ungraded.</w:t>
      </w:r>
    </w:p>
    <w:p w14:paraId="1F00002C" w14:textId="77777777" w:rsidR="00D44229" w:rsidRDefault="00D4422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tc>
          <w:tcPr>
            <w:tcW w:type="dxa" w:w="4680"/>
            <w:shd w:val="clear" w:color="auto" w:fill="0D47A1"/>
          </w:tcPr>
          <w:p>
            <w:r>
              <w:rPr>
                <w:b/>
                <w:color w:val="FFFFFF"/>
              </w:rPr>
              <w:t>Prohibited</w:t>
            </w:r>
          </w:p>
        </w:tc>
        <w:tc>
          <w:tcPr>
            <w:tcW w:type="dxa" w:w="4680"/>
            <w:shd w:val="clear" w:color="auto" w:fill="0D47A1"/>
          </w:tcPr>
          <w:p>
            <w:r>
              <w:rPr>
                <w:b/>
                <w:color w:val="FFFFFF"/>
              </w:rPr>
              <w:t>Why It Fails</w:t>
            </w:r>
          </w:p>
        </w:tc>
      </w:tr>
      <w:tr>
        <w:tc>
          <w:tcPr>
            <w:tcW w:type="dxa" w:w="4680"/>
            <w:shd w:val="clear" w:color="auto" w:fill="FFFFFF"/>
          </w:tcPr>
          <w:p>
            <w:r>
              <w:rPr>
                <w:rFonts w:ascii="Courier New" w:hAnsi="Courier New"/>
              </w:rPr>
              <w:t>Untitled.ptx</w:t>
            </w:r>
          </w:p>
        </w:tc>
        <w:tc>
          <w:tcPr>
            <w:tcW w:type="dxa" w:w="4680"/>
            <w:shd w:val="clear" w:color="auto" w:fill="FFFFFF"/>
          </w:tcPr>
          <w:p>
            <w:r>
              <w:t>Default Pro Tools session name. No student name, no assignment name.</w:t>
            </w:r>
          </w:p>
        </w:tc>
      </w:tr>
      <w:tr>
        <w:tc>
          <w:tcPr>
            <w:tcW w:type="dxa" w:w="4680"/>
            <w:shd w:val="clear" w:color="auto" w:fill="F5F5F5"/>
          </w:tcPr>
          <w:p>
            <w:r>
              <w:rPr>
                <w:rFonts w:ascii="Courier New" w:hAnsi="Courier New"/>
              </w:rPr>
              <w:t>john smith eq lab.ptx</w:t>
            </w:r>
          </w:p>
        </w:tc>
        <w:tc>
          <w:tcPr>
            <w:tcW w:type="dxa" w:w="4680"/>
            <w:shd w:val="clear" w:color="auto" w:fill="F5F5F5"/>
          </w:tcPr>
          <w:p>
            <w:r>
              <w:t>Name order wrong. Comma missing. No separator dashes. No capitalization.</w:t>
            </w:r>
          </w:p>
        </w:tc>
      </w:tr>
      <w:tr>
        <w:tc>
          <w:tcPr>
            <w:tcW w:type="dxa" w:w="4680"/>
            <w:shd w:val="clear" w:color="auto" w:fill="FFFFFF"/>
          </w:tcPr>
          <w:p>
            <w:r>
              <w:rPr>
                <w:rFonts w:ascii="Courier New" w:hAnsi="Courier New"/>
              </w:rPr>
              <w:t>SmithJohn_EQLab_DontThinkTwice.ptx</w:t>
            </w:r>
          </w:p>
        </w:tc>
        <w:tc>
          <w:tcPr>
            <w:tcW w:type="dxa" w:w="4680"/>
            <w:shd w:val="clear" w:color="auto" w:fill="FFFFFF"/>
          </w:tcPr>
          <w:p>
            <w:r>
              <w:t>Underscores instead of space-hyphen-space separators. No comma in name.</w:t>
            </w:r>
          </w:p>
        </w:tc>
      </w:tr>
      <w:tr>
        <w:tc>
          <w:tcPr>
            <w:tcW w:type="dxa" w:w="4680"/>
            <w:shd w:val="clear" w:color="auto" w:fill="F5F5F5"/>
          </w:tcPr>
          <w:p>
            <w:r>
              <w:rPr>
                <w:rFonts w:ascii="Courier New" w:hAnsi="Courier New"/>
              </w:rPr>
              <w:t>Smith, John - M04: DAW Mix 1 - Dont Think Twice.ptx</w:t>
            </w:r>
          </w:p>
        </w:tc>
        <w:tc>
          <w:tcPr>
            <w:tcW w:type="dxa" w:w="4680"/>
            <w:shd w:val="clear" w:color="auto" w:fill="F5F5F5"/>
          </w:tcPr>
          <w:p>
            <w:r>
              <w:t>Colon retained from Canvas name. Replace every colon with a space-hyphen-space.</w:t>
            </w:r>
          </w:p>
        </w:tc>
      </w:tr>
      <w:tr>
        <w:tc>
          <w:tcPr>
            <w:tcW w:type="dxa" w:w="4680"/>
            <w:shd w:val="clear" w:color="auto" w:fill="FFFFFF"/>
          </w:tcPr>
          <w:p>
            <w:r>
              <w:rPr>
                <w:rFonts w:ascii="Courier New" w:hAnsi="Courier New"/>
              </w:rPr>
              <w:t>Smith, John - DAW Mix 1 - Dont Think Twice.ptx</w:t>
            </w:r>
          </w:p>
        </w:tc>
        <w:tc>
          <w:tcPr>
            <w:tcW w:type="dxa" w:w="4680"/>
            <w:shd w:val="clear" w:color="auto" w:fill="FFFFFF"/>
          </w:tcPr>
          <w:p>
            <w:r>
              <w:t>Module prefix dropped. Keep the full Canvas name including the M04-P2 prefix.</w:t>
            </w:r>
          </w:p>
        </w:tc>
      </w:tr>
    </w:tbl>
    <w:p w14:paraId="1F00002D" w14:textId="77777777" w:rsidR="00D44229" w:rsidRDefault="00D44229"/>
    <w:p w14:paraId="1F00002E" w14:textId="77777777" w:rsidR="00D44229" w:rsidRDefault="00D44229">
      <w:pPr>
        <w:pStyle w:val="Heading2"/>
      </w:pPr>
      <w:r>
        <w:rPr>
          <w:color w:val="000000"/>
        </w:rPr>
        <w:t>19.7  AI Generation Checklist - File Naming Instructions</w:t>
      </w:r>
    </w:p>
    <w:p w14:paraId="1F00002F" w14:textId="77777777" w:rsidR="00D44229" w:rsidRDefault="00D44229">
      <w:r>
        <w:t>When generating assignment pages or copy-paste PDF documentation blocks, submission instructions must include the exact naming convention for every required file. Use the patterns from this part verbatim. Never invent shorthand or abbreviate the assignment name.</w:t>
      </w:r>
    </w:p>
    <w:p w14:paraId="1F000030" w14:textId="77777777" w:rsidR="00D44229" w:rsidRDefault="00D44229"/>
    <w:p w14:paraId="1F000031" w14:textId="77777777" w:rsidR="00D44229" w:rsidRDefault="00D44229">
      <w:pPr>
        <w:pStyle w:val="ListParagraph"/>
        <w:ind w:left="360"/>
      </w:pPr>
      <w:r>
        <w:t>☐  Student name uses LastName, FirstName with a literal comma, matching the student’s preferred name as shown in Canvas.</w:t>
      </w:r>
    </w:p>
    <w:p w14:paraId="1F000032" w14:textId="77777777" w:rsidR="00D44229" w:rsidRDefault="00D44229">
      <w:pPr>
        <w:pStyle w:val="ListParagraph"/>
        <w:ind w:left="360"/>
      </w:pPr>
      <w:r>
        <w:t>☐  Assignment name uses the full Canvas assignment name with original capitalization and spaces. Module prefix retained.</w:t>
      </w:r>
    </w:p>
    <w:p w14:paraId="1F000033" w14:textId="77777777" w:rsidR="00D44229" w:rsidRDefault="00D44229">
      <w:pPr>
        <w:pStyle w:val="ListParagraph"/>
        <w:ind w:left="360"/>
      </w:pPr>
      <w:r>
        <w:t>☐  Any colon in the Canvas assignment name is replaced with space-hyphen-space.</w:t>
      </w:r>
    </w:p>
    <w:p w14:paraId="1F000034" w14:textId="77777777" w:rsidR="00D44229" w:rsidRDefault="00D44229">
      <w:pPr>
        <w:pStyle w:val="ListParagraph"/>
        <w:ind w:left="360"/>
      </w:pPr>
      <w:r>
        <w:t>☐  Song name uses normal capitalization with spaces. Apostrophes stripped. All other punctuation stripped.</w:t>
      </w:r>
    </w:p>
    <w:p w14:paraId="1F000035" w14:textId="77777777" w:rsidR="00D44229" w:rsidRDefault="00D44229">
      <w:pPr>
        <w:pStyle w:val="ListParagraph"/>
        <w:ind w:left="360"/>
      </w:pPr>
      <w:r>
        <w:t>☐  Song name segment is omitted entirely for process-only labs with no song deliverable.</w:t>
      </w:r>
    </w:p>
    <w:p w14:paraId="1F000036" w14:textId="77777777" w:rsidR="00D44229" w:rsidRDefault="00D44229">
      <w:pPr>
        <w:pStyle w:val="ListParagraph"/>
        <w:ind w:left="360"/>
      </w:pPr>
      <w:r>
        <w:t>☐  Separators between all segments are space-hyphen-space ( - ), never underscores or double hyphens.</w:t>
      </w:r>
    </w:p>
    <w:p w14:paraId="1F000037" w14:textId="77777777" w:rsidR="00D44229" w:rsidRDefault="00D44229">
      <w:pPr>
        <w:pStyle w:val="ListParagraph"/>
        <w:ind w:left="360"/>
      </w:pPr>
      <w:r>
        <w:t>☐  Zip, .ptx inside it, WAV, and PDF all share the same base name when submitted together.</w:t>
      </w:r>
    </w:p>
    <w:p w14:paraId="1F000038" w14:textId="77777777" w:rsidR="00D44229" w:rsidRDefault="00D44229">
      <w:pPr>
        <w:pStyle w:val="ListParagraph"/>
        <w:ind w:left="360"/>
      </w:pPr>
      <w:r>
        <w:t>☐  Submission instructions on the Canvas page show an example filename for every deliverable required for that assignment.</w:t>
      </w:r>
    </w:p>
    <w:p w14:paraId="1F000039" w14:textId="77777777" w:rsidR="00D44229" w:rsidRDefault="00D44229"/>
    <w:p w14:paraId="61D8BCCE" w14:textId="77777777" w:rsidR="00AB1234" w:rsidRDefault="00AB1234"/>
    <w:p w14:paraId="1E4018BF" w14:textId="77777777" w:rsidR="00AB1234" w:rsidRDefault="00AB1234">
      <w:pPr>
        <w:pStyle w:val="Heading1"/>
      </w:pPr>
      <w:r>
        <w:t xml:space="preserve">PART XX -- Canvas Icon and Callout Box System</w:t>
      </w:r>
    </w:p>
    <w:p w14:paraId="13338D68" w14:textId="77777777" w:rsidR="00AB1234" w:rsidRDefault="00AB1234">
      <w:r>
        <w:t xml:space="preserve">This part defines the standardized icon and callout box system for all DAPR Canvas HTML pages. Every icon is implemented as inline SVG. No image uploads are required. Icons are embedded directly in the HTML that is pasted into the Canvas Rich Content Editor. Each icon type has a unique color identity that is locked permanently. Do not substitute colors or swap icon shapes between types.</w:t>
      </w:r>
    </w:p>
    <w:p w14:paraId="6EEB207D"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3334292B" w14:textId="77777777">
        <w:tc>
          <w:tcPr>
            <w:tcW w:w="9360" w:type="dxa"/>
            <w:tcBorders>
              <w:left w:val="single" w:sz="18" w:space="0" w:color="1B5E20"/>
            </w:tcBorders>
            <w:shd w:val="clear" w:color="auto" w:fill="E8F5E9"/>
            <w:tcMar>
              <w:top w:w="120" w:type="dxa"/>
              <w:left w:w="200" w:type="dxa"/>
              <w:bottom w:w="120" w:type="dxa"/>
              <w:right w:w="140" w:type="dxa"/>
            </w:tcMar>
          </w:tcPr>
          <w:p w14:paraId="2F589DC8" w14:textId="77777777" w:rsidR="00AB1234" w:rsidRDefault="00AB1234">
            <w:r>
              <w:rPr>
                <w:b/>
                <w:bCs/>
              </w:rPr>
              <w:t xml:space="preserve">Required: </w:t>
            </w:r>
            <w:r>
              <w:t>Every Canvas page that uses a callout box must use one of the five approved types defined in this part. Custom colors and custom icon shapes are not permitted. An AI generating Canvas HTML must reference this part to produce the correct SVG path data, hex codes, and border colors for every callout box.</w:t>
            </w:r>
          </w:p>
        </w:tc>
      </w:tr>
    </w:tbl>
    <w:p w14:paraId="2C922B6F" w14:textId="77777777" w:rsidR="00AB1234" w:rsidRDefault="00AB1234"/>
    <w:p w14:paraId="21DC60F4" w14:textId="77777777" w:rsidR="00AB1234" w:rsidRDefault="00AB1234">
      <w:pPr>
        <w:pStyle w:val="Heading2"/>
      </w:pPr>
      <w:r>
        <w:t xml:space="preserve">20.1  The Icon Specification Rule</w:t>
      </w:r>
    </w:p>
    <w:p w14:paraId="6E44B054" w14:textId="77777777" w:rsidR="00AB1234" w:rsidRDefault="00AB1234">
      <w:r>
        <w:t xml:space="preserve">Icons are SVG rendered at viewBox="0 0 24 24" with the following fixed attributes on every icon: fill="none", stroke-width="2.2", stroke-linecap="round", stroke-linejoin="round". The stroke color matches the border color of its callout box. The icon is sized at width="22" height="22" inside callout boxes and width="36" height="36" for the standalone contact/email callout at the bottom of pages. Every icon must include role="img" aria-hidden="true" so screen readers skip the decorative graphic.</w:t>
      </w:r>
    </w:p>
    <w:p w14:paraId="1D1E8FD3" w14:textId="77777777" w:rsidR="00AB1234" w:rsidRDefault="00AB1234"/>
    <w:p w14:paraId="669E16B6" w14:textId="77777777" w:rsidR="00AB1234" w:rsidRDefault="00AB1234">
      <w:pPr>
        <w:pStyle w:val="Heading2"/>
      </w:pPr>
      <w:r>
        <w:t xml:space="preserve">20.2  Callout Box Types -- Five Types, Locked Colors</w:t>
      </w:r>
    </w:p>
    <w:p w14:paraId="6ECE3359" w14:textId="77777777" w:rsidR="00AB1234" w:rsidRDefault="00AB1234">
      <w:r>
        <w:t xml:space="preserve">The five callout box types and their locked colors are listed below. The Fill column is the background color of the box. The Border column is the left border and the icon stroke color. Do not use any other color combinations.</w:t>
      </w:r>
    </w:p>
    <w:p w14:paraId="55CE921A"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1500"/>
        <w:gridCol w:w="1800"/>
        <w:gridCol w:w="1200"/>
        <w:gridCol w:w="1200"/>
        <w:gridCol w:w="3660"/>
      </w:tblGrid>
      <w:tr w:rsidR="00AB1234" w14:paraId="3B8D543B" w14:textId="77777777">
        <w:tc>
          <w:tcPr>
            <w:tcW w:w="1500" w:type="dxa"/>
            <w:shd w:val="clear" w:color="auto" w:fill="1B5E20"/>
          </w:tcPr>
          <w:p w14:paraId="339149C4" w14:textId="77777777" w:rsidR="00AB1234" w:rsidRDefault="00AB1234">
            <w:r>
              <w:rPr>
                <w:b/>
                <w:color w:val="FFFFFF"/>
              </w:rPr>
              <w:t>Type</w:t>
            </w:r>
          </w:p>
        </w:tc>
        <w:tc>
          <w:tcPr>
            <w:tcW w:w="1800" w:type="dxa"/>
            <w:shd w:val="clear" w:color="auto" w:fill="1B5E20"/>
          </w:tcPr>
          <w:p w14:paraId="23E6C098" w14:textId="77777777" w:rsidR="00AB1234" w:rsidRDefault="00AB1234">
            <w:r>
              <w:rPr>
                <w:b/>
                <w:color w:val="FFFFFF"/>
              </w:rPr>
              <w:t>Icon</w:t>
            </w:r>
          </w:p>
        </w:tc>
        <w:tc>
          <w:tcPr>
            <w:tcW w:w="1200" w:type="dxa"/>
            <w:shd w:val="clear" w:color="auto" w:fill="1B5E20"/>
          </w:tcPr>
          <w:p w14:paraId="2B8F66BD" w14:textId="77777777" w:rsidR="00AB1234" w:rsidRDefault="00AB1234">
            <w:r>
              <w:rPr>
                <w:b/>
                <w:color w:val="FFFFFF"/>
              </w:rPr>
              <w:t>Border / Stroke</w:t>
            </w:r>
          </w:p>
        </w:tc>
        <w:tc>
          <w:tcPr>
            <w:tcW w:w="1200" w:type="dxa"/>
            <w:shd w:val="clear" w:color="auto" w:fill="1B5E20"/>
          </w:tcPr>
          <w:p w14:paraId="71BA2CF7" w14:textId="77777777" w:rsidR="00AB1234" w:rsidRDefault="00AB1234">
            <w:r>
              <w:rPr>
                <w:b/>
                <w:color w:val="FFFFFF"/>
              </w:rPr>
              <w:t>Background Fill</w:t>
            </w:r>
          </w:p>
        </w:tc>
        <w:tc>
          <w:tcPr>
            <w:tcW w:w="3660" w:type="dxa"/>
            <w:shd w:val="clear" w:color="auto" w:fill="1B5E20"/>
          </w:tcPr>
          <w:p w14:paraId="3B1587BC" w14:textId="77777777" w:rsidR="00AB1234" w:rsidRDefault="00AB1234">
            <w:r>
              <w:rPr>
                <w:b/>
                <w:color w:val="FFFFFF"/>
              </w:rPr>
              <w:t>When to Use</w:t>
            </w:r>
          </w:p>
        </w:tc>
      </w:tr>
      <w:tr w:rsidR="00AB1234" w14:paraId="1B20CFC1" w14:textId="77777777">
        <w:tc>
          <w:tcPr>
            <w:tcW w:w="1500" w:type="dxa"/>
            <w:shd w:val="clear" w:color="auto" w:fill="F2F2F2"/>
          </w:tcPr>
          <w:p w14:paraId="5B954234" w14:textId="77777777" w:rsidR="00AB1234" w:rsidRDefault="00AB1234">
            <w:r>
              <w:rPr>
                <w:b/>
                <w:bCs/>
              </w:rPr>
              <w:t>Required</w:t>
            </w:r>
          </w:p>
        </w:tc>
        <w:tc>
          <w:tcPr>
            <w:tcW w:w="1800" w:type="dxa"/>
            <w:shd w:val="clear" w:color="auto" w:fill="F2F2F2"/>
          </w:tcPr>
          <w:p w14:paraId="460188CC" w14:textId="77777777" w:rsidR="00AB1234" w:rsidRDefault="00AB1234">
            <w:r>
              <w:t>Green shield with checkmark</w:t>
            </w:r>
          </w:p>
        </w:tc>
        <w:tc>
          <w:tcPr>
            <w:tcW w:w="1200" w:type="dxa"/>
            <w:shd w:val="clear" w:color="auto" w:fill="F2F2F2"/>
          </w:tcPr>
          <w:p w14:paraId="14117479" w14:textId="77777777" w:rsidR="00AB1234" w:rsidRDefault="00AB1234">
            <w:r>
              <w:rPr>
                <w:rFonts w:ascii="Courier New" w:hAnsi="Courier New"/>
                <w:sz w:val="16"/>
              </w:rPr>
              <w:t>#1B5E20</w:t>
            </w:r>
          </w:p>
        </w:tc>
        <w:tc>
          <w:tcPr>
            <w:tcW w:w="1200" w:type="dxa"/>
            <w:shd w:val="clear" w:color="auto" w:fill="F2F2F2"/>
          </w:tcPr>
          <w:p w14:paraId="13D06537" w14:textId="77777777" w:rsidR="00AB1234" w:rsidRDefault="00AB1234">
            <w:r>
              <w:rPr>
                <w:rFonts w:ascii="Courier New" w:hAnsi="Courier New"/>
                <w:sz w:val="16"/>
              </w:rPr>
              <w:t>#E8F5E9</w:t>
            </w:r>
          </w:p>
        </w:tc>
        <w:tc>
          <w:tcPr>
            <w:tcW w:w="3660" w:type="dxa"/>
            <w:shd w:val="clear" w:color="auto" w:fill="F2F2F2"/>
          </w:tcPr>
          <w:p w14:paraId="1BFE34AD" w14:textId="77777777" w:rsidR="00AB1234" w:rsidRDefault="00AB1234">
            <w:r>
              <w:t>Mandatory rules, program standards, must-follow instructions. Use for compliance requirements.</w:t>
            </w:r>
          </w:p>
        </w:tc>
      </w:tr>
      <w:tr w:rsidR="00AB1234" w14:paraId="2BFC5445" w14:textId="77777777">
        <w:tc>
          <w:tcPr>
            <w:tcW w:w="1500" w:type="dxa"/>
            <w:shd w:val="clear" w:color="auto" w:fill="FFFFFF"/>
          </w:tcPr>
          <w:p w14:paraId="2DC7D50C" w14:textId="77777777" w:rsidR="00AB1234" w:rsidRDefault="00AB1234">
            <w:r>
              <w:rPr>
                <w:b/>
                <w:bCs/>
              </w:rPr>
              <w:t>Note</w:t>
            </w:r>
          </w:p>
        </w:tc>
        <w:tc>
          <w:tcPr>
            <w:tcW w:w="1800" w:type="dxa"/>
            <w:shd w:val="clear" w:color="auto" w:fill="FFFFFF"/>
          </w:tcPr>
          <w:p w14:paraId="50AF7B68" w14:textId="77777777" w:rsidR="00AB1234" w:rsidRDefault="00AB1234">
            <w:r>
              <w:t>Blue info circle</w:t>
            </w:r>
          </w:p>
        </w:tc>
        <w:tc>
          <w:tcPr>
            <w:tcW w:w="1200" w:type="dxa"/>
            <w:shd w:val="clear" w:color="auto" w:fill="FFFFFF"/>
          </w:tcPr>
          <w:p w14:paraId="5D0EF322" w14:textId="77777777" w:rsidR="00AB1234" w:rsidRDefault="00AB1234">
            <w:r>
              <w:rPr>
                <w:rFonts w:ascii="Courier New" w:hAnsi="Courier New"/>
                <w:sz w:val="16"/>
              </w:rPr>
              <w:t>#0D47A1</w:t>
            </w:r>
          </w:p>
        </w:tc>
        <w:tc>
          <w:tcPr>
            <w:tcW w:w="1200" w:type="dxa"/>
            <w:shd w:val="clear" w:color="auto" w:fill="FFFFFF"/>
          </w:tcPr>
          <w:p w14:paraId="136587D9" w14:textId="77777777" w:rsidR="00AB1234" w:rsidRDefault="00AB1234">
            <w:r>
              <w:rPr>
                <w:rFonts w:ascii="Courier New" w:hAnsi="Courier New"/>
                <w:sz w:val="16"/>
              </w:rPr>
              <w:t>#E3F2FD</w:t>
            </w:r>
          </w:p>
        </w:tc>
        <w:tc>
          <w:tcPr>
            <w:tcW w:w="3660" w:type="dxa"/>
            <w:shd w:val="clear" w:color="auto" w:fill="FFFFFF"/>
          </w:tcPr>
          <w:p w14:paraId="57D6E0D3" w14:textId="77777777" w:rsidR="00AB1234" w:rsidRDefault="00AB1234">
            <w:r>
              <w:t>Clarifications, reminders, helpful context. Use for anything the reader should be aware of.</w:t>
            </w:r>
          </w:p>
        </w:tc>
      </w:tr>
      <w:tr w:rsidR="00AB1234" w14:paraId="29738314" w14:textId="77777777">
        <w:tc>
          <w:tcPr>
            <w:tcW w:w="1500" w:type="dxa"/>
            <w:shd w:val="clear" w:color="auto" w:fill="F2F2F2"/>
          </w:tcPr>
          <w:p w14:paraId="6BA687D8" w14:textId="77777777" w:rsidR="00AB1234" w:rsidRDefault="00AB1234">
            <w:r>
              <w:rPr>
                <w:b/>
                <w:bCs/>
              </w:rPr>
              <w:t>Warning</w:t>
            </w:r>
          </w:p>
        </w:tc>
        <w:tc>
          <w:tcPr>
            <w:tcW w:w="1800" w:type="dxa"/>
            <w:shd w:val="clear" w:color="auto" w:fill="F2F2F2"/>
          </w:tcPr>
          <w:p w14:paraId="632F69C4" w14:textId="77777777" w:rsidR="00AB1234" w:rsidRDefault="00AB1234">
            <w:r>
              <w:t>Yellow yield triangle</w:t>
            </w:r>
          </w:p>
        </w:tc>
        <w:tc>
          <w:tcPr>
            <w:tcW w:w="1200" w:type="dxa"/>
            <w:shd w:val="clear" w:color="auto" w:fill="F2F2F2"/>
          </w:tcPr>
          <w:p w14:paraId="69C50446" w14:textId="77777777" w:rsidR="00AB1234" w:rsidRDefault="00AB1234">
            <w:r>
              <w:rPr>
                <w:rFonts w:ascii="Courier New" w:hAnsi="Courier New"/>
                <w:sz w:val="16"/>
              </w:rPr>
              <w:t>#F57F17</w:t>
            </w:r>
          </w:p>
        </w:tc>
        <w:tc>
          <w:tcPr>
            <w:tcW w:w="1200" w:type="dxa"/>
            <w:shd w:val="clear" w:color="auto" w:fill="F2F2F2"/>
          </w:tcPr>
          <w:p w14:paraId="55C0A47B" w14:textId="77777777" w:rsidR="00AB1234" w:rsidRDefault="00AB1234">
            <w:r>
              <w:rPr>
                <w:rFonts w:ascii="Courier New" w:hAnsi="Courier New"/>
                <w:sz w:val="16"/>
              </w:rPr>
              <w:t>#FFF8E1</w:t>
            </w:r>
          </w:p>
        </w:tc>
        <w:tc>
          <w:tcPr>
            <w:tcW w:w="3660" w:type="dxa"/>
            <w:shd w:val="clear" w:color="auto" w:fill="F2F2F2"/>
          </w:tcPr>
          <w:p w14:paraId="45B2D352" w14:textId="77777777" w:rsidR="00AB1234" w:rsidRDefault="00AB1234">
            <w:r>
              <w:t>Common mistakes, known gotchas, proceed with caution. Use for things that frequently go wrong.</w:t>
            </w:r>
          </w:p>
        </w:tc>
      </w:tr>
      <w:tr w:rsidR="00AB1234" w14:paraId="2C3765F0" w14:textId="77777777">
        <w:tc>
          <w:tcPr>
            <w:tcW w:w="1500" w:type="dxa"/>
            <w:shd w:val="clear" w:color="auto" w:fill="FFFFFF"/>
          </w:tcPr>
          <w:p w14:paraId="497FAE95" w14:textId="77777777" w:rsidR="00AB1234" w:rsidRDefault="00AB1234">
            <w:r>
              <w:rPr>
                <w:b/>
                <w:bCs/>
              </w:rPr>
              <w:t>Critical / Stop</w:t>
            </w:r>
          </w:p>
        </w:tc>
        <w:tc>
          <w:tcPr>
            <w:tcW w:w="1800" w:type="dxa"/>
            <w:shd w:val="clear" w:color="auto" w:fill="FFFFFF"/>
          </w:tcPr>
          <w:p w14:paraId="5B6D0ED6" w14:textId="77777777" w:rsidR="00AB1234" w:rsidRDefault="00AB1234">
            <w:r>
              <w:t>Red x-circle</w:t>
            </w:r>
          </w:p>
        </w:tc>
        <w:tc>
          <w:tcPr>
            <w:tcW w:w="1200" w:type="dxa"/>
            <w:shd w:val="clear" w:color="auto" w:fill="FFFFFF"/>
          </w:tcPr>
          <w:p w14:paraId="339BC0C8" w14:textId="77777777" w:rsidR="00AB1234" w:rsidRDefault="00AB1234">
            <w:r>
              <w:rPr>
                <w:rFonts w:ascii="Courier New" w:hAnsi="Courier New"/>
                <w:sz w:val="16"/>
              </w:rPr>
              <w:t>#C62828</w:t>
            </w:r>
          </w:p>
        </w:tc>
        <w:tc>
          <w:tcPr>
            <w:tcW w:w="1200" w:type="dxa"/>
            <w:shd w:val="clear" w:color="auto" w:fill="FFFFFF"/>
          </w:tcPr>
          <w:p w14:paraId="779B6AC5" w14:textId="77777777" w:rsidR="00AB1234" w:rsidRDefault="00AB1234">
            <w:r>
              <w:rPr>
                <w:rFonts w:ascii="Courier New" w:hAnsi="Courier New"/>
                <w:sz w:val="16"/>
              </w:rPr>
              <w:t>#FBE9E7</w:t>
            </w:r>
          </w:p>
        </w:tc>
        <w:tc>
          <w:tcPr>
            <w:tcW w:w="3660" w:type="dxa"/>
            <w:shd w:val="clear" w:color="auto" w:fill="FFFFFF"/>
          </w:tcPr>
          <w:p w14:paraId="7F453BA5" w14:textId="77777777" w:rsidR="00AB1234" w:rsidRDefault="00AB1234">
            <w:r>
              <w:t>Hard rules, enforcement policies, do not do this. Use for absolute prohibitions.</w:t>
            </w:r>
          </w:p>
        </w:tc>
      </w:tr>
      <w:tr w:rsidR="00AB1234" w14:paraId="10D4F38F" w14:textId="77777777">
        <w:tc>
          <w:tcPr>
            <w:tcW w:w="1500" w:type="dxa"/>
            <w:shd w:val="clear" w:color="auto" w:fill="F2F2F2"/>
          </w:tcPr>
          <w:p w14:paraId="71209985" w14:textId="77777777" w:rsidR="00AB1234" w:rsidRDefault="00AB1234">
            <w:r>
              <w:rPr>
                <w:b/>
                <w:bCs/>
              </w:rPr>
              <w:t>Tip / Pro tip</w:t>
            </w:r>
          </w:p>
        </w:tc>
        <w:tc>
          <w:tcPr>
            <w:tcW w:w="1800" w:type="dxa"/>
            <w:shd w:val="clear" w:color="auto" w:fill="F2F2F2"/>
          </w:tcPr>
          <w:p w14:paraId="772515DE" w14:textId="77777777" w:rsidR="00AB1234" w:rsidRDefault="00AB1234">
            <w:r>
              <w:t>Purple question circle</w:t>
            </w:r>
          </w:p>
        </w:tc>
        <w:tc>
          <w:tcPr>
            <w:tcW w:w="1200" w:type="dxa"/>
            <w:shd w:val="clear" w:color="auto" w:fill="F2F2F2"/>
          </w:tcPr>
          <w:p w14:paraId="246FB762" w14:textId="77777777" w:rsidR="00AB1234" w:rsidRDefault="00AB1234">
            <w:r>
              <w:rPr>
                <w:rFonts w:ascii="Courier New" w:hAnsi="Courier New"/>
                <w:sz w:val="16"/>
              </w:rPr>
              <w:t>#4A148C</w:t>
            </w:r>
          </w:p>
        </w:tc>
        <w:tc>
          <w:tcPr>
            <w:tcW w:w="1200" w:type="dxa"/>
            <w:shd w:val="clear" w:color="auto" w:fill="F2F2F2"/>
          </w:tcPr>
          <w:p w14:paraId="695CA1BD" w14:textId="77777777" w:rsidR="00AB1234" w:rsidRDefault="00AB1234">
            <w:r>
              <w:rPr>
                <w:rFonts w:ascii="Courier New" w:hAnsi="Courier New"/>
                <w:sz w:val="16"/>
              </w:rPr>
              <w:t>#F3E5F5</w:t>
            </w:r>
          </w:p>
        </w:tc>
        <w:tc>
          <w:tcPr>
            <w:tcW w:w="3660" w:type="dxa"/>
            <w:shd w:val="clear" w:color="auto" w:fill="F2F2F2"/>
          </w:tcPr>
          <w:p w14:paraId="46183A88" w14:textId="77777777" w:rsidR="00AB1234" w:rsidRDefault="00AB1234">
            <w:r>
              <w:t>Helpful suggestions, shortcuts, efficiency notes. Use for optional improvements.</w:t>
            </w:r>
          </w:p>
        </w:tc>
      </w:tr>
    </w:tbl>
    <w:p w14:paraId="1D1539F6" w14:textId="77777777" w:rsidR="00AB1234" w:rsidRDefault="00AB1234"/>
    <w:p w14:paraId="1BDF1888" w14:textId="77777777" w:rsidR="00AB1234" w:rsidRDefault="00AB1234">
      <w:pPr>
        <w:pStyle w:val="Heading2"/>
      </w:pPr>
      <w:r>
        <w:t xml:space="preserve">20.3  Callout Box HTML Template</w:t>
      </w:r>
    </w:p>
    <w:p w14:paraId="40A1753E" w14:textId="77777777" w:rsidR="00AB1234" w:rsidRDefault="00AB1234">
      <w:r>
        <w:t xml:space="preserve">Every callout box in Canvas HTML uses this structure. Replace the fill color, border color, icon stroke color, SVG path data, label text, and content text to match the type. The display:flex layout keeps the icon vertically aligned with the first line of text.</w:t>
      </w:r>
    </w:p>
    <w:p w14:paraId="1C6133CB" w14:textId="77777777" w:rsidR="00AB1234" w:rsidRDefault="00AB1234"/>
    <w:p w14:paraId="3DF30947" w14:textId="77777777" w:rsidR="00AB1234" w:rsidRDefault="00AB1234">
      <w:r>
        <w:rPr>
          <w:rFonts w:ascii="Courier New" w:hAnsi="Courier New"/>
          <w:sz w:val="18"/>
          <w:szCs w:val="18"/>
        </w:rPr>
        <w:t xml:space="preserve">&lt;div style="background-color:#E8F5E9; border-left:4px solid #1B5E20; padding:12px 16px;</w:t>
      </w:r>
    </w:p>
    <w:p w14:paraId="7C7AB209" w14:textId="77777777" w:rsidR="00AB1234" w:rsidRDefault="00AB1234">
      <w:r>
        <w:rPr>
          <w:rFonts w:ascii="Courier New" w:hAnsi="Courier New"/>
          <w:sz w:val="18"/>
          <w:szCs w:val="18"/>
        </w:rPr>
        <w:t xml:space="preserve">     margin:16px 0; display:flex; align-items:flex-start; gap:12px;</w:t>
      </w:r>
    </w:p>
    <w:p w14:paraId="3C06BDB8" w14:textId="77777777" w:rsidR="00AB1234" w:rsidRDefault="00AB1234">
      <w:r>
        <w:rPr>
          <w:rFonts w:ascii="Courier New" w:hAnsi="Courier New"/>
          <w:sz w:val="18"/>
          <w:szCs w:val="18"/>
        </w:rPr>
        <w:t xml:space="preserve">     border-radius:0 4px 4px 0;" role="note" aria-label="[description]"&gt;</w:t>
      </w:r>
    </w:p>
    <w:p w14:paraId="5D46E501" w14:textId="77777777" w:rsidR="00AB1234" w:rsidRDefault="00AB1234">
      <w:r>
        <w:rPr>
          <w:rFonts w:ascii="Courier New" w:hAnsi="Courier New"/>
          <w:sz w:val="18"/>
          <w:szCs w:val="18"/>
        </w:rPr>
        <w:t xml:space="preserve">  &lt;svg xmlns="http://www.w3.org/2000/svg" viewBox="0 0 24 24" width="22" height="22"</w:t>
      </w:r>
    </w:p>
    <w:p w14:paraId="31DBD1D3" w14:textId="77777777" w:rsidR="00AB1234" w:rsidRDefault="00AB1234">
      <w:r>
        <w:rPr>
          <w:rFonts w:ascii="Courier New" w:hAnsi="Courier New"/>
          <w:sz w:val="18"/>
          <w:szCs w:val="18"/>
        </w:rPr>
        <w:t xml:space="preserve">       style="flex-shrink:0; margin-top:2px;" fill="none" stroke="#1B5E20"</w:t>
      </w:r>
    </w:p>
    <w:p w14:paraId="774FFABF" w14:textId="77777777" w:rsidR="00AB1234" w:rsidRDefault="00AB1234">
      <w:r>
        <w:rPr>
          <w:rFonts w:ascii="Courier New" w:hAnsi="Courier New"/>
          <w:sz w:val="18"/>
          <w:szCs w:val="18"/>
        </w:rPr>
        <w:t xml:space="preserve">       stroke-width="2.2" stroke-linecap="round" stroke-linejoin="round"</w:t>
      </w:r>
    </w:p>
    <w:p w14:paraId="158FC8B1" w14:textId="77777777" w:rsidR="00AB1234" w:rsidRDefault="00AB1234">
      <w:r>
        <w:rPr>
          <w:rFonts w:ascii="Courier New" w:hAnsi="Courier New"/>
          <w:sz w:val="18"/>
          <w:szCs w:val="18"/>
        </w:rPr>
        <w:t xml:space="preserve">       role="img" aria-hidden="true"&gt;</w:t>
      </w:r>
    </w:p>
    <w:p w14:paraId="6D67D9E8" w14:textId="77777777" w:rsidR="00AB1234" w:rsidRDefault="00AB1234">
      <w:r>
        <w:rPr>
          <w:rFonts w:ascii="Courier New" w:hAnsi="Courier New"/>
          <w:sz w:val="18"/>
          <w:szCs w:val="18"/>
        </w:rPr>
        <w:t xml:space="preserve">    [PASTE SVG PATH DATA HERE]</w:t>
      </w:r>
    </w:p>
    <w:p w14:paraId="4ACE6F33" w14:textId="77777777" w:rsidR="00AB1234" w:rsidRDefault="00AB1234">
      <w:r>
        <w:rPr>
          <w:rFonts w:ascii="Courier New" w:hAnsi="Courier New"/>
          <w:sz w:val="18"/>
          <w:szCs w:val="18"/>
        </w:rPr>
        <w:t xml:space="preserve">  &lt;/svg&gt;</w:t>
      </w:r>
    </w:p>
    <w:p w14:paraId="54A31F42" w14:textId="77777777" w:rsidR="00AB1234" w:rsidRDefault="00AB1234">
      <w:r>
        <w:rPr>
          <w:rFonts w:ascii="Courier New" w:hAnsi="Courier New"/>
          <w:sz w:val="18"/>
          <w:szCs w:val="18"/>
        </w:rPr>
        <w:t xml:space="preserve">  &lt;p style="margin:0;"&gt;&lt;strong&gt;[Label]:&lt;/strong&gt; Content goes here.&lt;/p&gt;</w:t>
      </w:r>
    </w:p>
    <w:p w14:paraId="1FFA4DBC" w14:textId="77777777" w:rsidR="00AB1234" w:rsidRDefault="00AB1234">
      <w:r>
        <w:rPr>
          <w:rFonts w:ascii="Courier New" w:hAnsi="Courier New"/>
          <w:sz w:val="18"/>
          <w:szCs w:val="18"/>
        </w:rPr>
        <w:t xml:space="preserve">&lt;/div&gt;</w:t>
      </w:r>
    </w:p>
    <w:p w14:paraId="4073D089" w14:textId="77777777" w:rsidR="00AB1234" w:rsidRDefault="00AB1234"/>
    <w:p w14:paraId="1A161FF4" w14:textId="77777777" w:rsidR="00AB1234" w:rsidRDefault="00AB1234">
      <w:pPr>
        <w:pStyle w:val="Heading2"/>
      </w:pPr>
      <w:r>
        <w:t xml:space="preserve">20.4  Feedback Quality Icons -- Three Levels</w:t>
      </w:r>
    </w:p>
    <w:p w14:paraId="56A94478" w14:textId="77777777" w:rsidR="00AB1234" w:rsidRDefault="00AB1234">
      <w:r>
        <w:t xml:space="preserve">The feedback quality comparison table uses three icon types in column headers. These are not callout boxes. They appear as colored header cells in a data table. The icon stroke color is #ffffff white on all three because the header backgrounds are dark enough to pass contrast.</w:t>
      </w:r>
    </w:p>
    <w:p w14:paraId="3586DDA0"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1560"/>
        <w:gridCol w:w="1800"/>
        <w:gridCol w:w="1200"/>
        <w:gridCol w:w="1200"/>
        <w:gridCol w:w="1200"/>
        <w:gridCol w:w="2400"/>
      </w:tblGrid>
      <w:tr w:rsidR="00AB1234" w14:paraId="7A29EE99" w14:textId="77777777">
        <w:tc>
          <w:tcPr>
            <w:tcW w:w="1560" w:type="dxa"/>
            <w:shd w:val="clear" w:color="auto" w:fill="1B5E20"/>
          </w:tcPr>
          <w:p w14:paraId="607744D7" w14:textId="77777777" w:rsidR="00AB1234" w:rsidRDefault="00AB1234">
            <w:r>
              <w:rPr>
                <w:b/>
                <w:color w:val="FFFFFF"/>
              </w:rPr>
              <w:t>Level</w:t>
            </w:r>
          </w:p>
        </w:tc>
        <w:tc>
          <w:tcPr>
            <w:tcW w:w="1800" w:type="dxa"/>
            <w:shd w:val="clear" w:color="auto" w:fill="1B5E20"/>
          </w:tcPr>
          <w:p w14:paraId="5F2BA7BD" w14:textId="77777777" w:rsidR="00AB1234" w:rsidRDefault="00AB1234">
            <w:r>
              <w:rPr>
                <w:b/>
                <w:color w:val="FFFFFF"/>
              </w:rPr>
              <w:t>Icon</w:t>
            </w:r>
          </w:p>
        </w:tc>
        <w:tc>
          <w:tcPr>
            <w:tcW w:w="1200" w:type="dxa"/>
            <w:shd w:val="clear" w:color="auto" w:fill="1B5E20"/>
          </w:tcPr>
          <w:p w14:paraId="7E4C6960" w14:textId="77777777" w:rsidR="00AB1234" w:rsidRDefault="00AB1234">
            <w:r>
              <w:rPr>
                <w:b/>
                <w:color w:val="FFFFFF"/>
              </w:rPr>
              <w:t>Header BG</w:t>
            </w:r>
          </w:p>
        </w:tc>
        <w:tc>
          <w:tcPr>
            <w:tcW w:w="1200" w:type="dxa"/>
            <w:shd w:val="clear" w:color="auto" w:fill="1B5E20"/>
          </w:tcPr>
          <w:p w14:paraId="3E4A0E78" w14:textId="77777777" w:rsidR="00AB1234" w:rsidRDefault="00AB1234">
            <w:r>
              <w:rPr>
                <w:b/>
                <w:color w:val="FFFFFF"/>
              </w:rPr>
              <w:t>Row BG</w:t>
            </w:r>
          </w:p>
        </w:tc>
        <w:tc>
          <w:tcPr>
            <w:tcW w:w="1200" w:type="dxa"/>
            <w:shd w:val="clear" w:color="auto" w:fill="1B5E20"/>
          </w:tcPr>
          <w:p w14:paraId="59E6ACDF" w14:textId="77777777" w:rsidR="00AB1234" w:rsidRDefault="00AB1234">
            <w:r>
              <w:rPr>
                <w:b/>
                <w:color w:val="FFFFFF"/>
              </w:rPr>
              <w:t>Text Color</w:t>
            </w:r>
          </w:p>
        </w:tc>
        <w:tc>
          <w:tcPr>
            <w:tcW w:w="2400" w:type="dxa"/>
            <w:shd w:val="clear" w:color="auto" w:fill="1B5E20"/>
          </w:tcPr>
          <w:p w14:paraId="289CE996" w14:textId="77777777" w:rsidR="00AB1234" w:rsidRDefault="00AB1234">
            <w:r>
              <w:rPr>
                <w:b/>
                <w:color w:val="FFFFFF"/>
              </w:rPr>
              <w:t>Notes</w:t>
            </w:r>
          </w:p>
        </w:tc>
      </w:tr>
      <w:tr w:rsidR="00AB1234" w14:paraId="6A2F68F8" w14:textId="77777777">
        <w:tc>
          <w:tcPr>
            <w:tcW w:w="1560" w:type="dxa"/>
            <w:shd w:val="clear" w:color="auto" w:fill="F2F2F2"/>
          </w:tcPr>
          <w:p w14:paraId="18E72EE9" w14:textId="77777777" w:rsidR="00AB1234" w:rsidRDefault="00AB1234">
            <w:r>
              <w:rPr>
                <w:b/>
              </w:rPr>
              <w:t>Not Helpful</w:t>
            </w:r>
          </w:p>
        </w:tc>
        <w:tc>
          <w:tcPr>
            <w:tcW w:w="1800" w:type="dxa"/>
            <w:shd w:val="clear" w:color="auto" w:fill="F2F2F2"/>
          </w:tcPr>
          <w:p w14:paraId="15DD92CC" w14:textId="77777777" w:rsidR="00AB1234" w:rsidRDefault="00AB1234">
            <w:r>
              <w:t>Deep red x-circle</w:t>
            </w:r>
          </w:p>
        </w:tc>
        <w:tc>
          <w:tcPr>
            <w:tcW w:w="1200" w:type="dxa"/>
            <w:shd w:val="clear" w:color="auto" w:fill="F2F2F2"/>
          </w:tcPr>
          <w:p w14:paraId="64A446CC" w14:textId="77777777" w:rsidR="00AB1234" w:rsidRDefault="00AB1234">
            <w:r>
              <w:rPr>
                <w:rFonts w:ascii="Courier New" w:hAnsi="Courier New"/>
                <w:sz w:val="16"/>
              </w:rPr>
              <w:t>#B71C1C</w:t>
            </w:r>
          </w:p>
        </w:tc>
        <w:tc>
          <w:tcPr>
            <w:tcW w:w="1200" w:type="dxa"/>
            <w:shd w:val="clear" w:color="auto" w:fill="F2F2F2"/>
          </w:tcPr>
          <w:p w14:paraId="2D2BC547" w14:textId="77777777" w:rsidR="00AB1234" w:rsidRDefault="00AB1234">
            <w:r>
              <w:rPr>
                <w:rFonts w:ascii="Courier New" w:hAnsi="Courier New"/>
                <w:sz w:val="16"/>
              </w:rPr>
              <w:t>#FFEBEE</w:t>
            </w:r>
          </w:p>
        </w:tc>
        <w:tc>
          <w:tcPr>
            <w:tcW w:w="1200" w:type="dxa"/>
            <w:shd w:val="clear" w:color="auto" w:fill="F2F2F2"/>
          </w:tcPr>
          <w:p w14:paraId="72F3E745" w14:textId="77777777" w:rsidR="00AB1234" w:rsidRDefault="00AB1234">
            <w:r>
              <w:rPr>
                <w:rFonts w:ascii="Courier New" w:hAnsi="Courier New"/>
                <w:sz w:val="16"/>
              </w:rPr>
              <w:t>#B71C1C</w:t>
            </w:r>
          </w:p>
        </w:tc>
        <w:tc>
          <w:tcPr>
            <w:tcW w:w="2400" w:type="dxa"/>
            <w:shd w:val="clear" w:color="auto" w:fill="F2F2F2"/>
          </w:tcPr>
          <w:p w14:paraId="350AAA26" w14:textId="77777777" w:rsidR="00AB1234" w:rsidRDefault="00AB1234">
            <w:r>
              <w:t>Vague, emotional, or impossible to act on</w:t>
            </w:r>
          </w:p>
        </w:tc>
      </w:tr>
      <w:tr w:rsidR="00AB1234" w14:paraId="1A369F98" w14:textId="77777777">
        <w:tc>
          <w:tcPr>
            <w:tcW w:w="1560" w:type="dxa"/>
            <w:shd w:val="clear" w:color="auto" w:fill="FFFFFF"/>
          </w:tcPr>
          <w:p w14:paraId="7D7B0D13" w14:textId="77777777" w:rsidR="00AB1234" w:rsidRDefault="00AB1234">
            <w:r>
              <w:rPr>
                <w:b/>
              </w:rPr>
              <w:t>Helpful</w:t>
            </w:r>
          </w:p>
        </w:tc>
        <w:tc>
          <w:tcPr>
            <w:tcW w:w="1800" w:type="dxa"/>
            <w:shd w:val="clear" w:color="auto" w:fill="FFFFFF"/>
          </w:tcPr>
          <w:p w14:paraId="2DCC177C" w14:textId="77777777" w:rsidR="00AB1234" w:rsidRDefault="00AB1234">
            <w:r>
              <w:t>Gold partial check-circle</w:t>
            </w:r>
          </w:p>
        </w:tc>
        <w:tc>
          <w:tcPr>
            <w:tcW w:w="1200" w:type="dxa"/>
            <w:shd w:val="clear" w:color="auto" w:fill="FFFFFF"/>
          </w:tcPr>
          <w:p w14:paraId="7EE8EFD9" w14:textId="77777777" w:rsidR="00AB1234" w:rsidRDefault="00AB1234">
            <w:r>
              <w:rPr>
                <w:rFonts w:ascii="Courier New" w:hAnsi="Courier New"/>
                <w:sz w:val="16"/>
              </w:rPr>
              <w:t>#F9A825</w:t>
            </w:r>
          </w:p>
        </w:tc>
        <w:tc>
          <w:tcPr>
            <w:tcW w:w="1200" w:type="dxa"/>
            <w:shd w:val="clear" w:color="auto" w:fill="FFFFFF"/>
          </w:tcPr>
          <w:p w14:paraId="1CED9D68" w14:textId="77777777" w:rsidR="00AB1234" w:rsidRDefault="00AB1234">
            <w:r>
              <w:rPr>
                <w:rFonts w:ascii="Courier New" w:hAnsi="Courier New"/>
                <w:sz w:val="16"/>
              </w:rPr>
              <w:t>#FFFDE7</w:t>
            </w:r>
          </w:p>
        </w:tc>
        <w:tc>
          <w:tcPr>
            <w:tcW w:w="1200" w:type="dxa"/>
            <w:shd w:val="clear" w:color="auto" w:fill="FFFFFF"/>
          </w:tcPr>
          <w:p w14:paraId="40A7F9EB" w14:textId="77777777" w:rsidR="00AB1234" w:rsidRDefault="00AB1234">
            <w:r>
              <w:rPr>
                <w:rFonts w:ascii="Courier New" w:hAnsi="Courier New"/>
                <w:sz w:val="16"/>
              </w:rPr>
              <w:t>#212121</w:t>
            </w:r>
          </w:p>
        </w:tc>
        <w:tc>
          <w:tcPr>
            <w:tcW w:w="2400" w:type="dxa"/>
            <w:shd w:val="clear" w:color="auto" w:fill="FFFFFF"/>
          </w:tcPr>
          <w:p w14:paraId="3394A39C" w14:textId="77777777" w:rsidR="00AB1234" w:rsidRDefault="00AB1234">
            <w:r>
              <w:t>Specific enough to identify an issue. IMPORTANT: gold background requires dark #212121 text, not white. White on #F9A825 fails contrast at 2.9:1.</w:t>
            </w:r>
          </w:p>
        </w:tc>
      </w:tr>
      <w:tr w:rsidR="00AB1234" w14:paraId="4A095949" w14:textId="77777777">
        <w:tc>
          <w:tcPr>
            <w:tcW w:w="1560" w:type="dxa"/>
            <w:shd w:val="clear" w:color="auto" w:fill="F2F2F2"/>
          </w:tcPr>
          <w:p w14:paraId="615E1B97" w14:textId="77777777" w:rsidR="00AB1234" w:rsidRDefault="00AB1234">
            <w:r>
              <w:rPr>
                <w:b/>
              </w:rPr>
              <w:t>Best</w:t>
            </w:r>
          </w:p>
        </w:tc>
        <w:tc>
          <w:tcPr>
            <w:tcW w:w="1800" w:type="dxa"/>
            <w:shd w:val="clear" w:color="auto" w:fill="F2F2F2"/>
          </w:tcPr>
          <w:p w14:paraId="7AC4216F" w14:textId="77777777" w:rsidR="00AB1234" w:rsidRDefault="00AB1234">
            <w:r>
              <w:t>Green star</w:t>
            </w:r>
          </w:p>
        </w:tc>
        <w:tc>
          <w:tcPr>
            <w:tcW w:w="1200" w:type="dxa"/>
            <w:shd w:val="clear" w:color="auto" w:fill="F2F2F2"/>
          </w:tcPr>
          <w:p w14:paraId="3EB2D220" w14:textId="77777777" w:rsidR="00AB1234" w:rsidRDefault="00AB1234">
            <w:r>
              <w:rPr>
                <w:rFonts w:ascii="Courier New" w:hAnsi="Courier New"/>
                <w:sz w:val="16"/>
              </w:rPr>
              <w:t>#1B5E20</w:t>
            </w:r>
          </w:p>
        </w:tc>
        <w:tc>
          <w:tcPr>
            <w:tcW w:w="1200" w:type="dxa"/>
            <w:shd w:val="clear" w:color="auto" w:fill="F2F2F2"/>
          </w:tcPr>
          <w:p w14:paraId="24D1D974" w14:textId="77777777" w:rsidR="00AB1234" w:rsidRDefault="00AB1234">
            <w:r>
              <w:rPr>
                <w:rFonts w:ascii="Courier New" w:hAnsi="Courier New"/>
                <w:sz w:val="16"/>
              </w:rPr>
              <w:t>#E8F5E9</w:t>
            </w:r>
          </w:p>
        </w:tc>
        <w:tc>
          <w:tcPr>
            <w:tcW w:w="1200" w:type="dxa"/>
            <w:shd w:val="clear" w:color="auto" w:fill="F2F2F2"/>
          </w:tcPr>
          <w:p w14:paraId="3F621704" w14:textId="77777777" w:rsidR="00AB1234" w:rsidRDefault="00AB1234">
            <w:r>
              <w:rPr>
                <w:rFonts w:ascii="Courier New" w:hAnsi="Courier New"/>
                <w:sz w:val="16"/>
              </w:rPr>
              <w:t>#FFFFFF</w:t>
            </w:r>
          </w:p>
        </w:tc>
        <w:tc>
          <w:tcPr>
            <w:tcW w:w="2400" w:type="dxa"/>
            <w:shd w:val="clear" w:color="auto" w:fill="F2F2F2"/>
          </w:tcPr>
          <w:p w14:paraId="3D7982A9" w14:textId="77777777" w:rsidR="00AB1234" w:rsidRDefault="00AB1234">
            <w:r>
              <w:t>Specific, constructive, immediately actionable</w:t>
            </w:r>
          </w:p>
        </w:tc>
      </w:tr>
    </w:tbl>
    <w:p w14:paraId="2AD12057" w14:textId="77777777" w:rsidR="00AB1234" w:rsidRDefault="00AB1234"/>
    <w:p w14:paraId="65C84CD2" w14:textId="77777777" w:rsidR="00AB1234" w:rsidRDefault="00AB1234">
      <w:pPr>
        <w:pStyle w:val="Heading2"/>
      </w:pPr>
      <w:r>
        <w:t xml:space="preserve">20.5  Submission Type Icons</w:t>
      </w:r>
    </w:p>
    <w:p w14:paraId="322C5442" w14:textId="77777777" w:rsidR="00AB1234" w:rsidRDefault="00AB1234">
      <w:r>
        <w:t xml:space="preserve">Use these icons in Canvas pages whenever a specific file type is being submitted or provided. Each file type has a unique color so students can visually identify what is expected at a glance. These icons appear inline next to submission requirement text, not inside full callout boxes unless a box is needed for emphasis.</w:t>
      </w:r>
    </w:p>
    <w:p w14:paraId="69D53F7F"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2200"/>
        <w:gridCol w:w="1700"/>
        <w:gridCol w:w="1200"/>
        <w:gridCol w:w="1200"/>
        <w:gridCol w:w="3060"/>
      </w:tblGrid>
      <w:tr w:rsidR="00AB1234" w14:paraId="677E7D6C" w14:textId="77777777">
        <w:tc>
          <w:tcPr>
            <w:tcW w:w="2200" w:type="dxa"/>
            <w:shd w:val="clear" w:color="auto" w:fill="1B5E20"/>
          </w:tcPr>
          <w:p w14:paraId="62F2D2D5" w14:textId="77777777" w:rsidR="00AB1234" w:rsidRDefault="00AB1234">
            <w:r>
              <w:rPr>
                <w:b/>
                <w:color w:val="FFFFFF"/>
              </w:rPr>
              <w:t>Filename</w:t>
            </w:r>
          </w:p>
        </w:tc>
        <w:tc>
          <w:tcPr>
            <w:tcW w:w="1700" w:type="dxa"/>
            <w:shd w:val="clear" w:color="auto" w:fill="1B5E20"/>
          </w:tcPr>
          <w:p w14:paraId="1923B7AB" w14:textId="77777777" w:rsidR="00AB1234" w:rsidRDefault="00AB1234">
            <w:r>
              <w:rPr>
                <w:b/>
                <w:color w:val="FFFFFF"/>
              </w:rPr>
              <w:t>Label</w:t>
            </w:r>
          </w:p>
        </w:tc>
        <w:tc>
          <w:tcPr>
            <w:tcW w:w="1200" w:type="dxa"/>
            <w:shd w:val="clear" w:color="auto" w:fill="1B5E20"/>
          </w:tcPr>
          <w:p w14:paraId="5DF80139" w14:textId="77777777" w:rsidR="00AB1234" w:rsidRDefault="00AB1234">
            <w:r>
              <w:rPr>
                <w:b/>
                <w:color w:val="FFFFFF"/>
              </w:rPr>
              <w:t>Stroke</w:t>
            </w:r>
          </w:p>
        </w:tc>
        <w:tc>
          <w:tcPr>
            <w:tcW w:w="1200" w:type="dxa"/>
            <w:shd w:val="clear" w:color="auto" w:fill="1B5E20"/>
          </w:tcPr>
          <w:p w14:paraId="6146F7F1" w14:textId="77777777" w:rsidR="00AB1234" w:rsidRDefault="00AB1234">
            <w:r>
              <w:rPr>
                <w:b/>
                <w:color w:val="FFFFFF"/>
              </w:rPr>
              <w:t>Background</w:t>
            </w:r>
          </w:p>
        </w:tc>
        <w:tc>
          <w:tcPr>
            <w:tcW w:w="3060" w:type="dxa"/>
            <w:shd w:val="clear" w:color="auto" w:fill="1B5E20"/>
          </w:tcPr>
          <w:p w14:paraId="25E7DF00" w14:textId="77777777" w:rsidR="00AB1234" w:rsidRDefault="00AB1234">
            <w:r>
              <w:rPr>
                <w:b/>
                <w:color w:val="FFFFFF"/>
              </w:rPr>
              <w:t>Use</w:t>
            </w:r>
          </w:p>
        </w:tc>
      </w:tr>
      <w:tr w:rsidR="00AB1234" w14:paraId="545EB203" w14:textId="77777777">
        <w:tc>
          <w:tcPr>
            <w:tcW w:w="2200" w:type="dxa"/>
            <w:shd w:val="clear" w:color="auto" w:fill="F2F2F2"/>
          </w:tcPr>
          <w:p w14:paraId="6D5406EA" w14:textId="77777777" w:rsidR="00AB1234" w:rsidRDefault="00AB1234">
            <w:r>
              <w:rPr>
                <w:rFonts w:ascii="Courier New" w:hAnsi="Courier New"/>
                <w:sz w:val="16"/>
              </w:rPr>
              <w:t>submit-upload.svg</w:t>
            </w:r>
          </w:p>
        </w:tc>
        <w:tc>
          <w:tcPr>
            <w:tcW w:w="1700" w:type="dxa"/>
            <w:shd w:val="clear" w:color="auto" w:fill="F2F2F2"/>
          </w:tcPr>
          <w:p w14:paraId="2F55F6E5" w14:textId="77777777" w:rsidR="00AB1234" w:rsidRDefault="00AB1234">
            <w:r>
              <w:t>Submit / Upload</w:t>
            </w:r>
          </w:p>
        </w:tc>
        <w:tc>
          <w:tcPr>
            <w:tcW w:w="1200" w:type="dxa"/>
            <w:shd w:val="clear" w:color="auto" w:fill="F2F2F2"/>
          </w:tcPr>
          <w:p w14:paraId="24EA5F77" w14:textId="77777777" w:rsidR="00AB1234" w:rsidRDefault="00AB1234">
            <w:r>
              <w:rPr>
                <w:rFonts w:ascii="Courier New" w:hAnsi="Courier New"/>
                <w:sz w:val="16"/>
              </w:rPr>
              <w:t>#1B5E20</w:t>
            </w:r>
          </w:p>
        </w:tc>
        <w:tc>
          <w:tcPr>
            <w:tcW w:w="1200" w:type="dxa"/>
            <w:shd w:val="clear" w:color="auto" w:fill="F2F2F2"/>
          </w:tcPr>
          <w:p w14:paraId="4B2B57B9" w14:textId="77777777" w:rsidR="00AB1234" w:rsidRDefault="00AB1234">
            <w:r>
              <w:rPr>
                <w:rFonts w:ascii="Courier New" w:hAnsi="Courier New"/>
                <w:sz w:val="16"/>
              </w:rPr>
              <w:t>#E8F5E9</w:t>
            </w:r>
          </w:p>
        </w:tc>
        <w:tc>
          <w:tcPr>
            <w:tcW w:w="3060" w:type="dxa"/>
            <w:shd w:val="clear" w:color="auto" w:fill="F2F2F2"/>
          </w:tcPr>
          <w:p w14:paraId="4091FEFB" w14:textId="77777777" w:rsidR="00AB1234" w:rsidRDefault="00AB1234">
            <w:r>
              <w:t>Up-arrow. Student uploads any file to Canvas.</w:t>
            </w:r>
          </w:p>
        </w:tc>
      </w:tr>
      <w:tr w:rsidR="00AB1234" w14:paraId="328DA679" w14:textId="77777777">
        <w:tc>
          <w:tcPr>
            <w:tcW w:w="2200" w:type="dxa"/>
            <w:shd w:val="clear" w:color="auto" w:fill="FFFFFF"/>
          </w:tcPr>
          <w:p w14:paraId="61EB8314" w14:textId="77777777" w:rsidR="00AB1234" w:rsidRDefault="00AB1234">
            <w:r>
              <w:rPr>
                <w:rFonts w:ascii="Courier New" w:hAnsi="Courier New"/>
                <w:sz w:val="16"/>
              </w:rPr>
              <w:t>submit-download.svg</w:t>
            </w:r>
          </w:p>
        </w:tc>
        <w:tc>
          <w:tcPr>
            <w:tcW w:w="1700" w:type="dxa"/>
            <w:shd w:val="clear" w:color="auto" w:fill="FFFFFF"/>
          </w:tcPr>
          <w:p w14:paraId="6815B0E2" w14:textId="77777777" w:rsidR="00AB1234" w:rsidRDefault="00AB1234">
            <w:r>
              <w:t>Download</w:t>
            </w:r>
          </w:p>
        </w:tc>
        <w:tc>
          <w:tcPr>
            <w:tcW w:w="1200" w:type="dxa"/>
            <w:shd w:val="clear" w:color="auto" w:fill="FFFFFF"/>
          </w:tcPr>
          <w:p w14:paraId="574A211C" w14:textId="77777777" w:rsidR="00AB1234" w:rsidRDefault="00AB1234">
            <w:r>
              <w:rPr>
                <w:rFonts w:ascii="Courier New" w:hAnsi="Courier New"/>
                <w:sz w:val="16"/>
              </w:rPr>
              <w:t>#4E342E</w:t>
            </w:r>
          </w:p>
        </w:tc>
        <w:tc>
          <w:tcPr>
            <w:tcW w:w="1200" w:type="dxa"/>
            <w:shd w:val="clear" w:color="auto" w:fill="FFFFFF"/>
          </w:tcPr>
          <w:p w14:paraId="2C1C5993" w14:textId="77777777" w:rsidR="00AB1234" w:rsidRDefault="00AB1234">
            <w:r>
              <w:rPr>
                <w:rFonts w:ascii="Courier New" w:hAnsi="Courier New"/>
                <w:sz w:val="16"/>
              </w:rPr>
              <w:t>#EFEBE9</w:t>
            </w:r>
          </w:p>
        </w:tc>
        <w:tc>
          <w:tcPr>
            <w:tcW w:w="3060" w:type="dxa"/>
            <w:shd w:val="clear" w:color="auto" w:fill="FFFFFF"/>
          </w:tcPr>
          <w:p w14:paraId="67A17097" w14:textId="77777777" w:rsidR="00AB1234" w:rsidRDefault="00AB1234">
            <w:r>
              <w:t>Down-arrow warm brown. Instructor provides a file for students.</w:t>
            </w:r>
          </w:p>
        </w:tc>
      </w:tr>
      <w:tr w:rsidR="00AB1234" w14:paraId="398218BF" w14:textId="77777777">
        <w:tc>
          <w:tcPr>
            <w:tcW w:w="2200" w:type="dxa"/>
            <w:shd w:val="clear" w:color="auto" w:fill="F2F2F2"/>
          </w:tcPr>
          <w:p w14:paraId="7BE29252" w14:textId="77777777" w:rsidR="00AB1234" w:rsidRDefault="00AB1234">
            <w:r>
              <w:rPr>
                <w:rFonts w:ascii="Courier New" w:hAnsi="Courier New"/>
                <w:sz w:val="16"/>
              </w:rPr>
              <w:t>submit-audio.svg</w:t>
            </w:r>
          </w:p>
        </w:tc>
        <w:tc>
          <w:tcPr>
            <w:tcW w:w="1700" w:type="dxa"/>
            <w:shd w:val="clear" w:color="auto" w:fill="F2F2F2"/>
          </w:tcPr>
          <w:p w14:paraId="72581966" w14:textId="77777777" w:rsidR="00AB1234" w:rsidRDefault="00AB1234">
            <w:r>
              <w:t>Audio File</w:t>
            </w:r>
          </w:p>
        </w:tc>
        <w:tc>
          <w:tcPr>
            <w:tcW w:w="1200" w:type="dxa"/>
            <w:shd w:val="clear" w:color="auto" w:fill="F2F2F2"/>
          </w:tcPr>
          <w:p w14:paraId="7353F71C" w14:textId="77777777" w:rsidR="00AB1234" w:rsidRDefault="00AB1234">
            <w:r>
              <w:rPr>
                <w:rFonts w:ascii="Courier New" w:hAnsi="Courier New"/>
                <w:sz w:val="16"/>
              </w:rPr>
              <w:t>#1A237E</w:t>
            </w:r>
          </w:p>
        </w:tc>
        <w:tc>
          <w:tcPr>
            <w:tcW w:w="1200" w:type="dxa"/>
            <w:shd w:val="clear" w:color="auto" w:fill="F2F2F2"/>
          </w:tcPr>
          <w:p w14:paraId="1728F986" w14:textId="77777777" w:rsidR="00AB1234" w:rsidRDefault="00AB1234">
            <w:r>
              <w:rPr>
                <w:rFonts w:ascii="Courier New" w:hAnsi="Courier New"/>
                <w:sz w:val="16"/>
              </w:rPr>
              <w:t>#E8EAF6</w:t>
            </w:r>
          </w:p>
        </w:tc>
        <w:tc>
          <w:tcPr>
            <w:tcW w:w="3060" w:type="dxa"/>
            <w:shd w:val="clear" w:color="auto" w:fill="F2F2F2"/>
          </w:tcPr>
          <w:p w14:paraId="2D51727C" w14:textId="77777777" w:rsidR="00AB1234" w:rsidRDefault="00AB1234">
            <w:r>
              <w:t>Waveform. WAV, MP3, AIFF, or any audio submission.</w:t>
            </w:r>
          </w:p>
        </w:tc>
      </w:tr>
      <w:tr w:rsidR="00AB1234" w14:paraId="7930D3D5" w14:textId="77777777">
        <w:tc>
          <w:tcPr>
            <w:tcW w:w="2200" w:type="dxa"/>
            <w:shd w:val="clear" w:color="auto" w:fill="FFFFFF"/>
          </w:tcPr>
          <w:p w14:paraId="141BDC51" w14:textId="77777777" w:rsidR="00AB1234" w:rsidRDefault="00AB1234">
            <w:r>
              <w:rPr>
                <w:rFonts w:ascii="Courier New" w:hAnsi="Courier New"/>
                <w:sz w:val="16"/>
              </w:rPr>
              <w:t>submit-pdf.svg</w:t>
            </w:r>
          </w:p>
        </w:tc>
        <w:tc>
          <w:tcPr>
            <w:tcW w:w="1700" w:type="dxa"/>
            <w:shd w:val="clear" w:color="auto" w:fill="FFFFFF"/>
          </w:tcPr>
          <w:p w14:paraId="770BBDA7" w14:textId="77777777" w:rsidR="00AB1234" w:rsidRDefault="00AB1234">
            <w:r>
              <w:t>PDF / Document</w:t>
            </w:r>
          </w:p>
        </w:tc>
        <w:tc>
          <w:tcPr>
            <w:tcW w:w="1200" w:type="dxa"/>
            <w:shd w:val="clear" w:color="auto" w:fill="FFFFFF"/>
          </w:tcPr>
          <w:p w14:paraId="3860C3FE" w14:textId="77777777" w:rsidR="00AB1234" w:rsidRDefault="00AB1234">
            <w:r>
              <w:rPr>
                <w:rFonts w:ascii="Courier New" w:hAnsi="Courier New"/>
                <w:sz w:val="16"/>
              </w:rPr>
              <w:t>#827717</w:t>
            </w:r>
          </w:p>
        </w:tc>
        <w:tc>
          <w:tcPr>
            <w:tcW w:w="1200" w:type="dxa"/>
            <w:shd w:val="clear" w:color="auto" w:fill="FFFFFF"/>
          </w:tcPr>
          <w:p w14:paraId="43595E2D" w14:textId="77777777" w:rsidR="00AB1234" w:rsidRDefault="00AB1234">
            <w:r>
              <w:rPr>
                <w:rFonts w:ascii="Courier New" w:hAnsi="Courier New"/>
                <w:sz w:val="16"/>
              </w:rPr>
              <w:t>#F9FBE7</w:t>
            </w:r>
          </w:p>
        </w:tc>
        <w:tc>
          <w:tcPr>
            <w:tcW w:w="3060" w:type="dxa"/>
            <w:shd w:val="clear" w:color="auto" w:fill="FFFFFF"/>
          </w:tcPr>
          <w:p w14:paraId="3245554F" w14:textId="77777777" w:rsidR="00AB1234" w:rsidRDefault="00AB1234">
            <w:r>
              <w:t>File-text olive. PDF, DOCX, or TXT submission.</w:t>
            </w:r>
          </w:p>
        </w:tc>
      </w:tr>
      <w:tr w:rsidR="00AB1234" w14:paraId="1878DE40" w14:textId="77777777">
        <w:tc>
          <w:tcPr>
            <w:tcW w:w="2200" w:type="dxa"/>
            <w:shd w:val="clear" w:color="auto" w:fill="F2F2F2"/>
          </w:tcPr>
          <w:p w14:paraId="2B017C56" w14:textId="77777777" w:rsidR="00AB1234" w:rsidRDefault="00AB1234">
            <w:r>
              <w:rPr>
                <w:rFonts w:ascii="Courier New" w:hAnsi="Courier New"/>
                <w:sz w:val="16"/>
              </w:rPr>
              <w:t>submit-session.svg</w:t>
            </w:r>
          </w:p>
        </w:tc>
        <w:tc>
          <w:tcPr>
            <w:tcW w:w="1700" w:type="dxa"/>
            <w:shd w:val="clear" w:color="auto" w:fill="F2F2F2"/>
          </w:tcPr>
          <w:p w14:paraId="58995B1F" w14:textId="77777777" w:rsidR="00AB1234" w:rsidRDefault="00AB1234">
            <w:r>
              <w:t>Session / ZIP</w:t>
            </w:r>
          </w:p>
        </w:tc>
        <w:tc>
          <w:tcPr>
            <w:tcW w:w="1200" w:type="dxa"/>
            <w:shd w:val="clear" w:color="auto" w:fill="F2F2F2"/>
          </w:tcPr>
          <w:p w14:paraId="6BE49D67" w14:textId="77777777" w:rsidR="00AB1234" w:rsidRDefault="00AB1234">
            <w:r>
              <w:rPr>
                <w:rFonts w:ascii="Courier New" w:hAnsi="Courier New"/>
                <w:sz w:val="16"/>
              </w:rPr>
              <w:t>#006064</w:t>
            </w:r>
          </w:p>
        </w:tc>
        <w:tc>
          <w:tcPr>
            <w:tcW w:w="1200" w:type="dxa"/>
            <w:shd w:val="clear" w:color="auto" w:fill="F2F2F2"/>
          </w:tcPr>
          <w:p w14:paraId="38475D6B" w14:textId="77777777" w:rsidR="00AB1234" w:rsidRDefault="00AB1234">
            <w:r>
              <w:rPr>
                <w:rFonts w:ascii="Courier New" w:hAnsi="Courier New"/>
                <w:sz w:val="16"/>
              </w:rPr>
              <w:t>#E0F7FA</w:t>
            </w:r>
          </w:p>
        </w:tc>
        <w:tc>
          <w:tcPr>
            <w:tcW w:w="3060" w:type="dxa"/>
            <w:shd w:val="clear" w:color="auto" w:fill="F2F2F2"/>
          </w:tcPr>
          <w:p w14:paraId="2B3758B7" w14:textId="77777777" w:rsidR="00AB1234" w:rsidRDefault="00AB1234">
            <w:r>
              <w:t>Session-list teal. Pro Tools session folder or ZIP archive.</w:t>
            </w:r>
          </w:p>
        </w:tc>
      </w:tr>
      <w:tr w:rsidR="00AB1234" w14:paraId="63E56A0A" w14:textId="77777777">
        <w:tc>
          <w:tcPr>
            <w:tcW w:w="2200" w:type="dxa"/>
            <w:shd w:val="clear" w:color="auto" w:fill="FFFFFF"/>
          </w:tcPr>
          <w:p w14:paraId="4FE6CF58" w14:textId="77777777" w:rsidR="00AB1234" w:rsidRDefault="00AB1234">
            <w:r>
              <w:rPr>
                <w:rFonts w:ascii="Courier New" w:hAnsi="Courier New"/>
                <w:sz w:val="16"/>
              </w:rPr>
              <w:t>submit-video.svg</w:t>
            </w:r>
          </w:p>
        </w:tc>
        <w:tc>
          <w:tcPr>
            <w:tcW w:w="1700" w:type="dxa"/>
            <w:shd w:val="clear" w:color="auto" w:fill="FFFFFF"/>
          </w:tcPr>
          <w:p w14:paraId="42A410E8" w14:textId="77777777" w:rsidR="00AB1234" w:rsidRDefault="00AB1234">
            <w:r>
              <w:t>Video File</w:t>
            </w:r>
          </w:p>
        </w:tc>
        <w:tc>
          <w:tcPr>
            <w:tcW w:w="1200" w:type="dxa"/>
            <w:shd w:val="clear" w:color="auto" w:fill="FFFFFF"/>
          </w:tcPr>
          <w:p w14:paraId="6248F859" w14:textId="77777777" w:rsidR="00AB1234" w:rsidRDefault="00AB1234">
            <w:r>
              <w:rPr>
                <w:rFonts w:ascii="Courier New" w:hAnsi="Courier New"/>
                <w:sz w:val="16"/>
              </w:rPr>
              <w:t>#E65100</w:t>
            </w:r>
          </w:p>
        </w:tc>
        <w:tc>
          <w:tcPr>
            <w:tcW w:w="1200" w:type="dxa"/>
            <w:shd w:val="clear" w:color="auto" w:fill="FFFFFF"/>
          </w:tcPr>
          <w:p w14:paraId="4ABBA854" w14:textId="77777777" w:rsidR="00AB1234" w:rsidRDefault="00AB1234">
            <w:r>
              <w:rPr>
                <w:rFonts w:ascii="Courier New" w:hAnsi="Courier New"/>
                <w:sz w:val="16"/>
              </w:rPr>
              <w:t>#FFF3E0</w:t>
            </w:r>
          </w:p>
        </w:tc>
        <w:tc>
          <w:tcPr>
            <w:tcW w:w="3060" w:type="dxa"/>
            <w:shd w:val="clear" w:color="auto" w:fill="FFFFFF"/>
          </w:tcPr>
          <w:p w14:paraId="22499DC1" w14:textId="77777777" w:rsidR="00AB1234" w:rsidRDefault="00AB1234">
            <w:r>
              <w:t>Video camera orange. MP4, MOV, or exported video.</w:t>
            </w:r>
          </w:p>
        </w:tc>
      </w:tr>
    </w:tbl>
    <w:p w14:paraId="31E797EF" w14:textId="77777777" w:rsidR="00AB1234" w:rsidRDefault="00AB1234"/>
    <w:p w14:paraId="21DF680E" w14:textId="77777777" w:rsidR="00AB1234" w:rsidRDefault="00AB1234">
      <w:pPr>
        <w:pStyle w:val="Heading2"/>
      </w:pPr>
      <w:r>
        <w:t xml:space="preserve">20.6  Writing Standards -- Dashes and Separators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2F917D7C" w14:textId="77777777">
        <w:tc>
          <w:tcPr>
            <w:tcW w:w="9360" w:type="dxa"/>
            <w:tcBorders>
              <w:left w:val="single" w:sz="18" w:space="0" w:color="1B5E20"/>
            </w:tcBorders>
            <w:shd w:val="clear" w:color="auto" w:fill="E8F5E9"/>
            <w:tcMar>
              <w:top w:w="120" w:type="dxa"/>
              <w:left w:w="200" w:type="dxa"/>
              <w:bottom w:w="120" w:type="dxa"/>
              <w:right w:w="140" w:type="dxa"/>
            </w:tcMar>
          </w:tcPr>
          <w:p w14:paraId="6F5BCC8C" w14:textId="77777777" w:rsidR="00AB1234" w:rsidRDefault="00AB1234">
            <w:r>
              <w:rPr>
                <w:b/>
                <w:bCs/>
              </w:rPr>
              <w:t xml:space="preserve">Required: </w:t>
            </w:r>
            <w:r>
              <w:t>No em dashes and no double dashes (--) anywhere in visible Canvas HTML page content. Use a hyphen with spaces ( - ) as a separator where a dash is needed in running text. Double dashes are permitted only inside HTML comments, which Canvas strips before rendering. This rule applies to all AI-generated and manually authored content.</w:t>
            </w:r>
          </w:p>
        </w:tc>
      </w:tr>
    </w:tbl>
    <w:p w14:paraId="57DAE93D" w14:textId="77777777" w:rsidR="00AB1234" w:rsidRDefault="00AB1234"/>
    <w:p w14:paraId="54FD3534" w14:textId="77777777" w:rsidR="00AB1234" w:rsidRDefault="00AB1234">
      <w:pPr>
        <w:pStyle w:val="Heading2"/>
      </w:pPr>
      <w:r>
        <w:t xml:space="preserve">20.7  Two New Canvas Accessibility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31A1845E" w14:textId="77777777">
        <w:tc>
          <w:tcPr>
            <w:tcW w:w="9360" w:type="dxa"/>
            <w:tcBorders>
              <w:left w:val="single" w:sz="18" w:space="0" w:color="F57F17"/>
            </w:tcBorders>
            <w:shd w:val="clear" w:color="auto" w:fill="FFF8E1"/>
            <w:tcMar>
              <w:top w:w="120" w:type="dxa"/>
              <w:left w:w="200" w:type="dxa"/>
              <w:bottom w:w="120" w:type="dxa"/>
              <w:right w:w="140" w:type="dxa"/>
            </w:tcMar>
          </w:tcPr>
          <w:p w14:paraId="6F9E2603" w14:textId="77777777" w:rsidR="00AB1234" w:rsidRDefault="00AB1234">
            <w:r>
              <w:rPr>
                <w:b/>
                <w:bCs/>
              </w:rPr>
              <w:t xml:space="preserve">Warning: </w:t>
            </w:r>
            <w:r>
              <w:t>Do not use manual numbered labels (1. 2. 3.) inside div elements when items are meant to convey a sequence. Canvas reads digit-period patterns as implied lists and flags them as an accessibility error. Use word-based labels (First, Second, Third) or remove the number entirely from the label text.</w:t>
            </w:r>
          </w:p>
        </w:tc>
      </w:tr>
    </w:tbl>
    <w:p w14:paraId="5AD3B6BC"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46D6EB63" w14:textId="77777777">
        <w:tc>
          <w:tcPr>
            <w:tcW w:w="9360" w:type="dxa"/>
            <w:tcBorders>
              <w:left w:val="single" w:sz="18" w:space="0" w:color="F57F17"/>
            </w:tcBorders>
            <w:shd w:val="clear" w:color="auto" w:fill="FFF8E1"/>
            <w:tcMar>
              <w:top w:w="120" w:type="dxa"/>
              <w:left w:w="200" w:type="dxa"/>
              <w:bottom w:w="120" w:type="dxa"/>
              <w:right w:w="140" w:type="dxa"/>
            </w:tcMar>
          </w:tcPr>
          <w:p w14:paraId="5AB134F8" w14:textId="77777777" w:rsidR="00AB1234" w:rsidRDefault="00AB1234">
            <w:r>
              <w:rPr>
                <w:b/>
                <w:bCs/>
              </w:rPr>
              <w:t xml:space="preserve">Warning: </w:t>
            </w:r>
            <w:r>
              <w:t>Gold background (#F9A825) requires dark text (#212121), not white. White text on #F9A825 produces only a 2.9:1 contrast ratio, which fails WCAG AA (minimum 4.5:1). This applies to the Helpful column header in any feedback quality comparison table. The icon stroke color must also switch to #212121 on gold backgrounds. Every other feedback quality column (Not Helpful red #B71C1C and Best green #1B5E20) passes with white text.</w:t>
            </w:r>
          </w:p>
        </w:tc>
      </w:tr>
    </w:tbl>
    <w:p w14:paraId="431F8E4B" w14:textId="77777777" w:rsidR="00AB1234" w:rsidRDefault="00AB1234"/>
    <w:p w14:paraId="3E55E64B" w14:textId="77777777" w:rsidR="00AB1234" w:rsidRDefault="00AB1234">
      <w:pPr>
        <w:pStyle w:val="Heading1"/>
      </w:pPr>
      <w:r>
        <w:t xml:space="preserve">PART XXI -- GitHub Image Workflow for Canvas Pages</w:t>
      </w:r>
    </w:p>
    <w:p w14:paraId="2C12B3DC" w14:textId="77777777" w:rsidR="00AB1234" w:rsidRDefault="00AB1234">
      <w:r>
        <w:t xml:space="preserve">All images displayed on Canvas pages must be hosted in the uvu-dapr/Canvas GitHub repository and referenced using raw GitHub URLs. Images are never embedded as base64 data or uploaded to Canvas Files. This part explains exactly where to put images and how to reference them, written for someone who is new to Git.</w:t>
      </w:r>
    </w:p>
    <w:p w14:paraId="21B4DAC2"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51382854" w14:textId="77777777">
        <w:tc>
          <w:tcPr>
            <w:tcW w:w="9360" w:type="dxa"/>
            <w:tcBorders>
              <w:left w:val="single" w:sz="18" w:space="0" w:color="1B5E20"/>
            </w:tcBorders>
            <w:shd w:val="clear" w:color="auto" w:fill="E8F5E9"/>
            <w:tcMar>
              <w:top w:w="120" w:type="dxa"/>
              <w:left w:w="200" w:type="dxa"/>
              <w:bottom w:w="120" w:type="dxa"/>
              <w:right w:w="140" w:type="dxa"/>
            </w:tcMar>
          </w:tcPr>
          <w:p w14:paraId="4F2B86EF" w14:textId="77777777" w:rsidR="00AB1234" w:rsidRDefault="00AB1234">
            <w:r>
              <w:rPr>
                <w:b/>
                <w:bCs/>
              </w:rPr>
              <w:t xml:space="preserve">Required: </w:t>
            </w:r>
            <w:r>
              <w:t>Before writing a single img tag in any Canvas HTML page, confirm the correct GitHub folder path for the images and confirm the image files have been pushed to the repository. Never construct a raw URL without a confirmed filename. A page built with assumed filenames will have silently broken images in Canvas with no error message.</w:t>
            </w:r>
          </w:p>
        </w:tc>
      </w:tr>
    </w:tbl>
    <w:p w14:paraId="1BA2EB6C" w14:textId="77777777" w:rsidR="00AB1234" w:rsidRDefault="00AB1234"/>
    <w:p w14:paraId="70BD7845" w14:textId="77777777" w:rsidR="00AB1234" w:rsidRDefault="00AB1234">
      <w:pPr>
        <w:pStyle w:val="Heading2"/>
      </w:pPr>
      <w:r>
        <w:t xml:space="preserve">21.1  The Two Folder Categories -- All vs. Course-Specific</w:t>
      </w:r>
    </w:p>
    <w:p w14:paraId="1607E8CA" w14:textId="77777777" w:rsidR="00AB1234" w:rsidRDefault="00AB1234">
      <w:r>
        <w:t xml:space="preserve">Every image in the repository belongs to one of two categories. Determining the correct category is the first question that must be answered before any image is placed or any URL is constructed.</w:t>
      </w:r>
    </w:p>
    <w:p w14:paraId="7E389ECB"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4680"/>
        <w:gridCol w:w="4680"/>
      </w:tblGrid>
      <w:tr w:rsidR="00AB1234" w14:paraId="1E08FB9A" w14:textId="77777777">
        <w:tc>
          <w:tcPr>
            <w:tcW w:w="4680" w:type="dxa"/>
            <w:shd w:val="clear" w:color="auto" w:fill="1B5E20"/>
          </w:tcPr>
          <w:p w14:paraId="23904DEF" w14:textId="77777777" w:rsidR="00AB1234" w:rsidRDefault="00AB1234">
            <w:r>
              <w:rPr>
                <w:b/>
                <w:color w:val="FFFFFF"/>
              </w:rPr>
              <w:t>All/ -- Shared across multiple courses</w:t>
            </w:r>
          </w:p>
        </w:tc>
        <w:tc>
          <w:tcPr>
            <w:tcW w:w="4680" w:type="dxa"/>
            <w:shd w:val="clear" w:color="auto" w:fill="0D47A1"/>
          </w:tcPr>
          <w:p w14:paraId="605026E2" w14:textId="77777777" w:rsidR="00AB1234" w:rsidRDefault="00AB1234">
            <w:r>
              <w:rPr>
                <w:b/>
                <w:color w:val="FFFFFF"/>
              </w:rPr>
              <w:t>dapr-XXXX/ -- Belongs to one specific course</w:t>
            </w:r>
          </w:p>
        </w:tc>
      </w:tr>
      <w:tr w:rsidR="00AB1234" w14:paraId="247A4A40" w14:textId="77777777">
        <w:tc>
          <w:tcPr>
            <w:tcW w:w="4680" w:type="dxa"/>
            <w:shd w:val="clear" w:color="auto" w:fill="E8F5E9"/>
          </w:tcPr>
          <w:p w14:paraId="7562DB46" w14:textId="77777777" w:rsidR="00AB1234" w:rsidRDefault="00AB1234">
            <w:r>
              <w:t>The image is used on pages in more than one course. Examples: shared tutorial pages, program-wide reference images, icons used everywhere.</w:t>
            </w:r>
          </w:p>
        </w:tc>
        <w:tc>
          <w:tcPr>
            <w:tcW w:w="4680" w:type="dxa"/>
            <w:shd w:val="clear" w:color="auto" w:fill="E3F2FD"/>
          </w:tcPr>
          <w:p w14:paraId="671A022A" w14:textId="77777777" w:rsidR="00AB1234" w:rsidRDefault="00AB1234">
            <w:r>
              <w:t>The image only appears in one specific course. Examples: DAPR 2020L EQ Lab screenshots, DAPR 3345 spatial mix assignment images.</w:t>
            </w:r>
          </w:p>
        </w:tc>
      </w:tr>
      <w:tr w:rsidR="00AB1234" w14:paraId="46095674" w14:textId="77777777">
        <w:tc>
          <w:tcPr>
            <w:tcW w:w="4680" w:type="dxa"/>
            <w:shd w:val="clear" w:color="auto" w:fill="E8F5E9"/>
          </w:tcPr>
          <w:p w14:paraId="5C57219A" w14:textId="77777777" w:rsidR="00AB1234" w:rsidRDefault="00AB1234">
            <w:r>
              <w:rPr>
                <w:b/>
              </w:rPr>
              <w:t xml:space="preserve">Folder path: </w:t>
            </w:r>
            <w:r>
              <w:rPr>
                <w:rFonts w:ascii="Courier New" w:hAnsi="Courier New"/>
                <w:sz w:val="18"/>
              </w:rPr>
              <w:t>All/assignment_name/filename.jpg</w:t>
            </w:r>
          </w:p>
        </w:tc>
        <w:tc>
          <w:tcPr>
            <w:tcW w:w="4680" w:type="dxa"/>
            <w:shd w:val="clear" w:color="auto" w:fill="E3F2FD"/>
          </w:tcPr>
          <w:p w14:paraId="1821AD08" w14:textId="77777777" w:rsidR="00AB1234" w:rsidRDefault="00AB1234">
            <w:r>
              <w:rPr>
                <w:b/>
              </w:rPr>
              <w:t xml:space="preserve">Folder path: </w:t>
            </w:r>
            <w:r>
              <w:rPr>
                <w:rFonts w:ascii="Courier New" w:hAnsi="Courier New"/>
                <w:sz w:val="18"/>
              </w:rPr>
              <w:t>dapr-2020l/assignment-name/filename.jpg</w:t>
            </w:r>
          </w:p>
        </w:tc>
      </w:tr>
    </w:tbl>
    <w:p w14:paraId="41400E22" w14:textId="77777777" w:rsidR="00AB1234" w:rsidRDefault="00AB1234"/>
    <w:p w14:paraId="40D8E691" w14:textId="77777777" w:rsidR="00AB1234" w:rsidRDefault="00AB1234">
      <w:pPr>
        <w:pStyle w:val="Heading2"/>
      </w:pPr>
      <w:r>
        <w:t xml:space="preserve">21.2  Folder Naming Rules</w:t>
      </w:r>
    </w:p>
    <w:p w14:paraId="5C461264" w14:textId="77777777" w:rsidR="00AB1234" w:rsidRDefault="00AB1234">
      <w:r>
        <w:t xml:space="preserve">Every image must be inside a subfolder named after the specific assignment or tutorial it belongs to. Never place images directly inside the top-level course folder or the All/ folder. The assignment subfolder name is lowercase with hyphens, no spaces, no underscores, no capital letters. The course folder name follows the same rule.</w:t>
      </w:r>
    </w:p>
    <w:p w14:paraId="4BE90F01" w14:textId="77777777" w:rsidR="00AB1234" w:rsidRDefault="00AB1234"/>
    <w:p w14:paraId="53BA04D4" w14:textId="77777777" w:rsidR="00AB1234" w:rsidRDefault="00AB1234">
      <w:r>
        <w:rPr>
          <w:rFonts w:ascii="Courier New" w:hAnsi="Courier New"/>
          <w:sz w:val="18"/>
          <w:szCs w:val="18"/>
        </w:rPr>
        <w:t xml:space="preserve">Correct:   All/pro_tools_cleanup/before.jpg</w:t>
      </w:r>
    </w:p>
    <w:p w14:paraId="302E5676" w14:textId="77777777" w:rsidR="00AB1234" w:rsidRDefault="00AB1234">
      <w:r>
        <w:rPr>
          <w:rFonts w:ascii="Courier New" w:hAnsi="Courier New"/>
          <w:sz w:val="18"/>
          <w:szCs w:val="18"/>
        </w:rPr>
        <w:t xml:space="preserve">Correct:   dapr-2020l/eq_lab/plugin-settings-screenshot.jpg</w:t>
      </w:r>
    </w:p>
    <w:p w14:paraId="56D01B2D" w14:textId="77777777" w:rsidR="00AB1234" w:rsidRDefault="00AB1234">
      <w:r>
        <w:rPr>
          <w:rFonts w:ascii="Courier New" w:hAnsi="Courier New"/>
          <w:sz w:val="18"/>
          <w:szCs w:val="18"/>
        </w:rPr>
        <w:t xml:space="preserve">Correct:   dapr-3345/spatial_mix_final/routing-overview.jpg</w:t>
      </w:r>
    </w:p>
    <w:p w14:paraId="7E2E0776" w14:textId="77777777" w:rsidR="00AB1234" w:rsidRDefault="00AB1234"/>
    <w:p w14:paraId="117835C8" w14:textId="77777777" w:rsidR="00AB1234" w:rsidRDefault="00AB1234">
      <w:r>
        <w:rPr>
          <w:rFonts w:ascii="Courier New" w:hAnsi="Courier New"/>
          <w:sz w:val="18"/>
          <w:szCs w:val="18"/>
        </w:rPr>
        <w:t xml:space="preserve">Incorrect: All/before.jpg                  (no assignment subfolder)</w:t>
      </w:r>
    </w:p>
    <w:p w14:paraId="671386D3" w14:textId="77777777" w:rsidR="00AB1234" w:rsidRDefault="00AB1234">
      <w:r>
        <w:rPr>
          <w:rFonts w:ascii="Courier New" w:hAnsi="Courier New"/>
          <w:sz w:val="18"/>
          <w:szCs w:val="18"/>
        </w:rPr>
        <w:t xml:space="preserve">Incorrect: dapr-2020l/EQ Lab/screenshot.jpg (spaces and capitals in folder name)</w:t>
      </w:r>
    </w:p>
    <w:p w14:paraId="6C409CDC" w14:textId="77777777" w:rsidR="00AB1234" w:rsidRDefault="00AB1234">
      <w:r>
        <w:rPr>
          <w:rFonts w:ascii="Courier New" w:hAnsi="Courier New"/>
          <w:sz w:val="18"/>
          <w:szCs w:val="18"/>
        </w:rPr>
        <w:t xml:space="preserve">Incorrect: dapr-2020l/eq-lab-using-all-hyphens/screenshot.jpg (no underscores within concept)</w:t>
      </w:r>
    </w:p>
    <w:p w14:paraId="1EA9A1A5"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6742490B" w14:textId="77777777">
        <w:tc>
          <w:tcPr>
            <w:tcW w:w="9360" w:type="dxa"/>
            <w:tcBorders>
              <w:left w:val="single" w:sz="18" w:space="0" w:color="1B5E20"/>
            </w:tcBorders>
            <w:shd w:val="clear" w:color="auto" w:fill="E8F5E9"/>
            <w:tcMar>
              <w:top w:w="120" w:type="dxa"/>
              <w:left w:w="200" w:type="dxa"/>
              <w:bottom w:w="120" w:type="dxa"/>
              <w:right w:w="140" w:type="dxa"/>
            </w:tcMar>
          </w:tcPr>
          <w:p w14:paraId="54BB719A" w14:textId="77777777" w:rsidR="00AB1234" w:rsidRDefault="00AB1234">
            <w:r>
              <w:rPr>
                <w:b/>
                <w:bCs/>
              </w:rPr>
              <w:t xml:space="preserve">Required: </w:t>
            </w:r>
            <w:r>
              <w:t>Course folders do not use year or semester in their name. The folder belongs to the course permanently, not to a specific term. Only truly term-specific content (date changes, section-specific announcements) would ever go in a semester subfolder, and image assets are never term-specific.</w:t>
            </w:r>
          </w:p>
        </w:tc>
      </w:tr>
    </w:tbl>
    <w:p w14:paraId="701CC388" w14:textId="77777777" w:rsidR="00AB1234" w:rsidRDefault="00AB1234"/>
    <w:p w14:paraId="322753E4" w14:textId="77777777" w:rsidR="00AB1234" w:rsidRDefault="00AB1234">
      <w:pPr>
        <w:pStyle w:val="Heading2"/>
      </w:pPr>
      <w:r>
        <w:t xml:space="preserve">21.3  The Mandatory Pre-Build Questions</w:t>
      </w:r>
    </w:p>
    <w:p w14:paraId="72617171" w14:textId="77777777" w:rsidR="00AB1234" w:rsidRDefault="00AB1234">
      <w:r>
        <w:t xml:space="preserve">Before writing any img tag, an AI generating Canvas HTML for this program must ask or confirm the following. These questions must be answered before any HTML is written. Do not assume a path or filename.</w:t>
      </w:r>
    </w:p>
    <w:p w14:paraId="620B0949"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3B8ADEB7" w14:textId="77777777">
        <w:tc>
          <w:tcPr>
            <w:tcW w:w="1440" w:type="dxa"/>
            <w:shd w:val="clear" w:color="auto" w:fill="0D47A1"/>
          </w:tcPr>
          <w:p w14:paraId="1E475774" w14:textId="77777777" w:rsidR="00AB1234" w:rsidRDefault="00AB1234">
            <w:r>
              <w:rPr>
                <w:b/>
                <w:color w:val="FFFFFF"/>
              </w:rPr>
              <w:t>Question 1</w:t>
            </w:r>
          </w:p>
        </w:tc>
        <w:tc>
          <w:tcPr>
            <w:tcW w:w="7920" w:type="dxa"/>
            <w:shd w:val="clear" w:color="auto" w:fill="F2F2F2"/>
          </w:tcPr>
          <w:p w14:paraId="35916984" w14:textId="77777777" w:rsidR="00AB1234" w:rsidRDefault="00AB1234">
            <w:r>
              <w:t>Is this image shared across multiple courses, or does it belong to one specific course?</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47A6634D" w14:textId="77777777">
        <w:tc>
          <w:tcPr>
            <w:tcW w:w="1440" w:type="dxa"/>
            <w:shd w:val="clear" w:color="auto" w:fill="0D47A1"/>
          </w:tcPr>
          <w:p w14:paraId="243E8365" w14:textId="77777777" w:rsidR="00AB1234" w:rsidRDefault="00AB1234">
            <w:r>
              <w:rPr>
                <w:b/>
                <w:color w:val="FFFFFF"/>
              </w:rPr>
              <w:t>Question 2</w:t>
            </w:r>
          </w:p>
        </w:tc>
        <w:tc>
          <w:tcPr>
            <w:tcW w:w="7920" w:type="dxa"/>
            <w:shd w:val="clear" w:color="auto" w:fill="FFFFFF"/>
          </w:tcPr>
          <w:p w14:paraId="4A139E51" w14:textId="77777777" w:rsidR="00AB1234" w:rsidRDefault="00AB1234">
            <w:r>
              <w:t>What is the exact course folder name? (Example: dapr-2020l, dapr-3345, All)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106A57AC" w14:textId="77777777">
        <w:tc>
          <w:tcPr>
            <w:tcW w:w="1440" w:type="dxa"/>
            <w:shd w:val="clear" w:color="auto" w:fill="0D47A1"/>
          </w:tcPr>
          <w:p w14:paraId="6C6D8339" w14:textId="77777777" w:rsidR="00AB1234" w:rsidRDefault="00AB1234">
            <w:r>
              <w:rPr>
                <w:b/>
                <w:color w:val="FFFFFF"/>
              </w:rPr>
              <w:t>Question 3</w:t>
            </w:r>
          </w:p>
        </w:tc>
        <w:tc>
          <w:tcPr>
            <w:tcW w:w="7920" w:type="dxa"/>
            <w:shd w:val="clear" w:color="auto" w:fill="F2F2F2"/>
          </w:tcPr>
          <w:p w14:paraId="6C1E7F05" w14:textId="77777777" w:rsidR="00AB1234" w:rsidRDefault="00AB1234">
            <w:r>
              <w:t>What is the exact assignment or tutorial subfolder name? (Example: eq_lab, pro_tools_cleanup, spatial_mix_final)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31B6BB71" w14:textId="77777777">
        <w:tc>
          <w:tcPr>
            <w:tcW w:w="1440" w:type="dxa"/>
            <w:shd w:val="clear" w:color="auto" w:fill="0D47A1"/>
          </w:tcPr>
          <w:p w14:paraId="501334AF" w14:textId="77777777" w:rsidR="00AB1234" w:rsidRDefault="00AB1234">
            <w:r>
              <w:rPr>
                <w:b/>
                <w:color w:val="FFFFFF"/>
              </w:rPr>
              <w:t>Question 4</w:t>
            </w:r>
          </w:p>
        </w:tc>
        <w:tc>
          <w:tcPr>
            <w:tcW w:w="7920" w:type="dxa"/>
            <w:shd w:val="clear" w:color="auto" w:fill="FFFFFF"/>
          </w:tcPr>
          <w:p w14:paraId="7187FA37" w14:textId="77777777" w:rsidR="00AB1234" w:rsidRDefault="00AB1234">
            <w:r>
              <w:t>What are the exact filenames of the images that have been pushed to the repository? List them all before any HTML is written.</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440"/>
        <w:gridCol w:w="7920"/>
      </w:tblGrid>
      <w:tr w:rsidR="00AB1234" w14:paraId="26DE109A" w14:textId="77777777">
        <w:tc>
          <w:tcPr>
            <w:tcW w:w="1440" w:type="dxa"/>
            <w:shd w:val="clear" w:color="auto" w:fill="0D47A1"/>
          </w:tcPr>
          <w:p w14:paraId="50FBB68E" w14:textId="77777777" w:rsidR="00AB1234" w:rsidRDefault="00AB1234">
            <w:r>
              <w:rPr>
                <w:b/>
                <w:color w:val="FFFFFF"/>
              </w:rPr>
              <w:t>Question 5</w:t>
            </w:r>
          </w:p>
        </w:tc>
        <w:tc>
          <w:tcPr>
            <w:tcW w:w="7920" w:type="dxa"/>
            <w:shd w:val="clear" w:color="auto" w:fill="F2F2F2"/>
          </w:tcPr>
          <w:p w14:paraId="1D9EDEAE" w14:textId="77777777" w:rsidR="00AB1234" w:rsidRDefault="00AB1234">
            <w:r>
              <w:t>Have these files already been pushed to GitHub? If not, push them first and confirm before proceeding.</w:t>
            </w:r>
          </w:p>
        </w:tc>
      </w:tr>
    </w:tbl>
    <w:p w14:paraId="7F6D270B" w14:textId="77777777" w:rsidR="00AB1234" w:rsidRDefault="00AB1234"/>
    <w:p w14:paraId="6009D637" w14:textId="77777777" w:rsidR="00AB1234" w:rsidRDefault="00AB1234">
      <w:pPr>
        <w:pStyle w:val="Heading2"/>
      </w:pPr>
      <w:r>
        <w:t xml:space="preserve">21.4  Raw URL Construction</w:t>
      </w:r>
    </w:p>
    <w:p w14:paraId="36337054" w14:textId="77777777" w:rsidR="00AB1234" w:rsidRDefault="00AB1234">
      <w:r>
        <w:t xml:space="preserve">Once the folder path and filenames are confirmed, construct the raw URL using this fixed pattern. This is the only URL format that displays the image directly. Never use the regular github.com URL -- that shows the GitHub file browser page, not the image.</w:t>
      </w:r>
    </w:p>
    <w:p w14:paraId="7BBBD23B" w14:textId="77777777" w:rsidR="00AB1234" w:rsidRDefault="00AB1234"/>
    <w:p w14:paraId="61C918D3" w14:textId="77777777" w:rsidR="00AB1234" w:rsidRDefault="00AB1234">
      <w:r>
        <w:rPr>
          <w:rFonts w:ascii="Courier New" w:hAnsi="Courier New"/>
          <w:sz w:val="18"/>
          <w:szCs w:val="18"/>
        </w:rPr>
        <w:t xml:space="preserve">Pattern:</w:t>
      </w:r>
    </w:p>
    <w:p w14:paraId="50FB18EA" w14:textId="77777777" w:rsidR="00AB1234" w:rsidRDefault="00AB1234">
      <w:r>
        <w:rPr>
          <w:rFonts w:ascii="Courier New" w:hAnsi="Courier New"/>
          <w:sz w:val="18"/>
          <w:szCs w:val="18"/>
        </w:rPr>
        <w:t xml:space="preserve">https://raw.githubusercontent.com/uvu-dapr/Canvas/main/FOLDER/SUBFOLDER/FILENAME.jpg</w:t>
      </w:r>
    </w:p>
    <w:p w14:paraId="5DF2BC63" w14:textId="77777777" w:rsidR="00AB1234" w:rsidRDefault="00AB1234"/>
    <w:p w14:paraId="2975EB44" w14:textId="77777777" w:rsidR="00AB1234" w:rsidRDefault="00AB1234">
      <w:r>
        <w:rPr>
          <w:rFonts w:ascii="Courier New" w:hAnsi="Courier New"/>
          <w:sz w:val="18"/>
          <w:szCs w:val="18"/>
        </w:rPr>
        <w:t xml:space="preserve">Shared example:</w:t>
      </w:r>
    </w:p>
    <w:p w14:paraId="23903CBE" w14:textId="77777777" w:rsidR="00AB1234" w:rsidRDefault="00AB1234">
      <w:r>
        <w:rPr>
          <w:rFonts w:ascii="Courier New" w:hAnsi="Courier New"/>
          <w:sz w:val="18"/>
          <w:szCs w:val="18"/>
        </w:rPr>
        <w:t xml:space="preserve">https://raw.githubusercontent.com/uvu-dapr/Canvas/main/All/pro_tools_cleanup/before.jpg</w:t>
      </w:r>
    </w:p>
    <w:p w14:paraId="3FDC68B6" w14:textId="77777777" w:rsidR="00AB1234" w:rsidRDefault="00AB1234"/>
    <w:p w14:paraId="7199F430" w14:textId="77777777" w:rsidR="00AB1234" w:rsidRDefault="00AB1234">
      <w:r>
        <w:rPr>
          <w:rFonts w:ascii="Courier New" w:hAnsi="Courier New"/>
          <w:sz w:val="18"/>
          <w:szCs w:val="18"/>
        </w:rPr>
        <w:t xml:space="preserve">Course-specific example:</w:t>
      </w:r>
    </w:p>
    <w:p w14:paraId="24ADA38A" w14:textId="77777777" w:rsidR="00AB1234" w:rsidRDefault="00AB1234">
      <w:r>
        <w:rPr>
          <w:rFonts w:ascii="Courier New" w:hAnsi="Courier New"/>
          <w:sz w:val="18"/>
          <w:szCs w:val="18"/>
        </w:rPr>
        <w:t xml:space="preserve">https://raw.githubusercontent.com/uvu-dapr/Canvas/main/dapr-2020l/eq_lab/plugin_settings.jpg</w:t>
      </w:r>
    </w:p>
    <w:p w14:paraId="550A5F31" w14:textId="77777777" w:rsidR="00AB1234" w:rsidRDefault="00AB1234"/>
    <w:p w14:paraId="73AA0847" w14:textId="77777777" w:rsidR="00AB1234" w:rsidRDefault="00AB1234">
      <w:pPr>
        <w:pStyle w:val="Heading2"/>
      </w:pPr>
      <w:r>
        <w:t xml:space="preserve">21.5  Step-by-Step: Pushing Images to GitHub Using GitHub Desktop</w:t>
      </w:r>
    </w:p>
    <w:p w14:paraId="53E2A10F" w14:textId="77777777" w:rsidR="00AB1234" w:rsidRDefault="00AB1234">
      <w:r>
        <w:t xml:space="preserve">GitHub Desktop is the recommended tool for managing the repository. The repository should already be cloned to a local folder on your Mac. Here is the complete workflow from screenshot to live URL.</w:t>
      </w:r>
    </w:p>
    <w:p w14:paraId="1012BD68"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5CAA375A" w14:textId="77777777">
        <w:tc>
          <w:tcPr>
            <w:tcW w:w="1080" w:type="dxa"/>
            <w:shd w:val="clear" w:color="auto" w:fill="1B5E20"/>
          </w:tcPr>
          <w:p w14:paraId="397DF21D" w14:textId="77777777" w:rsidR="00AB1234" w:rsidRDefault="00AB1234">
            <w:r>
              <w:rPr>
                <w:b/>
                <w:color w:val="FFFFFF"/>
              </w:rPr>
              <w:t>Step 1</w:t>
            </w:r>
          </w:p>
        </w:tc>
        <w:tc>
          <w:tcPr>
            <w:tcW w:w="8280" w:type="dxa"/>
            <w:shd w:val="clear" w:color="auto" w:fill="F2F2F2"/>
          </w:tcPr>
          <w:p w14:paraId="4E8AA1C2" w14:textId="77777777" w:rsidR="00AB1234" w:rsidRDefault="00AB1234">
            <w:r>
              <w:t>Take your screenshots. Name each file using underscores within the concept name and lowercase only: plugin_settings.jpg, session_overview.jpg. No spaces, no capital letters.</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127E36C1" w14:textId="77777777">
        <w:tc>
          <w:tcPr>
            <w:tcW w:w="1080" w:type="dxa"/>
            <w:shd w:val="clear" w:color="auto" w:fill="1B5E20"/>
          </w:tcPr>
          <w:p w14:paraId="1E51AE7D" w14:textId="77777777" w:rsidR="00AB1234" w:rsidRDefault="00AB1234">
            <w:r>
              <w:rPr>
                <w:b/>
                <w:color w:val="FFFFFF"/>
              </w:rPr>
              <w:t>Step 2</w:t>
            </w:r>
          </w:p>
        </w:tc>
        <w:tc>
          <w:tcPr>
            <w:tcW w:w="8280" w:type="dxa"/>
            <w:shd w:val="clear" w:color="auto" w:fill="FFFFFF"/>
          </w:tcPr>
          <w:p w14:paraId="3E76275A" w14:textId="77777777" w:rsidR="00AB1234" w:rsidRDefault="00AB1234">
            <w:r>
              <w:t>Open Finder. Navigate to the cloned Canvas repository folder on your Mac.</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7A74041C" w14:textId="77777777">
        <w:tc>
          <w:tcPr>
            <w:tcW w:w="1080" w:type="dxa"/>
            <w:shd w:val="clear" w:color="auto" w:fill="1B5E20"/>
          </w:tcPr>
          <w:p w14:paraId="77446596" w14:textId="77777777" w:rsidR="00AB1234" w:rsidRDefault="00AB1234">
            <w:r>
              <w:rPr>
                <w:b/>
                <w:color w:val="FFFFFF"/>
              </w:rPr>
              <w:t>Step 3</w:t>
            </w:r>
          </w:p>
        </w:tc>
        <w:tc>
          <w:tcPr>
            <w:tcW w:w="8280" w:type="dxa"/>
            <w:shd w:val="clear" w:color="auto" w:fill="F2F2F2"/>
          </w:tcPr>
          <w:p w14:paraId="375C9F7F" w14:textId="77777777" w:rsidR="00AB1234" w:rsidRDefault="00AB1234">
            <w:r>
              <w:t>Determine the correct folder. Ask: is this image shared across multiple courses? If yes, go to the All/ folder. If no, go to the course folder (dapr-2020l, dapr-3345, etc.).</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2EA65F9B" w14:textId="77777777">
        <w:tc>
          <w:tcPr>
            <w:tcW w:w="1080" w:type="dxa"/>
            <w:shd w:val="clear" w:color="auto" w:fill="1B5E20"/>
          </w:tcPr>
          <w:p w14:paraId="176A178D" w14:textId="77777777" w:rsidR="00AB1234" w:rsidRDefault="00AB1234">
            <w:r>
              <w:rPr>
                <w:b/>
                <w:color w:val="FFFFFF"/>
              </w:rPr>
              <w:t>Step 4</w:t>
            </w:r>
          </w:p>
        </w:tc>
        <w:tc>
          <w:tcPr>
            <w:tcW w:w="8280" w:type="dxa"/>
            <w:shd w:val="clear" w:color="auto" w:fill="FFFFFF"/>
          </w:tcPr>
          <w:p w14:paraId="2ED4E154" w14:textId="77777777" w:rsidR="00AB1234" w:rsidRDefault="00AB1234">
            <w:r>
              <w:t>Inside that folder, look for a subfolder named after the assignment. If the subfolder does not exist yet, create it now using the underscore/hyphen naming convention: underscores within concept words, hyphens between segments.</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589F26F1" w14:textId="77777777">
        <w:tc>
          <w:tcPr>
            <w:tcW w:w="1080" w:type="dxa"/>
            <w:shd w:val="clear" w:color="auto" w:fill="1B5E20"/>
          </w:tcPr>
          <w:p w14:paraId="1A14B603" w14:textId="77777777" w:rsidR="00AB1234" w:rsidRDefault="00AB1234">
            <w:r>
              <w:rPr>
                <w:b/>
                <w:color w:val="FFFFFF"/>
              </w:rPr>
              <w:t>Step 5</w:t>
            </w:r>
          </w:p>
        </w:tc>
        <w:tc>
          <w:tcPr>
            <w:tcW w:w="8280" w:type="dxa"/>
            <w:shd w:val="clear" w:color="auto" w:fill="F2F2F2"/>
          </w:tcPr>
          <w:p w14:paraId="1AF6B134" w14:textId="77777777" w:rsidR="00AB1234" w:rsidRDefault="00AB1234">
            <w:r>
              <w:t>Place your image files in that subfolder.</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6DAF25E7" w14:textId="77777777">
        <w:tc>
          <w:tcPr>
            <w:tcW w:w="1080" w:type="dxa"/>
            <w:shd w:val="clear" w:color="auto" w:fill="1B5E20"/>
          </w:tcPr>
          <w:p w14:paraId="4E34EF70" w14:textId="77777777" w:rsidR="00AB1234" w:rsidRDefault="00AB1234">
            <w:r>
              <w:rPr>
                <w:b/>
                <w:color w:val="FFFFFF"/>
              </w:rPr>
              <w:t>Step 6</w:t>
            </w:r>
          </w:p>
        </w:tc>
        <w:tc>
          <w:tcPr>
            <w:tcW w:w="8280" w:type="dxa"/>
            <w:shd w:val="clear" w:color="auto" w:fill="FFFFFF"/>
          </w:tcPr>
          <w:p w14:paraId="78737330" w14:textId="77777777" w:rsidR="00AB1234" w:rsidRDefault="00AB1234">
            <w:r>
              <w:t>Open GitHub Desktop. The new files appear in the Changes panel on the left.</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18DBF4A4" w14:textId="77777777">
        <w:tc>
          <w:tcPr>
            <w:tcW w:w="1080" w:type="dxa"/>
            <w:shd w:val="clear" w:color="auto" w:fill="1B5E20"/>
          </w:tcPr>
          <w:p w14:paraId="715B6962" w14:textId="77777777" w:rsidR="00AB1234" w:rsidRDefault="00AB1234">
            <w:r>
              <w:rPr>
                <w:b/>
                <w:color w:val="FFFFFF"/>
              </w:rPr>
              <w:t>Step 7</w:t>
            </w:r>
          </w:p>
        </w:tc>
        <w:tc>
          <w:tcPr>
            <w:tcW w:w="8280" w:type="dxa"/>
            <w:shd w:val="clear" w:color="auto" w:fill="F2F2F2"/>
          </w:tcPr>
          <w:p w14:paraId="542FB733" w14:textId="77777777" w:rsidR="00AB1234" w:rsidRDefault="00AB1234">
            <w:r>
              <w:t>Type a brief summary in the Summary field at the bottom left. Example: Add eq_lab images for dapr-2020l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7206DCDA" w14:textId="77777777">
        <w:tc>
          <w:tcPr>
            <w:tcW w:w="1080" w:type="dxa"/>
            <w:shd w:val="clear" w:color="auto" w:fill="1B5E20"/>
          </w:tcPr>
          <w:p w14:paraId="2018EBA8" w14:textId="77777777" w:rsidR="00AB1234" w:rsidRDefault="00AB1234">
            <w:r>
              <w:rPr>
                <w:b/>
                <w:color w:val="FFFFFF"/>
              </w:rPr>
              <w:t>Step 8</w:t>
            </w:r>
          </w:p>
        </w:tc>
        <w:tc>
          <w:tcPr>
            <w:tcW w:w="8280" w:type="dxa"/>
            <w:shd w:val="clear" w:color="auto" w:fill="FFFFFF"/>
          </w:tcPr>
          <w:p w14:paraId="206F21AE" w14:textId="77777777" w:rsidR="00AB1234" w:rsidRDefault="00AB1234">
            <w:r>
              <w:t>Click Commit to main at the bottom of the panel.</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6472B706" w14:textId="77777777">
        <w:tc>
          <w:tcPr>
            <w:tcW w:w="1080" w:type="dxa"/>
            <w:shd w:val="clear" w:color="auto" w:fill="1B5E20"/>
          </w:tcPr>
          <w:p w14:paraId="4CD60D8F" w14:textId="77777777" w:rsidR="00AB1234" w:rsidRDefault="00AB1234">
            <w:r>
              <w:rPr>
                <w:b/>
                <w:color w:val="FFFFFF"/>
              </w:rPr>
              <w:t>Step 9</w:t>
            </w:r>
          </w:p>
        </w:tc>
        <w:tc>
          <w:tcPr>
            <w:tcW w:w="8280" w:type="dxa"/>
            <w:shd w:val="clear" w:color="auto" w:fill="F2F2F2"/>
          </w:tcPr>
          <w:p w14:paraId="565FF6D8" w14:textId="77777777" w:rsidR="00AB1234" w:rsidRDefault="00AB1234">
            <w:r>
              <w:t>Click Push origin at the top right. The images are now live on GitHub.</w:t>
            </w:r>
          </w:p>
        </w:tc>
      </w:tr>
    </w:tbl>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tblPr>
      <w:tblGrid>
        <w:gridCol w:w="1080"/>
        <w:gridCol w:w="8280"/>
      </w:tblGrid>
      <w:tr w:rsidR="00AB1234" w14:paraId="2522E155" w14:textId="77777777">
        <w:tc>
          <w:tcPr>
            <w:tcW w:w="1080" w:type="dxa"/>
            <w:shd w:val="clear" w:color="auto" w:fill="1B5E20"/>
          </w:tcPr>
          <w:p w14:paraId="31ED6021" w14:textId="77777777" w:rsidR="00AB1234" w:rsidRDefault="00AB1234">
            <w:r>
              <w:rPr>
                <w:b/>
                <w:color w:val="FFFFFF"/>
              </w:rPr>
              <w:t>Step 10</w:t>
            </w:r>
          </w:p>
        </w:tc>
        <w:tc>
          <w:tcPr>
            <w:tcW w:w="8280" w:type="dxa"/>
            <w:shd w:val="clear" w:color="auto" w:fill="FFFFFF"/>
          </w:tcPr>
          <w:p w14:paraId="538AD081" w14:textId="77777777" w:rsidR="00AB1234" w:rsidRDefault="00AB1234">
            <w:r>
              <w:t>Verify: paste one raw URL into Safari or Chrome. You should see the image with nothing else around it. If you see a GitHub page with file information instead, you used the wrong URL format.</w:t>
            </w:r>
          </w:p>
        </w:tc>
      </w:tr>
    </w:tbl>
    <w:p w14:paraId="7FABE2CD" w14:textId="77777777" w:rsidR="00AB1234" w:rsidRDefault="00AB123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234" w14:paraId="5DA4DE93" w14:textId="77777777">
        <w:tc>
          <w:tcPr>
            <w:tcW w:w="9360" w:type="dxa"/>
            <w:tcBorders>
              <w:left w:val="single" w:sz="18" w:space="0" w:color="F57F17"/>
            </w:tcBorders>
            <w:shd w:val="clear" w:color="auto" w:fill="FFF8E1"/>
            <w:tcMar>
              <w:top w:w="120" w:type="dxa"/>
              <w:left w:w="200" w:type="dxa"/>
              <w:bottom w:w="120" w:type="dxa"/>
              <w:right w:w="140" w:type="dxa"/>
            </w:tcMar>
          </w:tcPr>
          <w:p w14:paraId="4629624F" w14:textId="77777777" w:rsidR="00AB1234" w:rsidRDefault="00AB1234">
            <w:r>
              <w:rPr>
                <w:b/>
                <w:bCs/>
              </w:rPr>
              <w:t xml:space="preserve">Warning: </w:t>
            </w:r>
            <w:r>
              <w:t>Never rename or move an image file after it has been pushed and its URL has been used in a Canvas page. Canvas pages contain hardcoded raw URLs. Renaming a file breaks every page that references it with no warning and no error message. To update an image, replace the file in place using the exact same filename.</w:t>
            </w:r>
          </w:p>
        </w:tc>
      </w:tr>
    </w:tbl>
    <w:p w14:paraId="2B1C3410" w14:textId="77777777" w:rsidR="00AB1234" w:rsidRDefault="00AB1234"/>
    <w:p w14:paraId="5507A77D" w14:textId="77777777" w:rsidR="00AB1234" w:rsidRDefault="00AB1234">
      <w:pPr>
        <w:pStyle w:val="Heading2"/>
      </w:pPr>
      <w:r>
        <w:t xml:space="preserve">21.6  Pre-Build Checklist for Pages with Images</w:t>
      </w:r>
    </w:p>
    <w:p w14:paraId="70AC87A9" w14:textId="77777777" w:rsidR="00AB1234" w:rsidRDefault="00AB1234">
      <w:r>
        <w:t xml:space="preserve">Run this checklist before building any Canvas HTML page that includes images.</w:t>
      </w:r>
    </w:p>
    <w:p w14:paraId="6D6E6195" w14:textId="77777777" w:rsidR="00AB1234" w:rsidRDefault="00AB1234"/>
    <w:p w14:paraId="684D952E" w14:textId="77777777" w:rsidR="00AB1234" w:rsidRDefault="00AB1234">
      <w:pPr>
        <w:numPr>
          <w:ilvl w:val="0"/>
          <w:numId w:val="1"/>
        </w:numPr>
      </w:pPr>
      <w:r>
        <w:t>Confirmed whether images are shared (All/) or course-specific (dapr-XXXX/).</w:t>
      </w:r>
    </w:p>
    <w:p w14:paraId="29BF516F" w14:textId="77777777" w:rsidR="00AB1234" w:rsidRDefault="00AB1234">
      <w:pPr>
        <w:numPr>
          <w:ilvl w:val="0"/>
          <w:numId w:val="1"/>
        </w:numPr>
      </w:pPr>
      <w:r>
        <w:t>Confirmed the exact course folder name.</w:t>
      </w:r>
    </w:p>
    <w:p w14:paraId="6B41E973" w14:textId="77777777" w:rsidR="00AB1234" w:rsidRDefault="00AB1234">
      <w:pPr>
        <w:numPr>
          <w:ilvl w:val="0"/>
          <w:numId w:val="1"/>
        </w:numPr>
      </w:pPr>
      <w:r>
        <w:t>Confirmed the exact assignment subfolder name (lowercase, underscores within concept words, hyphens between segments, no spaces).</w:t>
      </w:r>
    </w:p>
    <w:p w14:paraId="37E651CD" w14:textId="77777777" w:rsidR="00AB1234" w:rsidRDefault="00AB1234">
      <w:pPr>
        <w:numPr>
          <w:ilvl w:val="0"/>
          <w:numId w:val="1"/>
        </w:numPr>
      </w:pPr>
      <w:r>
        <w:t>Assignment subfolder exists in the repository -- created it if it did not.</w:t>
      </w:r>
    </w:p>
    <w:p w14:paraId="43122DFD" w14:textId="77777777" w:rsidR="00AB1234" w:rsidRDefault="00AB1234">
      <w:pPr>
        <w:numPr>
          <w:ilvl w:val="0"/>
          <w:numId w:val="1"/>
        </w:numPr>
      </w:pPr>
      <w:r>
        <w:t>All image files are named in lowercase with underscores within concept words and the .jpg extension.</w:t>
      </w:r>
    </w:p>
    <w:p w14:paraId="65F9D69C" w14:textId="77777777" w:rsidR="00AB1234" w:rsidRDefault="00AB1234">
      <w:pPr>
        <w:numPr>
          <w:ilvl w:val="0"/>
          <w:numId w:val="1"/>
        </w:numPr>
      </w:pPr>
      <w:r>
        <w:t>All image files have been pushed to GitHub before HTML writing began.</w:t>
      </w:r>
    </w:p>
    <w:p w14:paraId="632F3447" w14:textId="77777777" w:rsidR="00AB1234" w:rsidRDefault="00AB1234">
      <w:pPr>
        <w:numPr>
          <w:ilvl w:val="0"/>
          <w:numId w:val="1"/>
        </w:numPr>
      </w:pPr>
      <w:r>
        <w:t>At least one raw URL verified in Safari or Chrome -- image visible with nothing else around it.</w:t>
      </w:r>
    </w:p>
    <w:p w14:paraId="3FCC3E38" w14:textId="77777777" w:rsidR="00AB1234" w:rsidRDefault="00AB1234">
      <w:pPr>
        <w:numPr>
          <w:ilvl w:val="0"/>
          <w:numId w:val="1"/>
        </w:numPr>
      </w:pPr>
      <w:r>
        <w:t>All img tags use the raw.githubusercontent.com URL pattern.</w:t>
      </w:r>
    </w:p>
    <w:p w14:paraId="4813A9D0" w14:textId="77777777" w:rsidR="00AB1234" w:rsidRDefault="00AB1234">
      <w:pPr>
        <w:numPr>
          <w:ilvl w:val="0"/>
          <w:numId w:val="1"/>
        </w:numPr>
      </w:pPr>
      <w:r>
        <w:t>All alt text is present, descriptive, and under 120 characters.</w:t>
      </w:r>
    </w:p>
    <w:p w14:paraId="523FECDA" w14:textId="77777777" w:rsidR="00AB1234" w:rsidRDefault="00AB1234">
      <w:pPr>
        <w:numPr>
          <w:ilvl w:val="0"/>
          <w:numId w:val="1"/>
        </w:numPr>
      </w:pPr>
      <w:r>
        <w:t>No layout tables used for image placement -- stacked divs used instead.</w:t>
      </w:r>
    </w:p>
    <w:p w14:paraId="49CA4C47" w14:textId="77777777" w:rsidR="00AB1234" w:rsidRDefault="00AB1234">
      <w:pPr>
        <w:numPr>
          <w:ilvl w:val="0"/>
          <w:numId w:val="1"/>
        </w:numPr>
      </w:pPr>
      <w:r>
        <w:t>Canvas Accessibility Checker shows zero issues after paste.</w:t>
      </w:r>
    </w:p>
    <w:p w14:paraId="1F7D10CB" w14:textId="77777777" w:rsidR="00AB1234" w:rsidRDefault="00AB1234">
      <w:pPr>
        <w:numPr>
          <w:ilvl w:val="0"/>
          <w:numId w:val="1"/>
        </w:numPr>
      </w:pPr>
      <w:r>
        <w:t>At least two images confirmed visible in Canvas after saving.</w:t>
      </w:r>
    </w:p>
    <w:p w14:paraId="2FBB5F0E" w14:textId="77777777" w:rsidR="00AB1234" w:rsidRDefault="00AB1234"/>
    <w:p w14:paraId="2CC2E1E7" w14:textId="77777777" w:rsidR="00AB1234" w:rsidRDefault="00AB1234">
      <w:pPr>
        <w:pStyle w:val="Heading2"/>
      </w:pPr>
      <w:r>
        <w:t xml:space="preserve">21.7  Updating the Part XVIII Folder Structure</w:t>
      </w:r>
    </w:p>
    <w:p w14:paraId="1832002E" w14:textId="77777777" w:rsidR="00AB1234" w:rsidRDefault="00AB1234">
      <w:r>
        <w:t xml:space="preserve">Part XVIII Section 18.2 defines the top-level repository structure. That structure remains unchanged. This part adds the requirement that all images must be inside a named assignment subfolder -- no images may be placed directly in a course top-level folder or in the All/ root folder. The All/ProToolsCleanup/ folder is a legacy exception and keeps its original casing. All new shared folders use lowercase with hyphens.</w:t>
      </w:r>
    </w:p>
    <w:p w14:paraId="3B46634D" w14:textId="77777777" w:rsidR="00AB1234" w:rsidRDefault="00AB1234"/>
    <w:p w14:paraId="43B58DB4" w14:textId="77777777" w:rsidR="00AB1234" w:rsidRDefault="00AB1234"/>
    <w:p w14:paraId="40BC809A" w14:textId="77777777" w:rsidR="00AB1234" w:rsidRDefault="00AB1234">
      <w:pPr>
        <w:pStyle w:val="Heading2"/>
      </w:pPr>
      <w:r>
        <w:t xml:space="preserve">21.8  Naming Rule -- Underscores and Hyphens</w:t>
      </w:r>
    </w:p>
    <w:p w14:paraId="299C127F" w14:textId="77777777" w:rsidR="00AB1234" w:rsidRDefault="00AB1234">
      <w:r>
        <w:t xml:space="preserve">Every folder and filename in the repository follows a two-character rule. Hyphens separate the distinct segments of a name from each other. Underscores connect the words within a single concept title. This makes folder names scannable at a glance because the eye can immediately see where one segment ends and the next begins.</w:t>
      </w:r>
    </w:p>
    <w:p w14:paraId="5CBA6BAD"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4680"/>
        <w:gridCol w:w="4680"/>
      </w:tblGrid>
      <w:tr w:rsidR="00AB1234" w14:paraId="26E2FE9E" w14:textId="77777777">
        <w:tc>
          <w:tcPr>
            <w:tcW w:w="4680" w:type="dxa"/>
            <w:shd w:val="clear" w:color="auto" w:fill="1B5E20"/>
          </w:tcPr>
          <w:p w14:paraId="2D793FC0" w14:textId="77777777" w:rsidR="00AB1234" w:rsidRDefault="00AB1234">
            <w:r>
              <w:rPr>
                <w:rFonts w:ascii="Courier New" w:hAnsi="Courier New"/>
                <w:sz w:val="18"/>
              </w:rPr>
              <w:t xml:space="preserve">Underscores _ connect words that are one concept</w:t>
            </w:r>
          </w:p>
        </w:tc>
        <w:tc>
          <w:tcPr>
            <w:tcW w:w="4680" w:type="dxa"/>
            <w:shd w:val="clear" w:color="auto" w:fill="0D47A1"/>
          </w:tcPr>
          <w:p w14:paraId="2FCC98F7" w14:textId="77777777" w:rsidR="00AB1234" w:rsidRDefault="00AB1234">
            <w:r>
              <w:rPr>
                <w:rFonts w:ascii="Courier New" w:hAnsi="Courier New"/>
                <w:sz w:val="18"/>
              </w:rPr>
              <w:t xml:space="preserve">Hyphens - separate distinct segments from each other</w:t>
            </w:r>
          </w:p>
        </w:tc>
      </w:tr>
      <w:tr w:rsidR="00AB1234" w14:paraId="210E2700" w14:textId="77777777">
        <w:tc>
          <w:tcPr>
            <w:tcW w:w="4680" w:type="dxa"/>
            <w:shd w:val="clear" w:color="auto" w:fill="E8F5E9"/>
          </w:tcPr>
          <w:p w14:paraId="7143A9FC" w14:textId="77777777" w:rsidR="00AB1234" w:rsidRDefault="00AB1234">
            <w:r>
              <w:rPr>
                <w:rFonts w:ascii="Courier New" w:hAnsi="Courier New"/>
                <w:sz w:val="18"/>
              </w:rPr>
              <w:t xml:space="preserve">sound_wave_properties  (one concept title)</w:t>
            </w:r>
          </w:p>
        </w:tc>
        <w:tc>
          <w:tcPr>
            <w:tcW w:w="4680" w:type="dxa"/>
            <w:shd w:val="clear" w:color="auto" w:fill="E3F2FD"/>
          </w:tcPr>
          <w:p w14:paraId="1B1500EF" w14:textId="77777777" w:rsidR="00AB1234" w:rsidRDefault="00AB1234">
            <w:r>
              <w:rPr>
                <w:rFonts w:ascii="Courier New" w:hAnsi="Courier New"/>
                <w:sz w:val="18"/>
              </w:rPr>
              <w:t xml:space="preserve">m02-p1-sound_wave_properties  (three segments)</w:t>
            </w:r>
          </w:p>
        </w:tc>
      </w:tr>
      <w:tr w:rsidR="00AB1234" w14:paraId="3025B757" w14:textId="77777777">
        <w:tc>
          <w:tcPr>
            <w:tcW w:w="4680" w:type="dxa"/>
            <w:shd w:val="clear" w:color="auto" w:fill="E8F5E9"/>
          </w:tcPr>
          <w:p w14:paraId="6D50E378" w14:textId="77777777" w:rsidR="00AB1234" w:rsidRDefault="00AB1234">
            <w:r>
              <w:rPr>
                <w:rFonts w:ascii="Courier New" w:hAnsi="Courier New"/>
                <w:sz w:val="18"/>
              </w:rPr>
              <w:t xml:space="preserve">dynamic_based_processing  (one concept)</w:t>
            </w:r>
          </w:p>
        </w:tc>
        <w:tc>
          <w:tcPr>
            <w:tcW w:w="4680" w:type="dxa"/>
            <w:shd w:val="clear" w:color="auto" w:fill="E3F2FD"/>
          </w:tcPr>
          <w:p w14:paraId="41085BC2" w14:textId="77777777" w:rsidR="00AB1234" w:rsidRDefault="00AB1234">
            <w:r>
              <w:rPr>
                <w:rFonts w:ascii="Courier New" w:hAnsi="Courier New"/>
                <w:sz w:val="18"/>
              </w:rPr>
              <w:t xml:space="preserve">m04-p1-dynamic_based_processing</w:t>
            </w:r>
          </w:p>
        </w:tc>
      </w:tr>
      <w:tr w:rsidR="00AB1234" w14:paraId="53F1AAD9" w14:textId="77777777">
        <w:tc>
          <w:tcPr>
            <w:tcW w:w="4680" w:type="dxa"/>
            <w:shd w:val="clear" w:color="auto" w:fill="E8F5E9"/>
          </w:tcPr>
          <w:p w14:paraId="67976CEE" w14:textId="77777777" w:rsidR="00AB1234" w:rsidRDefault="00AB1234">
            <w:r>
              <w:rPr>
                <w:rFonts w:ascii="Courier New" w:hAnsi="Courier New"/>
                <w:sz w:val="18"/>
              </w:rPr>
              <w:t xml:space="preserve">eq_lab  (one concept)</w:t>
            </w:r>
          </w:p>
        </w:tc>
        <w:tc>
          <w:tcPr>
            <w:tcW w:w="4680" w:type="dxa"/>
            <w:shd w:val="clear" w:color="auto" w:fill="E3F2FD"/>
          </w:tcPr>
          <w:p w14:paraId="69A998E7" w14:textId="77777777" w:rsidR="00AB1234" w:rsidRDefault="00AB1234">
            <w:r>
              <w:rPr>
                <w:rFonts w:ascii="Courier New" w:hAnsi="Courier New"/>
                <w:sz w:val="18"/>
              </w:rPr>
              <w:t xml:space="preserve">dapr-2020l  (dapr and 2000l are two things)</w:t>
            </w:r>
          </w:p>
        </w:tc>
      </w:tr>
      <w:tr w:rsidR="00AB1234" w14:paraId="54F1CCAD" w14:textId="77777777">
        <w:tc>
          <w:tcPr>
            <w:tcW w:w="4680" w:type="dxa"/>
            <w:shd w:val="clear" w:color="auto" w:fill="E8F5E9"/>
          </w:tcPr>
          <w:p w14:paraId="1B7FC171" w14:textId="77777777" w:rsidR="00AB1234" w:rsidRDefault="00AB1234">
            <w:r>
              <w:rPr>
                <w:rFonts w:ascii="Courier New" w:hAnsi="Courier New"/>
                <w:sz w:val="18"/>
              </w:rPr>
              <w:t xml:space="preserve">pro_tools_cleanup  (one concept)</w:t>
            </w:r>
          </w:p>
        </w:tc>
        <w:tc>
          <w:tcPr>
            <w:tcW w:w="4680" w:type="dxa"/>
            <w:shd w:val="clear" w:color="auto" w:fill="E3F2FD"/>
          </w:tcPr>
          <w:p w14:paraId="5FDC996A" w14:textId="77777777" w:rsidR="00AB1234" w:rsidRDefault="00AB1234">
            <w:r>
              <w:rPr>
                <w:rFonts w:ascii="Courier New" w:hAnsi="Courier New"/>
                <w:sz w:val="18"/>
              </w:rPr>
              <w:t xml:space="preserve">dapr-2000/m02-p3-sound_wave_properties/</w:t>
            </w:r>
          </w:p>
        </w:tc>
      </w:tr>
    </w:tbl>
    <w:p w14:paraId="4EA08FD5"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rsidR="00AB1234" w14:paraId="29882BE5" w14:textId="77777777">
        <w:tc>
          <w:tcPr>
            <w:tcW w:w="9360" w:type="dxa"/>
            <w:tcBorders>
              <w:left w:val="single" w:sz="18" w:space="0" w:color="1B5E20"/>
            </w:tcBorders>
            <w:shd w:val="clear" w:color="auto" w:fill="E8F5E9"/>
            <w:tcMar>
              <w:top w:w="120" w:type="dxa"/>
              <w:left w:w="200" w:type="dxa"/>
              <w:bottom w:w="120" w:type="dxa"/>
              <w:right w:w="140" w:type="dxa"/>
            </w:tcMar>
          </w:tcPr>
          <w:p w14:paraId="45F846B1" w14:textId="77777777" w:rsidR="00AB1234" w:rsidRDefault="00AB1234">
            <w:r>
              <w:rPr>
                <w:b/>
                <w:bCs/>
              </w:rPr>
              <w:t xml:space="preserve">Required: </w:t>
            </w:r>
            <w:r>
              <w:t>The full pattern is: segment-segment-concept_title. Example: m02-p1-sound_and_hearing where m02, p1, and sound_and_hearing are three separate segments divided by hyphens, and sound_and_hearing is one concept held together with underscores. Course folder names always use hyphens only because the course prefix and number are two separate things: dapr-2000, dapr-2000l, dapr-3345.</w:t>
            </w:r>
          </w:p>
        </w:tc>
      </w:tr>
    </w:tbl>
    <w:p w14:paraId="6C71E38F" w14:textId="77777777" w:rsidR="00AB1234" w:rsidRDefault="00AB1234"/>
    <w:p w14:paraId="5E7DDD21" w14:textId="77777777" w:rsidR="00AB1234" w:rsidRDefault="00AB1234">
      <w:r>
        <w:t xml:space="preserve">Canvas assignment name to folder name conversion examples:</w:t>
      </w:r>
    </w:p>
    <w:p w14:paraId="5B50ED16" w14:textId="77777777" w:rsidR="00AB1234" w:rsidRDefault="00AB1234"/>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4320"/>
        <w:gridCol w:w="3240"/>
        <w:gridCol w:w="1800"/>
      </w:tblGrid>
      <w:tr w:rsidR="00AB1234" w14:paraId="2BBC92D9" w14:textId="77777777">
        <w:tc>
          <w:tcPr>
            <w:tcW w:w="4320" w:type="dxa"/>
            <w:shd w:val="clear" w:color="auto" w:fill="1B5E20"/>
          </w:tcPr>
          <w:p w14:paraId="7574603B" w14:textId="77777777" w:rsidR="00AB1234" w:rsidRDefault="00AB1234">
            <w:r>
              <w:rPr>
                <w:b/>
                <w:color w:val="FFFFFF"/>
              </w:rPr>
              <w:t>Canvas Assignment Name</w:t>
            </w:r>
          </w:p>
        </w:tc>
        <w:tc>
          <w:tcPr>
            <w:tcW w:w="3240" w:type="dxa"/>
            <w:shd w:val="clear" w:color="auto" w:fill="1B5E20"/>
          </w:tcPr>
          <w:p w14:paraId="74E78AC6" w14:textId="77777777" w:rsidR="00AB1234" w:rsidRDefault="00AB1234">
            <w:r>
              <w:rPr>
                <w:b/>
                <w:color w:val="FFFFFF"/>
              </w:rPr>
              <w:t>GitHub Folder Name</w:t>
            </w:r>
          </w:p>
        </w:tc>
        <w:tc>
          <w:tcPr>
            <w:tcW w:w="1800" w:type="dxa"/>
            <w:shd w:val="clear" w:color="auto" w:fill="1B5E20"/>
          </w:tcPr>
          <w:p w14:paraId="3FDE91C7" w14:textId="77777777" w:rsidR="00AB1234" w:rsidRDefault="00AB1234">
            <w:r>
              <w:rPr>
                <w:b/>
                <w:color w:val="FFFFFF"/>
              </w:rPr>
              <w:t>Rule Applied</w:t>
            </w:r>
          </w:p>
        </w:tc>
      </w:tr>
      <w:tr w:rsidR="00AB1234" w14:paraId="7941F59D" w14:textId="77777777">
        <w:tc>
          <w:tcPr>
            <w:tcW w:w="4320" w:type="dxa"/>
            <w:shd w:val="clear" w:color="auto" w:fill="F2F2F2"/>
          </w:tcPr>
          <w:p w14:paraId="41ADA620" w14:textId="77777777" w:rsidR="00AB1234" w:rsidRDefault="00AB1234">
            <w:r>
              <w:rPr>
                <w:rFonts w:ascii="Courier New" w:hAnsi="Courier New"/>
                <w:sz w:val="16"/>
              </w:rPr>
              <w:t>M02-P1: Overview (Sound and Hearing)</w:t>
            </w:r>
          </w:p>
        </w:tc>
        <w:tc>
          <w:tcPr>
            <w:tcW w:w="3240" w:type="dxa"/>
            <w:shd w:val="clear" w:color="auto" w:fill="F2F2F2"/>
          </w:tcPr>
          <w:p w14:paraId="7E45605D" w14:textId="77777777" w:rsidR="00AB1234" w:rsidRDefault="00AB1234">
            <w:r>
              <w:rPr>
                <w:b/>
                <w:rFonts w:ascii="Courier New" w:hAnsi="Courier New"/>
                <w:sz w:val="16"/>
                <w:color w:val="1A237E"/>
              </w:rPr>
              <w:t>m02-p1-overview_sound_and_hearing</w:t>
            </w:r>
          </w:p>
        </w:tc>
        <w:tc>
          <w:tcPr>
            <w:tcW w:w="1800" w:type="dxa"/>
            <w:shd w:val="clear" w:color="auto" w:fill="F2F2F2"/>
          </w:tcPr>
          <w:p w14:paraId="6757DC82" w14:textId="77777777" w:rsidR="00AB1234" w:rsidRDefault="00AB1234">
            <w:r>
              <w:rPr>
                <w:sz w:val="16"/>
                <w:szCs w:val="16"/>
              </w:rPr>
              <w:t>Three segments; concept uses underscores</w:t>
            </w:r>
          </w:p>
        </w:tc>
      </w:tr>
      <w:tr w:rsidR="00AB1234" w14:paraId="2B362D66" w14:textId="77777777">
        <w:tc>
          <w:tcPr>
            <w:tcW w:w="4320" w:type="dxa"/>
            <w:shd w:val="clear" w:color="auto" w:fill="FFFFFF"/>
          </w:tcPr>
          <w:p w14:paraId="237DCC27" w14:textId="77777777" w:rsidR="00AB1234" w:rsidRDefault="00AB1234">
            <w:r>
              <w:rPr>
                <w:rFonts w:ascii="Courier New" w:hAnsi="Courier New"/>
                <w:sz w:val="16"/>
              </w:rPr>
              <w:t>M02-P2: Introducing the Digital Audio Workstation (DAW)</w:t>
            </w:r>
          </w:p>
        </w:tc>
        <w:tc>
          <w:tcPr>
            <w:tcW w:w="3240" w:type="dxa"/>
            <w:shd w:val="clear" w:color="auto" w:fill="FFFFFF"/>
          </w:tcPr>
          <w:p w14:paraId="4B11E26E" w14:textId="77777777" w:rsidR="00AB1234" w:rsidRDefault="00AB1234">
            <w:r>
              <w:rPr>
                <w:b/>
                <w:rFonts w:ascii="Courier New" w:hAnsi="Courier New"/>
                <w:sz w:val="16"/>
                <w:color w:val="1A237E"/>
              </w:rPr>
              <w:t>m02-p2-introducing_daw</w:t>
            </w:r>
          </w:p>
        </w:tc>
        <w:tc>
          <w:tcPr>
            <w:tcW w:w="1800" w:type="dxa"/>
            <w:shd w:val="clear" w:color="auto" w:fill="FFFFFF"/>
          </w:tcPr>
          <w:p w14:paraId="648D7D2E" w14:textId="77777777" w:rsidR="00AB1234" w:rsidRDefault="00AB1234">
            <w:r>
              <w:rPr>
                <w:sz w:val="16"/>
                <w:szCs w:val="16"/>
              </w:rPr>
              <w:t>Abbreviate long titles to key terms</w:t>
            </w:r>
          </w:p>
        </w:tc>
      </w:tr>
      <w:tr w:rsidR="00AB1234" w14:paraId="26E980E4" w14:textId="77777777">
        <w:tc>
          <w:tcPr>
            <w:tcW w:w="4320" w:type="dxa"/>
            <w:shd w:val="clear" w:color="auto" w:fill="F2F2F2"/>
          </w:tcPr>
          <w:p w14:paraId="7CCBB99C" w14:textId="77777777" w:rsidR="00AB1234" w:rsidRDefault="00AB1234">
            <w:r>
              <w:rPr>
                <w:rFonts w:ascii="Courier New" w:hAnsi="Courier New"/>
                <w:sz w:val="16"/>
              </w:rPr>
              <w:t>M02-P2: Real Life Scenario: An Uber Decibel Problem</w:t>
            </w:r>
          </w:p>
        </w:tc>
        <w:tc>
          <w:tcPr>
            <w:tcW w:w="3240" w:type="dxa"/>
            <w:shd w:val="clear" w:color="auto" w:fill="F2F2F2"/>
          </w:tcPr>
          <w:p w14:paraId="5890ABC2" w14:textId="77777777" w:rsidR="00AB1234" w:rsidRDefault="00AB1234">
            <w:r>
              <w:rPr>
                <w:b/>
                <w:rFonts w:ascii="Courier New" w:hAnsi="Courier New"/>
                <w:sz w:val="16"/>
                <w:color w:val="1A237E"/>
              </w:rPr>
              <w:t>m02-p2-uber_decibel_problem</w:t>
            </w:r>
          </w:p>
        </w:tc>
        <w:tc>
          <w:tcPr>
            <w:tcW w:w="1800" w:type="dxa"/>
            <w:shd w:val="clear" w:color="auto" w:fill="F2F2F2"/>
          </w:tcPr>
          <w:p w14:paraId="3B5E04E5" w14:textId="77777777" w:rsidR="00AB1234" w:rsidRDefault="00AB1234">
            <w:r>
              <w:rPr>
                <w:sz w:val="16"/>
                <w:szCs w:val="16"/>
              </w:rPr>
              <w:t>Drop prefix; keep meaningful title</w:t>
            </w:r>
          </w:p>
        </w:tc>
      </w:tr>
      <w:tr w:rsidR="00AB1234" w14:paraId="1A9E9D1F" w14:textId="77777777">
        <w:tc>
          <w:tcPr>
            <w:tcW w:w="4320" w:type="dxa"/>
            <w:shd w:val="clear" w:color="auto" w:fill="FFFFFF"/>
          </w:tcPr>
          <w:p w14:paraId="6BBC2B94" w14:textId="77777777" w:rsidR="00AB1234" w:rsidRDefault="00AB1234">
            <w:r>
              <w:rPr>
                <w:rFonts w:ascii="Courier New" w:hAnsi="Courier New"/>
                <w:sz w:val="16"/>
              </w:rPr>
              <w:t>M02-P3: Sound Wave Properties</w:t>
            </w:r>
          </w:p>
        </w:tc>
        <w:tc>
          <w:tcPr>
            <w:tcW w:w="3240" w:type="dxa"/>
            <w:shd w:val="clear" w:color="auto" w:fill="FFFFFF"/>
          </w:tcPr>
          <w:p w14:paraId="53ACF8A9" w14:textId="77777777" w:rsidR="00AB1234" w:rsidRDefault="00AB1234">
            <w:r>
              <w:rPr>
                <w:b/>
                <w:rFonts w:ascii="Courier New" w:hAnsi="Courier New"/>
                <w:sz w:val="16"/>
                <w:color w:val="1A237E"/>
              </w:rPr>
              <w:t>m02-p3-sound_wave_properties</w:t>
            </w:r>
          </w:p>
        </w:tc>
        <w:tc>
          <w:tcPr>
            <w:tcW w:w="1800" w:type="dxa"/>
            <w:shd w:val="clear" w:color="auto" w:fill="FFFFFF"/>
          </w:tcPr>
          <w:p w14:paraId="66B44E7C" w14:textId="77777777" w:rsidR="00AB1234" w:rsidRDefault="00AB1234">
            <w:r>
              <w:rPr>
                <w:sz w:val="16"/>
                <w:szCs w:val="16"/>
              </w:rPr>
              <w:t>Three-word concept title</w:t>
            </w:r>
          </w:p>
        </w:tc>
      </w:tr>
      <w:tr w:rsidR="00AB1234" w14:paraId="7321F329" w14:textId="77777777">
        <w:tc>
          <w:tcPr>
            <w:tcW w:w="4320" w:type="dxa"/>
            <w:shd w:val="clear" w:color="auto" w:fill="F2F2F2"/>
          </w:tcPr>
          <w:p w14:paraId="1B3D1A68" w14:textId="77777777" w:rsidR="00AB1234" w:rsidRDefault="00AB1234">
            <w:r>
              <w:rPr>
                <w:rFonts w:ascii="Courier New" w:hAnsi="Courier New"/>
                <w:sz w:val="16"/>
              </w:rPr>
              <w:t>M03: Overview (Digital Domain)</w:t>
            </w:r>
          </w:p>
        </w:tc>
        <w:tc>
          <w:tcPr>
            <w:tcW w:w="3240" w:type="dxa"/>
            <w:shd w:val="clear" w:color="auto" w:fill="F2F2F2"/>
          </w:tcPr>
          <w:p w14:paraId="4C0978B8" w14:textId="77777777" w:rsidR="00AB1234" w:rsidRDefault="00AB1234">
            <w:r>
              <w:rPr>
                <w:b/>
                <w:rFonts w:ascii="Courier New" w:hAnsi="Courier New"/>
                <w:sz w:val="16"/>
                <w:color w:val="1A237E"/>
              </w:rPr>
              <w:t>m03-overview_digital_domain</w:t>
            </w:r>
          </w:p>
        </w:tc>
        <w:tc>
          <w:tcPr>
            <w:tcW w:w="1800" w:type="dxa"/>
            <w:shd w:val="clear" w:color="auto" w:fill="F2F2F2"/>
          </w:tcPr>
          <w:p w14:paraId="387F1940" w14:textId="77777777" w:rsidR="00AB1234" w:rsidRDefault="00AB1234">
            <w:r>
              <w:rPr>
                <w:sz w:val="16"/>
                <w:szCs w:val="16"/>
              </w:rPr>
              <w:t>No part number when only one part</w:t>
            </w:r>
          </w:p>
        </w:tc>
      </w:tr>
      <w:tr w:rsidR="00AB1234" w14:paraId="43892448" w14:textId="77777777">
        <w:tc>
          <w:tcPr>
            <w:tcW w:w="4320" w:type="dxa"/>
            <w:shd w:val="clear" w:color="auto" w:fill="FFFFFF"/>
          </w:tcPr>
          <w:p w14:paraId="15759A7C" w14:textId="77777777" w:rsidR="00AB1234" w:rsidRDefault="00AB1234">
            <w:r>
              <w:rPr>
                <w:rFonts w:ascii="Courier New" w:hAnsi="Courier New"/>
                <w:sz w:val="16"/>
              </w:rPr>
              <w:t>M04-P1: Dynamic Based Processing</w:t>
            </w:r>
          </w:p>
        </w:tc>
        <w:tc>
          <w:tcPr>
            <w:tcW w:w="3240" w:type="dxa"/>
            <w:shd w:val="clear" w:color="auto" w:fill="FFFFFF"/>
          </w:tcPr>
          <w:p w14:paraId="327BAC66" w14:textId="77777777" w:rsidR="00AB1234" w:rsidRDefault="00AB1234">
            <w:r>
              <w:rPr>
                <w:b/>
                <w:rFonts w:ascii="Courier New" w:hAnsi="Courier New"/>
                <w:sz w:val="16"/>
                <w:color w:val="1A237E"/>
              </w:rPr>
              <w:t>m04-p1-dynamic_based_processing</w:t>
            </w:r>
          </w:p>
        </w:tc>
        <w:tc>
          <w:tcPr>
            <w:tcW w:w="1800" w:type="dxa"/>
            <w:shd w:val="clear" w:color="auto" w:fill="FFFFFF"/>
          </w:tcPr>
          <w:p w14:paraId="576AF81B" w14:textId="77777777" w:rsidR="00AB1234" w:rsidRDefault="00AB1234">
            <w:r>
              <w:rPr>
                <w:sz w:val="16"/>
                <w:szCs w:val="16"/>
              </w:rPr>
              <w:t>One concept title</w:t>
            </w:r>
          </w:p>
        </w:tc>
      </w:tr>
      <w:tr w:rsidR="00AB1234" w14:paraId="10F9AF7F" w14:textId="77777777">
        <w:tc>
          <w:tcPr>
            <w:tcW w:w="4320" w:type="dxa"/>
            <w:shd w:val="clear" w:color="auto" w:fill="F2F2F2"/>
          </w:tcPr>
          <w:p w14:paraId="466D2665" w14:textId="77777777" w:rsidR="00AB1234" w:rsidRDefault="00AB1234">
            <w:r>
              <w:rPr>
                <w:rFonts w:ascii="Courier New" w:hAnsi="Courier New"/>
                <w:sz w:val="16"/>
              </w:rPr>
              <w:t>Essential Groundwork</w:t>
            </w:r>
          </w:p>
        </w:tc>
        <w:tc>
          <w:tcPr>
            <w:tcW w:w="3240" w:type="dxa"/>
            <w:shd w:val="clear" w:color="auto" w:fill="F2F2F2"/>
          </w:tcPr>
          <w:p w14:paraId="2A14F3CE" w14:textId="77777777" w:rsidR="00AB1234" w:rsidRDefault="00AB1234">
            <w:r>
              <w:rPr>
                <w:b/>
                <w:rFonts w:ascii="Courier New" w:hAnsi="Courier New"/>
                <w:sz w:val="16"/>
                <w:color w:val="1A237E"/>
              </w:rPr>
              <w:t>essential_groundwork</w:t>
            </w:r>
          </w:p>
        </w:tc>
        <w:tc>
          <w:tcPr>
            <w:tcW w:w="1800" w:type="dxa"/>
            <w:shd w:val="clear" w:color="auto" w:fill="F2F2F2"/>
          </w:tcPr>
          <w:p w14:paraId="3E676E3B" w14:textId="77777777" w:rsidR="00AB1234" w:rsidRDefault="00AB1234">
            <w:r>
              <w:rPr>
                <w:sz w:val="16"/>
                <w:szCs w:val="16"/>
              </w:rPr>
              <w:t>Lab assignment; no module prefix</w:t>
            </w:r>
          </w:p>
        </w:tc>
      </w:tr>
      <w:tr w:rsidR="00AB1234" w14:paraId="54644568" w14:textId="77777777">
        <w:tc>
          <w:tcPr>
            <w:tcW w:w="4320" w:type="dxa"/>
            <w:shd w:val="clear" w:color="auto" w:fill="FFFFFF"/>
          </w:tcPr>
          <w:p w14:paraId="1A583157" w14:textId="77777777" w:rsidR="00AB1234" w:rsidRDefault="00AB1234">
            <w:r>
              <w:rPr>
                <w:rFonts w:ascii="Courier New" w:hAnsi="Courier New"/>
                <w:sz w:val="16"/>
              </w:rPr>
              <w:t>EQ Lab</w:t>
            </w:r>
          </w:p>
        </w:tc>
        <w:tc>
          <w:tcPr>
            <w:tcW w:w="3240" w:type="dxa"/>
            <w:shd w:val="clear" w:color="auto" w:fill="FFFFFF"/>
          </w:tcPr>
          <w:p w14:paraId="4B25A80C" w14:textId="77777777" w:rsidR="00AB1234" w:rsidRDefault="00AB1234">
            <w:r>
              <w:rPr>
                <w:b/>
                <w:rFonts w:ascii="Courier New" w:hAnsi="Courier New"/>
                <w:sz w:val="16"/>
                <w:color w:val="1A237E"/>
              </w:rPr>
              <w:t>eq_lab</w:t>
            </w:r>
          </w:p>
        </w:tc>
        <w:tc>
          <w:tcPr>
            <w:tcW w:w="1800" w:type="dxa"/>
            <w:shd w:val="clear" w:color="auto" w:fill="FFFFFF"/>
          </w:tcPr>
          <w:p w14:paraId="52634948" w14:textId="77777777" w:rsidR="00AB1234" w:rsidRDefault="00AB1234">
            <w:r>
              <w:rPr>
                <w:sz w:val="16"/>
                <w:szCs w:val="16"/>
              </w:rPr>
              <w:t>Short; one concept</w:t>
            </w:r>
          </w:p>
        </w:tc>
      </w:tr>
      <w:tr w:rsidR="00AB1234" w14:paraId="295AAE9A" w14:textId="77777777">
        <w:tc>
          <w:tcPr>
            <w:tcW w:w="4320" w:type="dxa"/>
            <w:shd w:val="clear" w:color="auto" w:fill="F2F2F2"/>
          </w:tcPr>
          <w:p w14:paraId="5D8152B6" w14:textId="77777777" w:rsidR="00AB1234" w:rsidRDefault="00AB1234">
            <w:r>
              <w:rPr>
                <w:rFonts w:ascii="Courier New" w:hAnsi="Courier New"/>
                <w:sz w:val="16"/>
              </w:rPr>
              <w:t>Compression Lab</w:t>
            </w:r>
          </w:p>
        </w:tc>
        <w:tc>
          <w:tcPr>
            <w:tcW w:w="3240" w:type="dxa"/>
            <w:shd w:val="clear" w:color="auto" w:fill="F2F2F2"/>
          </w:tcPr>
          <w:p w14:paraId="4B39C4B3" w14:textId="77777777" w:rsidR="00AB1234" w:rsidRDefault="00AB1234">
            <w:r>
              <w:rPr>
                <w:b/>
                <w:rFonts w:ascii="Courier New" w:hAnsi="Courier New"/>
                <w:sz w:val="16"/>
                <w:color w:val="1A237E"/>
              </w:rPr>
              <w:t>compression_lab</w:t>
            </w:r>
          </w:p>
        </w:tc>
        <w:tc>
          <w:tcPr>
            <w:tcW w:w="1800" w:type="dxa"/>
            <w:shd w:val="clear" w:color="auto" w:fill="F2F2F2"/>
          </w:tcPr>
          <w:p w14:paraId="169194EC" w14:textId="77777777" w:rsidR="00AB1234" w:rsidRDefault="00AB1234">
            <w:r>
              <w:rPr>
                <w:sz w:val="16"/>
                <w:szCs w:val="16"/>
              </w:rPr>
              <w:t>Short; one concept</w:t>
            </w:r>
          </w:p>
        </w:tc>
      </w:tr>
    </w:tbl>
    <w:p w14:paraId="3DC36077" w14:textId="77777777" w:rsidR="00AB1234" w:rsidRDefault="00AB1234"/>
    <w:p w14:paraId="2087A686" w14:textId="77777777" w:rsidR="00AB1234" w:rsidRDefault="00AB1234">
      <w:pPr>
        <w:pStyle w:val="Heading2"/>
      </w:pPr>
      <w:r>
        <w:t xml:space="preserve">21.9  Complete Course Folder Map -- All 12 Courses</w:t>
      </w:r>
    </w:p>
    <w:p w14:paraId="2BA01913" w14:textId="77777777" w:rsidR="00AB1234" w:rsidRDefault="00AB1234">
      <w:r>
        <w:t xml:space="preserve">This is the authoritative folder map for every DAPR course. Create subfolders as assignments are built. Never create a folder until an image actually needs to go in it. Quizzes, Read pages, and video watch pages rarely need images. Only pages with screenshots, diagrams, or instructional visuals need a subfolder.</w:t>
      </w:r>
    </w:p>
    <w:p w14:paraId="6B89DA63" w14:textId="77777777" w:rsidR="00AB1234" w:rsidRDefault="00AB1234"/>
    <w:tbl>
      <w:tblPr>
        <w:tblW w:w="9360" w:type="dxa"/>
        <w:tblBorders>
          <w:top w:val="single" w:sz="4" w:space="0" w:color="auto"/>
          <w:left w:val="single" w:sz="4" w:space="0" w:color="auto"/>
          <w:bottom w:val="single" w:sz="4" w:space="0" w:color="auto"/>
          <w:right w:val="single" w:sz="4" w:space="0" w:color="auto"/>
        </w:tblBorders>
        <w:tblCellMar>
          <w:left w:w="10" w:type="dxa"/>
          <w:right w:w="10" w:type="dxa"/>
        </w:tblCellMar>
        <w:tblLook w:val="0000" w:firstRow="0" w:lastRow="0" w:firstColumn="0" w:lastColumn="0" w:noHBand="0" w:noVBand="0"/>
      </w:tblPr>
      <w:tblGrid>
        <w:gridCol w:w="9360"/>
      </w:tblGrid>
      <w:tr w:rsidR="00AB1234" w14:paraId="24957C79" w14:textId="77777777">
        <w:tc>
          <w:tcPr>
            <w:tcW w:w="9360" w:type="dxa"/>
            <w:tcBorders>
              <w:left w:val="single" w:sz="18" w:space="0" w:color="1B5E20"/>
            </w:tcBorders>
            <w:shd w:val="clear" w:color="auto" w:fill="E8F5E9"/>
            <w:tcMar>
              <w:top w:w="120" w:type="dxa"/>
              <w:left w:w="200" w:type="dxa"/>
              <w:bottom w:w="120" w:type="dxa"/>
              <w:right w:w="140" w:type="dxa"/>
            </w:tcMar>
          </w:tcPr>
          <w:p w14:paraId="6FAE5A21" w14:textId="77777777" w:rsidR="00AB1234" w:rsidRDefault="00AB1234">
            <w:r>
              <w:rPr>
                <w:b/>
                <w:bCs/>
              </w:rPr>
              <w:t xml:space="preserve">Required: </w:t>
            </w:r>
            <w:r>
              <w:t>Before placing any image file, answer: (1) shared across courses or one course only? (2) exact course folder? (3) exact assignment subfolder? (4) exact filenames already pushed to GitHub? Do not write a single img tag until all four answers are confirmed.</w:t>
            </w:r>
          </w:p>
        </w:tc>
      </w:tr>
    </w:tbl>
    <w:p w14:paraId="755AFBE2"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88A1AC8" w14:textId="77777777">
        <w:tc>
          <w:tcPr>
            <w:tcW w:w="9360" w:type="dxa"/>
            <w:shd w:val="clear" w:color="auto" w:fill="0D47A1"/>
            <w:tcMar>
              <w:top w:w="80" w:type="dxa"/>
              <w:left w:w="120" w:type="dxa"/>
              <w:bottom w:w="80" w:type="dxa"/>
              <w:right w:w="120" w:type="dxa"/>
            </w:tcMar>
          </w:tcPr>
          <w:p w14:paraId="5C36A421" w14:textId="77777777" w:rsidR="00AB1234" w:rsidRDefault="00AB1234">
            <w:r>
              <w:rPr>
                <w:b/>
                <w:color w:val="FFFFFF"/>
                <w:rFonts w:ascii="Courier New" w:hAnsi="Courier New"/>
                <w:sz w:val="18"/>
              </w:rPr>
              <w:t xml:space="preserve">All/</w:t>
            </w:r>
            <w:r>
              <w:rPr>
                <w:b/>
                <w:color w:val="FFFFFF"/>
              </w:rPr>
              <w:t xml:space="preserve">  --  Shared across multiple courses</w:t>
            </w:r>
          </w:p>
        </w:tc>
      </w:tr>
      <w:tr w:rsidR="00AB1234" w14:paraId="26BC6E25" w14:textId="77777777">
        <w:tc>
          <w:tcPr>
            <w:tcW w:w="9360" w:type="dxa"/>
            <w:shd w:val="clear" w:color="auto" w:fill="F2F2F2"/>
            <w:tcMar>
              <w:top w:w="60" w:type="dxa"/>
              <w:left w:w="200" w:type="dxa"/>
              <w:bottom w:w="60" w:type="dxa"/>
              <w:right w:w="120" w:type="dxa"/>
            </w:tcMar>
          </w:tcPr>
          <w:p w14:paraId="5068B557" w14:textId="77777777" w:rsidR="00AB1234" w:rsidRDefault="00AB1234">
            <w:r>
              <w:rPr>
                <w:rFonts w:ascii="Courier New" w:hAnsi="Courier New"/>
                <w:sz w:val="18"/>
              </w:rPr>
              <w:t xml:space="preserve">All/ProToolsCleanup/</w:t>
            </w:r>
            <w:r>
              <w:rPr>
                <w:i/>
                <w:color w:val="777777"/>
              </w:rPr>
              <w:t xml:space="preserve">    existing -- keep original casing, do not rename</w:t>
            </w:r>
          </w:p>
        </w:tc>
      </w:tr>
      <w:tr w:rsidR="00AB1234" w14:paraId="6484B2FA" w14:textId="77777777">
        <w:tc>
          <w:tcPr>
            <w:tcW w:w="9360" w:type="dxa"/>
            <w:shd w:val="clear" w:color="auto" w:fill="FFFFFF"/>
            <w:tcMar>
              <w:top w:w="60" w:type="dxa"/>
              <w:left w:w="200" w:type="dxa"/>
              <w:bottom w:w="60" w:type="dxa"/>
              <w:right w:w="120" w:type="dxa"/>
            </w:tcMar>
          </w:tcPr>
          <w:p w14:paraId="2687EB6C" w14:textId="77777777" w:rsidR="00AB1234" w:rsidRDefault="00AB1234">
            <w:r>
              <w:rPr>
                <w:rFonts w:ascii="Courier New" w:hAnsi="Courier New"/>
                <w:sz w:val="18"/>
              </w:rPr>
              <w:t xml:space="preserve">All/shared_concept_name/</w:t>
            </w:r>
            <w:r>
              <w:rPr>
                <w:i/>
                <w:color w:val="777777"/>
              </w:rPr>
              <w:t xml:space="preserve">    all new shared folders use lowercase_underscores for concept words</w:t>
            </w:r>
          </w:p>
        </w:tc>
      </w:tr>
    </w:tbl>
    <w:p w14:paraId="14BE7406"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1E0DAD99" w14:textId="77777777">
        <w:tc>
          <w:tcPr>
            <w:tcW w:w="9360" w:type="dxa"/>
            <w:shd w:val="clear" w:color="auto" w:fill="0D47A1"/>
            <w:tcMar>
              <w:top w:w="80" w:type="dxa"/>
              <w:left w:w="120" w:type="dxa"/>
              <w:bottom w:w="80" w:type="dxa"/>
              <w:right w:w="120" w:type="dxa"/>
            </w:tcMar>
          </w:tcPr>
          <w:p w14:paraId="12FB9EDD" w14:textId="77777777" w:rsidR="00AB1234" w:rsidRDefault="00AB1234">
            <w:r>
              <w:rPr>
                <w:b/>
                <w:color w:val="FFFFFF"/>
                <w:rFonts w:ascii="Courier New" w:hAnsi="Courier New"/>
                <w:sz w:val="18"/>
              </w:rPr>
              <w:t xml:space="preserve">dapr-2000/</w:t>
            </w:r>
            <w:r>
              <w:rPr>
                <w:b/>
                <w:color w:val="FFFFFF"/>
              </w:rPr>
              <w:t xml:space="preserve">  --  Digital Audio Essentials</w:t>
            </w:r>
          </w:p>
        </w:tc>
      </w:tr>
      <w:tr w:rsidR="00AB1234" w14:paraId="25E9768E" w14:textId="77777777">
        <w:tc>
          <w:tcPr>
            <w:tcW w:w="9360" w:type="dxa"/>
            <w:shd w:val="clear" w:color="auto" w:fill="F2F2F2"/>
            <w:tcMar>
              <w:top w:w="60" w:type="dxa"/>
              <w:left w:w="200" w:type="dxa"/>
              <w:bottom w:w="60" w:type="dxa"/>
              <w:right w:w="120" w:type="dxa"/>
            </w:tcMar>
          </w:tcPr>
          <w:p w14:paraId="4CA3151A" w14:textId="77777777" w:rsidR="00AB1234" w:rsidRDefault="00AB1234">
            <w:r>
              <w:rPr>
                <w:rFonts w:ascii="Courier New" w:hAnsi="Courier New"/>
                <w:sz w:val="18"/>
              </w:rPr>
              <w:t xml:space="preserve">dapr-2000/m01-overview_jobs_in_recording/</w:t>
            </w:r>
          </w:p>
        </w:tc>
      </w:tr>
      <w:tr w:rsidR="00AB1234" w14:paraId="6788E0F3" w14:textId="77777777">
        <w:tc>
          <w:tcPr>
            <w:tcW w:w="9360" w:type="dxa"/>
            <w:shd w:val="clear" w:color="auto" w:fill="FFFFFF"/>
            <w:tcMar>
              <w:top w:w="60" w:type="dxa"/>
              <w:left w:w="200" w:type="dxa"/>
              <w:bottom w:w="60" w:type="dxa"/>
              <w:right w:w="120" w:type="dxa"/>
            </w:tcMar>
          </w:tcPr>
          <w:p w14:paraId="78EAE217" w14:textId="77777777" w:rsidR="00AB1234" w:rsidRDefault="00AB1234">
            <w:r>
              <w:rPr>
                <w:rFonts w:ascii="Courier New" w:hAnsi="Courier New"/>
                <w:sz w:val="18"/>
              </w:rPr>
              <w:t xml:space="preserve">dapr-2000/m01-exploring_jobs_audio_industry/</w:t>
            </w:r>
          </w:p>
        </w:tc>
      </w:tr>
      <w:tr w:rsidR="00AB1234" w14:paraId="45A28C9B" w14:textId="77777777">
        <w:tc>
          <w:tcPr>
            <w:tcW w:w="9360" w:type="dxa"/>
            <w:shd w:val="clear" w:color="auto" w:fill="F2F2F2"/>
            <w:tcMar>
              <w:top w:w="60" w:type="dxa"/>
              <w:left w:w="200" w:type="dxa"/>
              <w:bottom w:w="60" w:type="dxa"/>
              <w:right w:w="120" w:type="dxa"/>
            </w:tcMar>
          </w:tcPr>
          <w:p w14:paraId="1A6374AF" w14:textId="77777777" w:rsidR="00AB1234" w:rsidRDefault="00AB1234">
            <w:r>
              <w:rPr>
                <w:rFonts w:ascii="Courier New" w:hAnsi="Courier New"/>
                <w:sz w:val="18"/>
              </w:rPr>
              <w:t xml:space="preserve">dapr-2000/m02-p1-overview_sound_and_hearing/</w:t>
            </w:r>
          </w:p>
        </w:tc>
      </w:tr>
      <w:tr w:rsidR="00AB1234" w14:paraId="46742B8D" w14:textId="77777777">
        <w:tc>
          <w:tcPr>
            <w:tcW w:w="9360" w:type="dxa"/>
            <w:shd w:val="clear" w:color="auto" w:fill="FFFFFF"/>
            <w:tcMar>
              <w:top w:w="60" w:type="dxa"/>
              <w:left w:w="200" w:type="dxa"/>
              <w:bottom w:w="60" w:type="dxa"/>
              <w:right w:w="120" w:type="dxa"/>
            </w:tcMar>
          </w:tcPr>
          <w:p w14:paraId="60E5DB91" w14:textId="77777777" w:rsidR="00AB1234" w:rsidRDefault="00AB1234">
            <w:r>
              <w:rPr>
                <w:rFonts w:ascii="Courier New" w:hAnsi="Courier New"/>
                <w:sz w:val="18"/>
              </w:rPr>
              <w:t xml:space="preserve">dapr-2000/m02-p1-supplemental_sound_hearing/</w:t>
            </w:r>
          </w:p>
        </w:tc>
      </w:tr>
      <w:tr w:rsidR="00AB1234" w14:paraId="1B02AAC1" w14:textId="77777777">
        <w:tc>
          <w:tcPr>
            <w:tcW w:w="9360" w:type="dxa"/>
            <w:shd w:val="clear" w:color="auto" w:fill="F2F2F2"/>
            <w:tcMar>
              <w:top w:w="60" w:type="dxa"/>
              <w:left w:w="200" w:type="dxa"/>
              <w:bottom w:w="60" w:type="dxa"/>
              <w:right w:w="120" w:type="dxa"/>
            </w:tcMar>
          </w:tcPr>
          <w:p w14:paraId="224AED0B" w14:textId="77777777" w:rsidR="00AB1234" w:rsidRDefault="00AB1234">
            <w:r>
              <w:rPr>
                <w:rFonts w:ascii="Courier New" w:hAnsi="Courier New"/>
                <w:sz w:val="18"/>
              </w:rPr>
              <w:t xml:space="preserve">dapr-2000/m02-p2-introducing_daw/</w:t>
            </w:r>
          </w:p>
        </w:tc>
      </w:tr>
      <w:tr w:rsidR="00AB1234" w14:paraId="37A7C0D8" w14:textId="77777777">
        <w:tc>
          <w:tcPr>
            <w:tcW w:w="9360" w:type="dxa"/>
            <w:shd w:val="clear" w:color="auto" w:fill="FFFFFF"/>
            <w:tcMar>
              <w:top w:w="60" w:type="dxa"/>
              <w:left w:w="200" w:type="dxa"/>
              <w:bottom w:w="60" w:type="dxa"/>
              <w:right w:w="120" w:type="dxa"/>
            </w:tcMar>
          </w:tcPr>
          <w:p w14:paraId="5F06AA12" w14:textId="77777777" w:rsidR="00AB1234" w:rsidRDefault="00AB1234">
            <w:r>
              <w:rPr>
                <w:rFonts w:ascii="Courier New" w:hAnsi="Courier New"/>
                <w:sz w:val="18"/>
              </w:rPr>
              <w:t xml:space="preserve">dapr-2000/m02-p2-introduction_decibel/</w:t>
            </w:r>
          </w:p>
        </w:tc>
      </w:tr>
      <w:tr w:rsidR="00AB1234" w14:paraId="10B9BA2F" w14:textId="77777777">
        <w:tc>
          <w:tcPr>
            <w:tcW w:w="9360" w:type="dxa"/>
            <w:shd w:val="clear" w:color="auto" w:fill="F2F2F2"/>
            <w:tcMar>
              <w:top w:w="60" w:type="dxa"/>
              <w:left w:w="200" w:type="dxa"/>
              <w:bottom w:w="60" w:type="dxa"/>
              <w:right w:w="120" w:type="dxa"/>
            </w:tcMar>
          </w:tcPr>
          <w:p w14:paraId="40C69FA1" w14:textId="77777777" w:rsidR="00AB1234" w:rsidRDefault="00AB1234">
            <w:r>
              <w:rPr>
                <w:rFonts w:ascii="Courier New" w:hAnsi="Courier New"/>
                <w:sz w:val="18"/>
              </w:rPr>
              <w:t xml:space="preserve">dapr-2000/m02-p2-more_about_db/</w:t>
            </w:r>
          </w:p>
        </w:tc>
      </w:tr>
      <w:tr w:rsidR="00AB1234" w14:paraId="3A3388AD" w14:textId="77777777">
        <w:tc>
          <w:tcPr>
            <w:tcW w:w="9360" w:type="dxa"/>
            <w:shd w:val="clear" w:color="auto" w:fill="FFFFFF"/>
            <w:tcMar>
              <w:top w:w="60" w:type="dxa"/>
              <w:left w:w="200" w:type="dxa"/>
              <w:bottom w:w="60" w:type="dxa"/>
              <w:right w:w="120" w:type="dxa"/>
            </w:tcMar>
          </w:tcPr>
          <w:p w14:paraId="21626C27" w14:textId="77777777" w:rsidR="00AB1234" w:rsidRDefault="00AB1234">
            <w:r>
              <w:rPr>
                <w:rFonts w:ascii="Courier New" w:hAnsi="Courier New"/>
                <w:sz w:val="18"/>
              </w:rPr>
              <w:t xml:space="preserve">dapr-2000/m02-p2-even_more_about_db/</w:t>
            </w:r>
          </w:p>
        </w:tc>
      </w:tr>
      <w:tr w:rsidR="00AB1234" w14:paraId="52FED6E2" w14:textId="77777777">
        <w:tc>
          <w:tcPr>
            <w:tcW w:w="9360" w:type="dxa"/>
            <w:shd w:val="clear" w:color="auto" w:fill="F2F2F2"/>
            <w:tcMar>
              <w:top w:w="60" w:type="dxa"/>
              <w:left w:w="200" w:type="dxa"/>
              <w:bottom w:w="60" w:type="dxa"/>
              <w:right w:w="120" w:type="dxa"/>
            </w:tcMar>
          </w:tcPr>
          <w:p w14:paraId="43E1DCFF" w14:textId="77777777" w:rsidR="00AB1234" w:rsidRDefault="00AB1234">
            <w:r>
              <w:rPr>
                <w:rFonts w:ascii="Courier New" w:hAnsi="Courier New"/>
                <w:sz w:val="18"/>
              </w:rPr>
              <w:t xml:space="preserve">dapr-2000/m02-p2-uber_decibel_problem/</w:t>
            </w:r>
          </w:p>
        </w:tc>
      </w:tr>
      <w:tr w:rsidR="00AB1234" w14:paraId="29B3A19A" w14:textId="77777777">
        <w:tc>
          <w:tcPr>
            <w:tcW w:w="9360" w:type="dxa"/>
            <w:shd w:val="clear" w:color="auto" w:fill="FFFFFF"/>
            <w:tcMar>
              <w:top w:w="60" w:type="dxa"/>
              <w:left w:w="200" w:type="dxa"/>
              <w:bottom w:w="60" w:type="dxa"/>
              <w:right w:w="120" w:type="dxa"/>
            </w:tcMar>
          </w:tcPr>
          <w:p w14:paraId="74C37D4F" w14:textId="77777777" w:rsidR="00AB1234" w:rsidRDefault="00AB1234">
            <w:r>
              <w:rPr>
                <w:rFonts w:ascii="Courier New" w:hAnsi="Courier New"/>
                <w:sz w:val="18"/>
              </w:rPr>
              <w:t xml:space="preserve">dapr-2000/m02-p3-sound_wave_properties/</w:t>
            </w:r>
          </w:p>
        </w:tc>
      </w:tr>
      <w:tr w:rsidR="00AB1234" w14:paraId="17175814" w14:textId="77777777">
        <w:tc>
          <w:tcPr>
            <w:tcW w:w="9360" w:type="dxa"/>
            <w:shd w:val="clear" w:color="auto" w:fill="F2F2F2"/>
            <w:tcMar>
              <w:top w:w="60" w:type="dxa"/>
              <w:left w:w="200" w:type="dxa"/>
              <w:bottom w:w="60" w:type="dxa"/>
              <w:right w:w="120" w:type="dxa"/>
            </w:tcMar>
          </w:tcPr>
          <w:p w14:paraId="61F9BB07" w14:textId="77777777" w:rsidR="00AB1234" w:rsidRDefault="00AB1234">
            <w:r>
              <w:rPr>
                <w:rFonts w:ascii="Courier New" w:hAnsi="Courier New"/>
                <w:sz w:val="18"/>
              </w:rPr>
              <w:t xml:space="preserve">dapr-2000/m02-p3-8_properties_sound_wave/</w:t>
            </w:r>
          </w:p>
        </w:tc>
      </w:tr>
      <w:tr w:rsidR="00AB1234" w14:paraId="2B104EDE" w14:textId="77777777">
        <w:tc>
          <w:tcPr>
            <w:tcW w:w="9360" w:type="dxa"/>
            <w:shd w:val="clear" w:color="auto" w:fill="FFFFFF"/>
            <w:tcMar>
              <w:top w:w="60" w:type="dxa"/>
              <w:left w:w="200" w:type="dxa"/>
              <w:bottom w:w="60" w:type="dxa"/>
              <w:right w:w="120" w:type="dxa"/>
            </w:tcMar>
          </w:tcPr>
          <w:p w14:paraId="48B354FA" w14:textId="77777777" w:rsidR="00AB1234" w:rsidRDefault="00AB1234">
            <w:r>
              <w:rPr>
                <w:rFonts w:ascii="Courier New" w:hAnsi="Courier New"/>
                <w:sz w:val="18"/>
              </w:rPr>
              <w:t xml:space="preserve">dapr-2000/m03-overview_digital_domain/</w:t>
            </w:r>
          </w:p>
        </w:tc>
      </w:tr>
      <w:tr w:rsidR="00AB1234" w14:paraId="30F844EE" w14:textId="77777777">
        <w:tc>
          <w:tcPr>
            <w:tcW w:w="9360" w:type="dxa"/>
            <w:shd w:val="clear" w:color="auto" w:fill="F2F2F2"/>
            <w:tcMar>
              <w:top w:w="60" w:type="dxa"/>
              <w:left w:w="200" w:type="dxa"/>
              <w:bottom w:w="60" w:type="dxa"/>
              <w:right w:w="120" w:type="dxa"/>
            </w:tcMar>
          </w:tcPr>
          <w:p w14:paraId="55D1FDC0" w14:textId="77777777" w:rsidR="00AB1234" w:rsidRDefault="00AB1234">
            <w:r>
              <w:rPr>
                <w:rFonts w:ascii="Courier New" w:hAnsi="Courier New"/>
                <w:sz w:val="18"/>
              </w:rPr>
              <w:t xml:space="preserve">dapr-2000/m03-understanding_digital_domain/</w:t>
            </w:r>
          </w:p>
        </w:tc>
      </w:tr>
      <w:tr w:rsidR="00AB1234" w14:paraId="43B87D3C" w14:textId="77777777">
        <w:tc>
          <w:tcPr>
            <w:tcW w:w="9360" w:type="dxa"/>
            <w:shd w:val="clear" w:color="auto" w:fill="FFFFFF"/>
            <w:tcMar>
              <w:top w:w="60" w:type="dxa"/>
              <w:left w:w="200" w:type="dxa"/>
              <w:bottom w:w="60" w:type="dxa"/>
              <w:right w:w="120" w:type="dxa"/>
            </w:tcMar>
          </w:tcPr>
          <w:p w14:paraId="799DFC10" w14:textId="77777777" w:rsidR="00AB1234" w:rsidRDefault="00AB1234">
            <w:r>
              <w:rPr>
                <w:rFonts w:ascii="Courier New" w:hAnsi="Courier New"/>
                <w:sz w:val="18"/>
              </w:rPr>
              <w:t xml:space="preserve">dapr-2000/m04-p1-overview_daw/</w:t>
            </w:r>
          </w:p>
        </w:tc>
      </w:tr>
      <w:tr w:rsidR="00AB1234" w14:paraId="71C40841" w14:textId="77777777">
        <w:tc>
          <w:tcPr>
            <w:tcW w:w="9360" w:type="dxa"/>
            <w:shd w:val="clear" w:color="auto" w:fill="F2F2F2"/>
            <w:tcMar>
              <w:top w:w="60" w:type="dxa"/>
              <w:left w:w="200" w:type="dxa"/>
              <w:bottom w:w="60" w:type="dxa"/>
              <w:right w:w="120" w:type="dxa"/>
            </w:tcMar>
          </w:tcPr>
          <w:p w14:paraId="202C442B" w14:textId="77777777" w:rsidR="00AB1234" w:rsidRDefault="00AB1234">
            <w:r>
              <w:rPr>
                <w:rFonts w:ascii="Courier New" w:hAnsi="Courier New"/>
                <w:sz w:val="18"/>
              </w:rPr>
              <w:t xml:space="preserve">dapr-2000/m04-p1-exploring_daw/</w:t>
            </w:r>
          </w:p>
        </w:tc>
      </w:tr>
      <w:tr w:rsidR="00AB1234" w14:paraId="3D4998FB" w14:textId="77777777">
        <w:tc>
          <w:tcPr>
            <w:tcW w:w="9360" w:type="dxa"/>
            <w:shd w:val="clear" w:color="auto" w:fill="FFFFFF"/>
            <w:tcMar>
              <w:top w:w="60" w:type="dxa"/>
              <w:left w:w="200" w:type="dxa"/>
              <w:bottom w:w="60" w:type="dxa"/>
              <w:right w:w="120" w:type="dxa"/>
            </w:tcMar>
          </w:tcPr>
          <w:p w14:paraId="68F5B964" w14:textId="77777777" w:rsidR="00AB1234" w:rsidRDefault="00AB1234">
            <w:r>
              <w:rPr>
                <w:rFonts w:ascii="Courier New" w:hAnsi="Courier New"/>
                <w:sz w:val="18"/>
              </w:rPr>
              <w:t xml:space="preserve">dapr-2000/m04-p1-eq/</w:t>
            </w:r>
          </w:p>
        </w:tc>
      </w:tr>
      <w:tr w:rsidR="00AB1234" w14:paraId="4CF24412" w14:textId="77777777">
        <w:tc>
          <w:tcPr>
            <w:tcW w:w="9360" w:type="dxa"/>
            <w:shd w:val="clear" w:color="auto" w:fill="F2F2F2"/>
            <w:tcMar>
              <w:top w:w="60" w:type="dxa"/>
              <w:left w:w="200" w:type="dxa"/>
              <w:bottom w:w="60" w:type="dxa"/>
              <w:right w:w="120" w:type="dxa"/>
            </w:tcMar>
          </w:tcPr>
          <w:p w14:paraId="172508BA" w14:textId="77777777" w:rsidR="00AB1234" w:rsidRDefault="00AB1234">
            <w:r>
              <w:rPr>
                <w:rFonts w:ascii="Courier New" w:hAnsi="Courier New"/>
                <w:sz w:val="18"/>
              </w:rPr>
              <w:t xml:space="preserve">dapr-2000/m04-p1-dynamic_based_processing/</w:t>
            </w:r>
          </w:p>
        </w:tc>
      </w:tr>
      <w:tr w:rsidR="00AB1234" w14:paraId="20C236CF" w14:textId="77777777">
        <w:tc>
          <w:tcPr>
            <w:tcW w:w="9360" w:type="dxa"/>
            <w:shd w:val="clear" w:color="auto" w:fill="FFFFFF"/>
            <w:tcMar>
              <w:top w:w="60" w:type="dxa"/>
              <w:left w:w="200" w:type="dxa"/>
              <w:bottom w:w="60" w:type="dxa"/>
              <w:right w:w="120" w:type="dxa"/>
            </w:tcMar>
          </w:tcPr>
          <w:p w14:paraId="6E88F0A7" w14:textId="77777777" w:rsidR="00AB1234" w:rsidRDefault="00AB1234">
            <w:r>
              <w:rPr>
                <w:rFonts w:ascii="Courier New" w:hAnsi="Courier New"/>
                <w:sz w:val="18"/>
              </w:rPr>
              <w:t xml:space="preserve">dapr-2000/[m##-p#-concept_name]/</w:t>
            </w:r>
            <w:r>
              <w:rPr>
                <w:i/>
                <w:color w:val="777777"/>
              </w:rPr>
              <w:t xml:space="preserve">    add further modules as needed</w:t>
            </w:r>
          </w:p>
        </w:tc>
      </w:tr>
    </w:tbl>
    <w:p w14:paraId="7E953D7F"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6BF35672" w14:textId="77777777">
        <w:tc>
          <w:tcPr>
            <w:tcW w:w="9360" w:type="dxa"/>
            <w:shd w:val="clear" w:color="auto" w:fill="0D47A1"/>
            <w:tcMar>
              <w:top w:w="80" w:type="dxa"/>
              <w:left w:w="120" w:type="dxa"/>
              <w:bottom w:w="80" w:type="dxa"/>
              <w:right w:w="120" w:type="dxa"/>
            </w:tcMar>
          </w:tcPr>
          <w:p w14:paraId="5CC1EC0C" w14:textId="77777777" w:rsidR="00AB1234" w:rsidRDefault="00AB1234">
            <w:r>
              <w:rPr>
                <w:b/>
                <w:color w:val="FFFFFF"/>
                <w:rFonts w:ascii="Courier New" w:hAnsi="Courier New"/>
                <w:sz w:val="18"/>
              </w:rPr>
              <w:t xml:space="preserve">dapr-2000l/</w:t>
            </w:r>
            <w:r>
              <w:rPr>
                <w:b/>
                <w:color w:val="FFFFFF"/>
              </w:rPr>
              <w:t xml:space="preserve">  --  Digital Audio Essentials Lab</w:t>
            </w:r>
          </w:p>
        </w:tc>
      </w:tr>
      <w:tr w:rsidR="00AB1234" w14:paraId="73B45F57" w14:textId="77777777">
        <w:tc>
          <w:tcPr>
            <w:tcW w:w="9360" w:type="dxa"/>
            <w:shd w:val="clear" w:color="auto" w:fill="F2F2F2"/>
            <w:tcMar>
              <w:top w:w="60" w:type="dxa"/>
              <w:left w:w="200" w:type="dxa"/>
              <w:bottom w:w="60" w:type="dxa"/>
              <w:right w:w="120" w:type="dxa"/>
            </w:tcMar>
          </w:tcPr>
          <w:p w14:paraId="6FA4F2AB" w14:textId="77777777" w:rsidR="00AB1234" w:rsidRDefault="00AB1234">
            <w:r>
              <w:rPr>
                <w:rFonts w:ascii="Courier New" w:hAnsi="Courier New"/>
                <w:sz w:val="18"/>
              </w:rPr>
              <w:t xml:space="preserve">dapr-2000l/essential_groundwork/</w:t>
            </w:r>
          </w:p>
        </w:tc>
      </w:tr>
      <w:tr w:rsidR="00AB1234" w14:paraId="23419E65" w14:textId="77777777">
        <w:tc>
          <w:tcPr>
            <w:tcW w:w="9360" w:type="dxa"/>
            <w:shd w:val="clear" w:color="auto" w:fill="FFFFFF"/>
            <w:tcMar>
              <w:top w:w="60" w:type="dxa"/>
              <w:left w:w="200" w:type="dxa"/>
              <w:bottom w:w="60" w:type="dxa"/>
              <w:right w:w="120" w:type="dxa"/>
            </w:tcMar>
          </w:tcPr>
          <w:p w14:paraId="5DD41396" w14:textId="77777777" w:rsidR="00AB1234" w:rsidRDefault="00AB1234">
            <w:r>
              <w:rPr>
                <w:rFonts w:ascii="Courier New" w:hAnsi="Courier New"/>
                <w:sz w:val="18"/>
              </w:rPr>
              <w:t xml:space="preserve">dapr-2000l/eq_lab/</w:t>
            </w:r>
          </w:p>
        </w:tc>
      </w:tr>
      <w:tr w:rsidR="00AB1234" w14:paraId="44432821" w14:textId="77777777">
        <w:tc>
          <w:tcPr>
            <w:tcW w:w="9360" w:type="dxa"/>
            <w:shd w:val="clear" w:color="auto" w:fill="F2F2F2"/>
            <w:tcMar>
              <w:top w:w="60" w:type="dxa"/>
              <w:left w:w="200" w:type="dxa"/>
              <w:bottom w:w="60" w:type="dxa"/>
              <w:right w:w="120" w:type="dxa"/>
            </w:tcMar>
          </w:tcPr>
          <w:p w14:paraId="1FEB419A" w14:textId="77777777" w:rsidR="00AB1234" w:rsidRDefault="00AB1234">
            <w:r>
              <w:rPr>
                <w:rFonts w:ascii="Courier New" w:hAnsi="Courier New"/>
                <w:sz w:val="18"/>
              </w:rPr>
              <w:t xml:space="preserve">dapr-2000l/compression_lab/</w:t>
            </w:r>
          </w:p>
        </w:tc>
      </w:tr>
      <w:tr w:rsidR="00AB1234" w14:paraId="1C59902F" w14:textId="77777777">
        <w:tc>
          <w:tcPr>
            <w:tcW w:w="9360" w:type="dxa"/>
            <w:shd w:val="clear" w:color="auto" w:fill="FFFFFF"/>
            <w:tcMar>
              <w:top w:w="60" w:type="dxa"/>
              <w:left w:w="200" w:type="dxa"/>
              <w:bottom w:w="60" w:type="dxa"/>
              <w:right w:w="120" w:type="dxa"/>
            </w:tcMar>
          </w:tcPr>
          <w:p w14:paraId="1F320BB3" w14:textId="77777777" w:rsidR="00AB1234" w:rsidRDefault="00AB1234">
            <w:r>
              <w:rPr>
                <w:rFonts w:ascii="Courier New" w:hAnsi="Courier New"/>
                <w:sz w:val="18"/>
              </w:rPr>
              <w:t xml:space="preserve">dapr-2000l/[assignment_name]/</w:t>
            </w:r>
            <w:r>
              <w:rPr>
                <w:i/>
                <w:color w:val="777777"/>
              </w:rPr>
              <w:t xml:space="preserve">    add as needed</w:t>
            </w:r>
          </w:p>
        </w:tc>
      </w:tr>
    </w:tbl>
    <w:p w14:paraId="226387A4"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35E27850" w14:textId="77777777">
        <w:tc>
          <w:tcPr>
            <w:tcW w:w="9360" w:type="dxa"/>
            <w:shd w:val="clear" w:color="auto" w:fill="0D47A1"/>
            <w:tcMar>
              <w:top w:w="80" w:type="dxa"/>
              <w:left w:w="120" w:type="dxa"/>
              <w:bottom w:w="80" w:type="dxa"/>
              <w:right w:w="120" w:type="dxa"/>
            </w:tcMar>
          </w:tcPr>
          <w:p w14:paraId="264A0ED2" w14:textId="77777777" w:rsidR="00AB1234" w:rsidRDefault="00AB1234">
            <w:r>
              <w:rPr>
                <w:b/>
                <w:color w:val="FFFFFF"/>
                <w:rFonts w:ascii="Courier New" w:hAnsi="Courier New"/>
                <w:sz w:val="18"/>
              </w:rPr>
              <w:t xml:space="preserve">dapr-2010/</w:t>
            </w:r>
            <w:r>
              <w:rPr>
                <w:b/>
                <w:color w:val="FFFFFF"/>
              </w:rPr>
              <w:t xml:space="preserve">  --  Core Recording</w:t>
            </w:r>
          </w:p>
        </w:tc>
      </w:tr>
      <w:tr w:rsidR="00AB1234" w14:paraId="26BD1689" w14:textId="77777777">
        <w:tc>
          <w:tcPr>
            <w:tcW w:w="9360" w:type="dxa"/>
            <w:shd w:val="clear" w:color="auto" w:fill="F2F2F2"/>
            <w:tcMar>
              <w:top w:w="60" w:type="dxa"/>
              <w:left w:w="200" w:type="dxa"/>
              <w:bottom w:w="60" w:type="dxa"/>
              <w:right w:w="120" w:type="dxa"/>
            </w:tcMar>
          </w:tcPr>
          <w:p w14:paraId="4476C511" w14:textId="77777777" w:rsidR="00AB1234" w:rsidRDefault="00AB1234">
            <w:r>
              <w:rPr>
                <w:rFonts w:ascii="Courier New" w:hAnsi="Courier New"/>
                <w:sz w:val="18"/>
              </w:rPr>
              <w:t xml:space="preserve">dapr-2010/[m##-p#-concept_name]/</w:t>
            </w:r>
            <w:r>
              <w:rPr>
                <w:i/>
                <w:color w:val="777777"/>
              </w:rPr>
              <w:t xml:space="preserve">    add as modules are built</w:t>
            </w:r>
          </w:p>
        </w:tc>
      </w:tr>
    </w:tbl>
    <w:p w14:paraId="22A01E7E"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2A91F586" w14:textId="77777777">
        <w:tc>
          <w:tcPr>
            <w:tcW w:w="9360" w:type="dxa"/>
            <w:shd w:val="clear" w:color="auto" w:fill="0D47A1"/>
            <w:tcMar>
              <w:top w:w="80" w:type="dxa"/>
              <w:left w:w="120" w:type="dxa"/>
              <w:bottom w:w="80" w:type="dxa"/>
              <w:right w:w="120" w:type="dxa"/>
            </w:tcMar>
          </w:tcPr>
          <w:p w14:paraId="57CDB9A0" w14:textId="77777777" w:rsidR="00AB1234" w:rsidRDefault="00AB1234">
            <w:r>
              <w:rPr>
                <w:b/>
                <w:color w:val="FFFFFF"/>
                <w:rFonts w:ascii="Courier New" w:hAnsi="Courier New"/>
                <w:sz w:val="18"/>
              </w:rPr>
              <w:t xml:space="preserve">dapr-2010l/</w:t>
            </w:r>
            <w:r>
              <w:rPr>
                <w:b/>
                <w:color w:val="FFFFFF"/>
              </w:rPr>
              <w:t xml:space="preserve">  --  Core Recording Lab</w:t>
            </w:r>
          </w:p>
        </w:tc>
      </w:tr>
      <w:tr w:rsidR="00AB1234" w14:paraId="38D87B0C" w14:textId="77777777">
        <w:tc>
          <w:tcPr>
            <w:tcW w:w="9360" w:type="dxa"/>
            <w:shd w:val="clear" w:color="auto" w:fill="F2F2F2"/>
            <w:tcMar>
              <w:top w:w="60" w:type="dxa"/>
              <w:left w:w="200" w:type="dxa"/>
              <w:bottom w:w="60" w:type="dxa"/>
              <w:right w:w="120" w:type="dxa"/>
            </w:tcMar>
          </w:tcPr>
          <w:p w14:paraId="72A1F1CB" w14:textId="77777777" w:rsidR="00AB1234" w:rsidRDefault="00AB1234">
            <w:r>
              <w:rPr>
                <w:rFonts w:ascii="Courier New" w:hAnsi="Courier New"/>
                <w:sz w:val="18"/>
              </w:rPr>
              <w:t xml:space="preserve">dapr-2010l/[assignment_name]/</w:t>
            </w:r>
            <w:r>
              <w:rPr>
                <w:i/>
                <w:color w:val="777777"/>
              </w:rPr>
              <w:t xml:space="preserve">    add as needed</w:t>
            </w:r>
          </w:p>
        </w:tc>
      </w:tr>
    </w:tbl>
    <w:p w14:paraId="4FE39B8C"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623BCA2" w14:textId="77777777">
        <w:tc>
          <w:tcPr>
            <w:tcW w:w="9360" w:type="dxa"/>
            <w:shd w:val="clear" w:color="auto" w:fill="0D47A1"/>
            <w:tcMar>
              <w:top w:w="80" w:type="dxa"/>
              <w:left w:w="120" w:type="dxa"/>
              <w:bottom w:w="80" w:type="dxa"/>
              <w:right w:w="120" w:type="dxa"/>
            </w:tcMar>
          </w:tcPr>
          <w:p w14:paraId="2DF0A230" w14:textId="77777777" w:rsidR="00AB1234" w:rsidRDefault="00AB1234">
            <w:r>
              <w:rPr>
                <w:b/>
                <w:color w:val="FFFFFF"/>
                <w:rFonts w:ascii="Courier New" w:hAnsi="Courier New"/>
                <w:sz w:val="18"/>
              </w:rPr>
              <w:t xml:space="preserve">dapr-2020/</w:t>
            </w:r>
            <w:r>
              <w:rPr>
                <w:b/>
                <w:color w:val="FFFFFF"/>
              </w:rPr>
              <w:t xml:space="preserve">  --  Core Mixing</w:t>
            </w:r>
          </w:p>
        </w:tc>
      </w:tr>
      <w:tr w:rsidR="00AB1234" w14:paraId="7C4DD67D" w14:textId="77777777">
        <w:tc>
          <w:tcPr>
            <w:tcW w:w="9360" w:type="dxa"/>
            <w:shd w:val="clear" w:color="auto" w:fill="F2F2F2"/>
            <w:tcMar>
              <w:top w:w="60" w:type="dxa"/>
              <w:left w:w="200" w:type="dxa"/>
              <w:bottom w:w="60" w:type="dxa"/>
              <w:right w:w="120" w:type="dxa"/>
            </w:tcMar>
          </w:tcPr>
          <w:p w14:paraId="30F8FE18" w14:textId="77777777" w:rsidR="00AB1234" w:rsidRDefault="00AB1234">
            <w:r>
              <w:rPr>
                <w:rFonts w:ascii="Courier New" w:hAnsi="Courier New"/>
                <w:sz w:val="18"/>
              </w:rPr>
              <w:t xml:space="preserve">dapr-2020/[m##-p#-concept_name]/</w:t>
            </w:r>
            <w:r>
              <w:rPr>
                <w:i/>
                <w:color w:val="777777"/>
              </w:rPr>
              <w:t xml:space="preserve">    add as modules are built</w:t>
            </w:r>
          </w:p>
        </w:tc>
      </w:tr>
    </w:tbl>
    <w:p w14:paraId="1F00D827"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DCE8E65" w14:textId="77777777">
        <w:tc>
          <w:tcPr>
            <w:tcW w:w="9360" w:type="dxa"/>
            <w:shd w:val="clear" w:color="auto" w:fill="0D47A1"/>
            <w:tcMar>
              <w:top w:w="80" w:type="dxa"/>
              <w:left w:w="120" w:type="dxa"/>
              <w:bottom w:w="80" w:type="dxa"/>
              <w:right w:w="120" w:type="dxa"/>
            </w:tcMar>
          </w:tcPr>
          <w:p w14:paraId="7942B6E5" w14:textId="77777777" w:rsidR="00AB1234" w:rsidRDefault="00AB1234">
            <w:r>
              <w:rPr>
                <w:b/>
                <w:color w:val="FFFFFF"/>
                <w:rFonts w:ascii="Courier New" w:hAnsi="Courier New"/>
                <w:sz w:val="18"/>
              </w:rPr>
              <w:t xml:space="preserve">dapr-2020l/</w:t>
            </w:r>
            <w:r>
              <w:rPr>
                <w:b/>
                <w:color w:val="FFFFFF"/>
              </w:rPr>
              <w:t xml:space="preserve">  --  Core Mixing Lab</w:t>
            </w:r>
          </w:p>
        </w:tc>
      </w:tr>
      <w:tr w:rsidR="00AB1234" w14:paraId="3E4C4548" w14:textId="77777777">
        <w:tc>
          <w:tcPr>
            <w:tcW w:w="9360" w:type="dxa"/>
            <w:shd w:val="clear" w:color="auto" w:fill="F2F2F2"/>
            <w:tcMar>
              <w:top w:w="60" w:type="dxa"/>
              <w:left w:w="200" w:type="dxa"/>
              <w:bottom w:w="60" w:type="dxa"/>
              <w:right w:w="120" w:type="dxa"/>
            </w:tcMar>
          </w:tcPr>
          <w:p w14:paraId="27CD45E5" w14:textId="77777777" w:rsidR="00AB1234" w:rsidRDefault="00AB1234">
            <w:r>
              <w:rPr>
                <w:rFonts w:ascii="Courier New" w:hAnsi="Courier New"/>
                <w:sz w:val="18"/>
              </w:rPr>
              <w:t xml:space="preserve">dapr-2020l/essential_groundwork/</w:t>
            </w:r>
            <w:r>
              <w:rPr>
                <w:i/>
                <w:color w:val="777777"/>
              </w:rPr>
              <w:t xml:space="preserve">    referenced in Part XV</w:t>
            </w:r>
          </w:p>
        </w:tc>
      </w:tr>
      <w:tr w:rsidR="00AB1234" w14:paraId="66D357A9" w14:textId="77777777">
        <w:tc>
          <w:tcPr>
            <w:tcW w:w="9360" w:type="dxa"/>
            <w:shd w:val="clear" w:color="auto" w:fill="FFFFFF"/>
            <w:tcMar>
              <w:top w:w="60" w:type="dxa"/>
              <w:left w:w="200" w:type="dxa"/>
              <w:bottom w:w="60" w:type="dxa"/>
              <w:right w:w="120" w:type="dxa"/>
            </w:tcMar>
          </w:tcPr>
          <w:p w14:paraId="19440EA7" w14:textId="77777777" w:rsidR="00AB1234" w:rsidRDefault="00AB1234">
            <w:r>
              <w:rPr>
                <w:rFonts w:ascii="Courier New" w:hAnsi="Courier New"/>
                <w:sz w:val="18"/>
              </w:rPr>
              <w:t xml:space="preserve">dapr-2020l/eq_lab/</w:t>
            </w:r>
          </w:p>
        </w:tc>
      </w:tr>
      <w:tr w:rsidR="00AB1234" w14:paraId="502865DC" w14:textId="77777777">
        <w:tc>
          <w:tcPr>
            <w:tcW w:w="9360" w:type="dxa"/>
            <w:shd w:val="clear" w:color="auto" w:fill="F2F2F2"/>
            <w:tcMar>
              <w:top w:w="60" w:type="dxa"/>
              <w:left w:w="200" w:type="dxa"/>
              <w:bottom w:w="60" w:type="dxa"/>
              <w:right w:w="120" w:type="dxa"/>
            </w:tcMar>
          </w:tcPr>
          <w:p w14:paraId="34D3D25F" w14:textId="77777777" w:rsidR="00AB1234" w:rsidRDefault="00AB1234">
            <w:r>
              <w:rPr>
                <w:rFonts w:ascii="Courier New" w:hAnsi="Courier New"/>
                <w:sz w:val="18"/>
              </w:rPr>
              <w:t xml:space="preserve">dapr-2020l/compression_lab/</w:t>
            </w:r>
          </w:p>
        </w:tc>
      </w:tr>
      <w:tr w:rsidR="00AB1234" w14:paraId="116D5059" w14:textId="77777777">
        <w:tc>
          <w:tcPr>
            <w:tcW w:w="9360" w:type="dxa"/>
            <w:shd w:val="clear" w:color="auto" w:fill="FFFFFF"/>
            <w:tcMar>
              <w:top w:w="60" w:type="dxa"/>
              <w:left w:w="200" w:type="dxa"/>
              <w:bottom w:w="60" w:type="dxa"/>
              <w:right w:w="120" w:type="dxa"/>
            </w:tcMar>
          </w:tcPr>
          <w:p w14:paraId="5AF7F912" w14:textId="77777777" w:rsidR="00AB1234" w:rsidRDefault="00AB1234">
            <w:r>
              <w:rPr>
                <w:rFonts w:ascii="Courier New" w:hAnsi="Courier New"/>
                <w:sz w:val="18"/>
              </w:rPr>
              <w:t xml:space="preserve">dapr-2020l/[assignment_name]/</w:t>
            </w:r>
            <w:r>
              <w:rPr>
                <w:i/>
                <w:color w:val="777777"/>
              </w:rPr>
              <w:t xml:space="preserve">    add as needed</w:t>
            </w:r>
          </w:p>
        </w:tc>
      </w:tr>
    </w:tbl>
    <w:p w14:paraId="7A911D6C"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161A4D15" w14:textId="77777777">
        <w:tc>
          <w:tcPr>
            <w:tcW w:w="9360" w:type="dxa"/>
            <w:shd w:val="clear" w:color="auto" w:fill="0D47A1"/>
            <w:tcMar>
              <w:top w:w="80" w:type="dxa"/>
              <w:left w:w="120" w:type="dxa"/>
              <w:bottom w:w="80" w:type="dxa"/>
              <w:right w:w="120" w:type="dxa"/>
            </w:tcMar>
          </w:tcPr>
          <w:p w14:paraId="3B311182" w14:textId="77777777" w:rsidR="00AB1234" w:rsidRDefault="00AB1234">
            <w:r>
              <w:rPr>
                <w:b/>
                <w:color w:val="FFFFFF"/>
                <w:rFonts w:ascii="Courier New" w:hAnsi="Courier New"/>
                <w:sz w:val="18"/>
              </w:rPr>
              <w:t xml:space="preserve">dapr-2080/</w:t>
            </w:r>
            <w:r>
              <w:rPr>
                <w:b/>
                <w:color w:val="FFFFFF"/>
              </w:rPr>
              <w:t xml:space="preserve">  --  Podcast and Radio Production</w:t>
            </w:r>
          </w:p>
        </w:tc>
      </w:tr>
      <w:tr w:rsidR="00AB1234" w14:paraId="2BB071CC" w14:textId="77777777">
        <w:tc>
          <w:tcPr>
            <w:tcW w:w="9360" w:type="dxa"/>
            <w:shd w:val="clear" w:color="auto" w:fill="F2F2F2"/>
            <w:tcMar>
              <w:top w:w="60" w:type="dxa"/>
              <w:left w:w="200" w:type="dxa"/>
              <w:bottom w:w="60" w:type="dxa"/>
              <w:right w:w="120" w:type="dxa"/>
            </w:tcMar>
          </w:tcPr>
          <w:p w14:paraId="4040B161" w14:textId="77777777" w:rsidR="00AB1234" w:rsidRDefault="00AB1234">
            <w:r>
              <w:rPr>
                <w:rFonts w:ascii="Courier New" w:hAnsi="Courier New"/>
                <w:sz w:val="18"/>
              </w:rPr>
              <w:t xml:space="preserve">dapr-2080/[assignment_name]/</w:t>
            </w:r>
            <w:r>
              <w:rPr>
                <w:i/>
                <w:color w:val="777777"/>
              </w:rPr>
              <w:t xml:space="preserve">    add as needed</w:t>
            </w:r>
          </w:p>
        </w:tc>
      </w:tr>
    </w:tbl>
    <w:p w14:paraId="4315BC7A"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3B1AC11D" w14:textId="77777777">
        <w:tc>
          <w:tcPr>
            <w:tcW w:w="9360" w:type="dxa"/>
            <w:shd w:val="clear" w:color="auto" w:fill="0D47A1"/>
            <w:tcMar>
              <w:top w:w="80" w:type="dxa"/>
              <w:left w:w="120" w:type="dxa"/>
              <w:bottom w:w="80" w:type="dxa"/>
              <w:right w:w="120" w:type="dxa"/>
            </w:tcMar>
          </w:tcPr>
          <w:p w14:paraId="79435353" w14:textId="77777777" w:rsidR="00AB1234" w:rsidRDefault="00AB1234">
            <w:r>
              <w:rPr>
                <w:b/>
                <w:color w:val="FFFFFF"/>
                <w:rFonts w:ascii="Courier New" w:hAnsi="Courier New"/>
                <w:sz w:val="18"/>
              </w:rPr>
              <w:t xml:space="preserve">dapr-2255/</w:t>
            </w:r>
            <w:r>
              <w:rPr>
                <w:b/>
                <w:color w:val="FFFFFF"/>
              </w:rPr>
              <w:t xml:space="preserve">  --  Audio Hardware I</w:t>
            </w:r>
          </w:p>
        </w:tc>
      </w:tr>
      <w:tr w:rsidR="00AB1234" w14:paraId="77FBCE20" w14:textId="77777777">
        <w:tc>
          <w:tcPr>
            <w:tcW w:w="9360" w:type="dxa"/>
            <w:shd w:val="clear" w:color="auto" w:fill="F2F2F2"/>
            <w:tcMar>
              <w:top w:w="60" w:type="dxa"/>
              <w:left w:w="200" w:type="dxa"/>
              <w:bottom w:w="60" w:type="dxa"/>
              <w:right w:w="120" w:type="dxa"/>
            </w:tcMar>
          </w:tcPr>
          <w:p w14:paraId="431FDEFD" w14:textId="77777777" w:rsidR="00AB1234" w:rsidRDefault="00AB1234">
            <w:r>
              <w:rPr>
                <w:rFonts w:ascii="Courier New" w:hAnsi="Courier New"/>
                <w:sz w:val="18"/>
              </w:rPr>
              <w:t xml:space="preserve">dapr-2255/[assignment_name]/</w:t>
            </w:r>
            <w:r>
              <w:rPr>
                <w:i/>
                <w:color w:val="777777"/>
              </w:rPr>
              <w:t xml:space="preserve">    add as needed</w:t>
            </w:r>
          </w:p>
        </w:tc>
      </w:tr>
    </w:tbl>
    <w:p w14:paraId="41667B38"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50016B2" w14:textId="77777777">
        <w:tc>
          <w:tcPr>
            <w:tcW w:w="9360" w:type="dxa"/>
            <w:shd w:val="clear" w:color="auto" w:fill="0D47A1"/>
            <w:tcMar>
              <w:top w:w="80" w:type="dxa"/>
              <w:left w:w="120" w:type="dxa"/>
              <w:bottom w:w="80" w:type="dxa"/>
              <w:right w:w="120" w:type="dxa"/>
            </w:tcMar>
          </w:tcPr>
          <w:p w14:paraId="7826F2D5" w14:textId="77777777" w:rsidR="00AB1234" w:rsidRDefault="00AB1234">
            <w:r>
              <w:rPr>
                <w:b/>
                <w:color w:val="FFFFFF"/>
                <w:rFonts w:ascii="Courier New" w:hAnsi="Courier New"/>
                <w:sz w:val="18"/>
              </w:rPr>
              <w:t xml:space="preserve">dapr-3010r/</w:t>
            </w:r>
            <w:r>
              <w:rPr>
                <w:b/>
                <w:color w:val="FFFFFF"/>
              </w:rPr>
              <w:t xml:space="preserve">  --  Digital Lecture Series</w:t>
            </w:r>
          </w:p>
        </w:tc>
      </w:tr>
      <w:tr w:rsidR="00AB1234" w14:paraId="3F7C2972" w14:textId="77777777">
        <w:tc>
          <w:tcPr>
            <w:tcW w:w="9360" w:type="dxa"/>
            <w:shd w:val="clear" w:color="auto" w:fill="F2F2F2"/>
            <w:tcMar>
              <w:top w:w="60" w:type="dxa"/>
              <w:left w:w="200" w:type="dxa"/>
              <w:bottom w:w="60" w:type="dxa"/>
              <w:right w:w="120" w:type="dxa"/>
            </w:tcMar>
          </w:tcPr>
          <w:p w14:paraId="54662AC9" w14:textId="77777777" w:rsidR="00AB1234" w:rsidRDefault="00AB1234">
            <w:r>
              <w:rPr>
                <w:rFonts w:ascii="Courier New" w:hAnsi="Courier New"/>
                <w:sz w:val="18"/>
              </w:rPr>
              <w:t xml:space="preserve">dapr-3010r/[assignment_name]/</w:t>
            </w:r>
            <w:r>
              <w:rPr>
                <w:i/>
                <w:color w:val="777777"/>
              </w:rPr>
              <w:t xml:space="preserve">    add as needed</w:t>
            </w:r>
          </w:p>
        </w:tc>
      </w:tr>
    </w:tbl>
    <w:p w14:paraId="1BDC6C94"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27326537" w14:textId="77777777">
        <w:tc>
          <w:tcPr>
            <w:tcW w:w="9360" w:type="dxa"/>
            <w:shd w:val="clear" w:color="auto" w:fill="0D47A1"/>
            <w:tcMar>
              <w:top w:w="80" w:type="dxa"/>
              <w:left w:w="120" w:type="dxa"/>
              <w:bottom w:w="80" w:type="dxa"/>
              <w:right w:w="120" w:type="dxa"/>
            </w:tcMar>
          </w:tcPr>
          <w:p w14:paraId="14CFD4C3" w14:textId="77777777" w:rsidR="00AB1234" w:rsidRDefault="00AB1234">
            <w:r>
              <w:rPr>
                <w:b/>
                <w:color w:val="FFFFFF"/>
                <w:rFonts w:ascii="Courier New" w:hAnsi="Courier New"/>
                <w:sz w:val="18"/>
              </w:rPr>
              <w:t xml:space="preserve">dapr-3255/</w:t>
            </w:r>
            <w:r>
              <w:rPr>
                <w:b/>
                <w:color w:val="FFFFFF"/>
              </w:rPr>
              <w:t xml:space="preserve">  --  Audio Hardware II</w:t>
            </w:r>
          </w:p>
        </w:tc>
      </w:tr>
      <w:tr w:rsidR="00AB1234" w14:paraId="3FBE51E4" w14:textId="77777777">
        <w:tc>
          <w:tcPr>
            <w:tcW w:w="9360" w:type="dxa"/>
            <w:shd w:val="clear" w:color="auto" w:fill="F2F2F2"/>
            <w:tcMar>
              <w:top w:w="60" w:type="dxa"/>
              <w:left w:w="200" w:type="dxa"/>
              <w:bottom w:w="60" w:type="dxa"/>
              <w:right w:w="120" w:type="dxa"/>
            </w:tcMar>
          </w:tcPr>
          <w:p w14:paraId="6C5F5AF1" w14:textId="77777777" w:rsidR="00AB1234" w:rsidRDefault="00AB1234">
            <w:r>
              <w:rPr>
                <w:rFonts w:ascii="Courier New" w:hAnsi="Courier New"/>
                <w:sz w:val="18"/>
              </w:rPr>
              <w:t xml:space="preserve">dapr-3255/[assignment_name]/</w:t>
            </w:r>
            <w:r>
              <w:rPr>
                <w:i/>
                <w:color w:val="777777"/>
              </w:rPr>
              <w:t xml:space="preserve">    add as needed</w:t>
            </w:r>
          </w:p>
        </w:tc>
      </w:tr>
    </w:tbl>
    <w:p w14:paraId="7DB6CF9F"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4304AA7F" w14:textId="77777777">
        <w:tc>
          <w:tcPr>
            <w:tcW w:w="9360" w:type="dxa"/>
            <w:shd w:val="clear" w:color="auto" w:fill="0D47A1"/>
            <w:tcMar>
              <w:top w:w="80" w:type="dxa"/>
              <w:left w:w="120" w:type="dxa"/>
              <w:bottom w:w="80" w:type="dxa"/>
              <w:right w:w="120" w:type="dxa"/>
            </w:tcMar>
          </w:tcPr>
          <w:p w14:paraId="72AA486E" w14:textId="77777777" w:rsidR="00AB1234" w:rsidRDefault="00AB1234">
            <w:r>
              <w:rPr>
                <w:b/>
                <w:color w:val="FFFFFF"/>
                <w:rFonts w:ascii="Courier New" w:hAnsi="Courier New"/>
                <w:sz w:val="18"/>
              </w:rPr>
              <w:t xml:space="preserve">dapr-3340/</w:t>
            </w:r>
            <w:r>
              <w:rPr>
                <w:b/>
                <w:color w:val="FFFFFF"/>
              </w:rPr>
              <w:t xml:space="preserve">  --  Spatial Audio I</w:t>
            </w:r>
          </w:p>
        </w:tc>
      </w:tr>
      <w:tr w:rsidR="00AB1234" w14:paraId="48D4220E" w14:textId="77777777">
        <w:tc>
          <w:tcPr>
            <w:tcW w:w="9360" w:type="dxa"/>
            <w:shd w:val="clear" w:color="auto" w:fill="F2F2F2"/>
            <w:tcMar>
              <w:top w:w="60" w:type="dxa"/>
              <w:left w:w="200" w:type="dxa"/>
              <w:bottom w:w="60" w:type="dxa"/>
              <w:right w:w="120" w:type="dxa"/>
            </w:tcMar>
          </w:tcPr>
          <w:p w14:paraId="2D7783C3" w14:textId="77777777" w:rsidR="00AB1234" w:rsidRDefault="00AB1234">
            <w:r>
              <w:rPr>
                <w:rFonts w:ascii="Courier New" w:hAnsi="Courier New"/>
                <w:sz w:val="18"/>
              </w:rPr>
              <w:t xml:space="preserve">dapr-3340/[assignment_name]/</w:t>
            </w:r>
            <w:r>
              <w:rPr>
                <w:i/>
                <w:color w:val="777777"/>
              </w:rPr>
              <w:t xml:space="preserve">    add as needed</w:t>
            </w:r>
          </w:p>
        </w:tc>
      </w:tr>
    </w:tbl>
    <w:p w14:paraId="37DC91E7" w14:textId="77777777" w:rsidR="00AB1234" w:rsidRDefault="00AB1234"/>
    <w:tbl>
      <w:tblPr>
        <w:tblW w:w="9360" w:type="dxa"/>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Look w:val="0000" w:firstRow="0" w:lastRow="0" w:firstColumn="0" w:lastColumn="0" w:noHBand="0" w:noVBand="0"/>
      </w:tblPr>
      <w:tblGrid>
        <w:gridCol w:w="9360"/>
      </w:tblGrid>
      <w:tr w:rsidR="00AB1234" w14:paraId="7D422D19" w14:textId="77777777">
        <w:tc>
          <w:tcPr>
            <w:tcW w:w="9360" w:type="dxa"/>
            <w:shd w:val="clear" w:color="auto" w:fill="0D47A1"/>
            <w:tcMar>
              <w:top w:w="80" w:type="dxa"/>
              <w:left w:w="120" w:type="dxa"/>
              <w:bottom w:w="80" w:type="dxa"/>
              <w:right w:w="120" w:type="dxa"/>
            </w:tcMar>
          </w:tcPr>
          <w:p w14:paraId="63C1380C" w14:textId="77777777" w:rsidR="00AB1234" w:rsidRDefault="00AB1234">
            <w:r>
              <w:rPr>
                <w:b/>
                <w:color w:val="FFFFFF"/>
                <w:rFonts w:ascii="Courier New" w:hAnsi="Courier New"/>
                <w:sz w:val="18"/>
              </w:rPr>
              <w:t xml:space="preserve">dapr-3345/</w:t>
            </w:r>
            <w:r>
              <w:rPr>
                <w:b/>
                <w:color w:val="FFFFFF"/>
              </w:rPr>
              <w:t xml:space="preserve">  --  Spatial Audio II</w:t>
            </w:r>
          </w:p>
        </w:tc>
      </w:tr>
      <w:tr w:rsidR="00AB1234" w14:paraId="2CEF11E4" w14:textId="77777777">
        <w:tc>
          <w:tcPr>
            <w:tcW w:w="9360" w:type="dxa"/>
            <w:shd w:val="clear" w:color="auto" w:fill="F2F2F2"/>
            <w:tcMar>
              <w:top w:w="60" w:type="dxa"/>
              <w:left w:w="200" w:type="dxa"/>
              <w:bottom w:w="60" w:type="dxa"/>
              <w:right w:w="120" w:type="dxa"/>
            </w:tcMar>
          </w:tcPr>
          <w:p w14:paraId="63A16B89" w14:textId="77777777" w:rsidR="00AB1234" w:rsidRDefault="00AB1234">
            <w:r>
              <w:rPr>
                <w:rFonts w:ascii="Courier New" w:hAnsi="Courier New"/>
                <w:sz w:val="18"/>
              </w:rPr>
              <w:t xml:space="preserve">dapr-3345/spatial_mix_final/</w:t>
            </w:r>
            <w:r>
              <w:rPr>
                <w:i/>
                <w:color w:val="777777"/>
              </w:rPr>
              <w:t xml:space="preserve">    referenced in Part XVIII</w:t>
            </w:r>
          </w:p>
        </w:tc>
      </w:tr>
      <w:tr w:rsidR="00AB1234" w14:paraId="6C27DEEC" w14:textId="77777777">
        <w:tc>
          <w:tcPr>
            <w:tcW w:w="9360" w:type="dxa"/>
            <w:shd w:val="clear" w:color="auto" w:fill="FFFFFF"/>
            <w:tcMar>
              <w:top w:w="60" w:type="dxa"/>
              <w:left w:w="200" w:type="dxa"/>
              <w:bottom w:w="60" w:type="dxa"/>
              <w:right w:w="120" w:type="dxa"/>
            </w:tcMar>
          </w:tcPr>
          <w:p w14:paraId="37C396E3" w14:textId="77777777" w:rsidR="00AB1234" w:rsidRDefault="00AB1234">
            <w:r>
              <w:rPr>
                <w:rFonts w:ascii="Courier New" w:hAnsi="Courier New"/>
                <w:sz w:val="18"/>
              </w:rPr>
              <w:t xml:space="preserve">dapr-3345/[assignment_name]/</w:t>
            </w:r>
            <w:r>
              <w:rPr>
                <w:i/>
                <w:color w:val="777777"/>
              </w:rPr>
              <w:t xml:space="preserve">    add as needed</w:t>
            </w:r>
          </w:p>
        </w:tc>
      </w:tr>
    </w:tbl>
    <w:p w14:paraId="1D892C85" w14:textId="77777777" w:rsidR="00AB1234" w:rsidRDefault="00AB1234"/>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