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p>
      <w:r>
        <w:br w:type="page"/>
      </w:r>
    </w:p>
    <w:p>
      <w:pPr>
        <w:pStyle w:val="Heading1"/>
      </w:pPr>
      <w:r>
        <w:rPr>
          <w:color w:val="000000"/>
        </w:rPr>
        <w:t>PART XVII -- Assignment Classification and Point System</w:t>
      </w:r>
    </w:p>
    <w:p>
      <w:r>
        <w:t>This part defines the standard point values, deliverable weights, and rubric structures that apply across all DAPR courses. Every assignment must be classified before any point values are written. Students who take more than one DAPR course should immediately recognize the structure.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Before generating any assignment page, rubric, or copy-paste PDF block, confirm the assignment tier. Never assume a point value. Use the checklist questions in Section 17.7 to prompt confirmation at the start of every session.</w:t>
            </w:r>
          </w:p>
        </w:tc>
      </w:tr>
    </w:tbl>
    <w:p/>
    <w:p>
      <w:pPr>
        <w:pStyle w:val="Heading2"/>
      </w:pPr>
      <w:r>
        <w:rPr>
          <w:color w:val="000000"/>
        </w:rPr>
        <w:t>17.1  The Two-Tier Point System</w:t>
      </w:r>
    </w:p>
    <w:p>
      <w:r>
        <w:t>Every gradable assignment in every DAPR course fits one of two point tiers. There is no middle tier. Attendance and participation are handled separately as 25 percent of the overall course grade and are not assigned a point value here.</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Tier</w:t>
            </w:r>
          </w:p>
        </w:tc>
        <w:tc>
          <w:tcPr>
            <w:tcW w:type="dxa" w:w="2340"/>
            <w:shd w:val="clear" w:color="auto" w:fill="0D47A1"/>
          </w:tcPr>
          <w:p>
            <w:r>
              <w:rPr>
                <w:b/>
                <w:color w:val="FFFFFF"/>
              </w:rPr>
              <w:t>Points</w:t>
            </w:r>
          </w:p>
        </w:tc>
        <w:tc>
          <w:tcPr>
            <w:tcW w:type="dxa" w:w="2340"/>
            <w:shd w:val="clear" w:color="auto" w:fill="0D47A1"/>
          </w:tcPr>
          <w:p>
            <w:r>
              <w:rPr>
                <w:b/>
                <w:color w:val="FFFFFF"/>
              </w:rPr>
              <w:t>Expected Time</w:t>
            </w:r>
          </w:p>
        </w:tc>
        <w:tc>
          <w:tcPr>
            <w:tcW w:type="dxa" w:w="2340"/>
            <w:shd w:val="clear" w:color="auto" w:fill="0D47A1"/>
          </w:tcPr>
          <w:p>
            <w:r>
              <w:rPr>
                <w:b/>
                <w:color w:val="FFFFFF"/>
              </w:rPr>
              <w:t>Description</w:t>
            </w:r>
          </w:p>
        </w:tc>
      </w:tr>
      <w:tr>
        <w:tc>
          <w:tcPr>
            <w:tcW w:type="dxa" w:w="2340"/>
            <w:shd w:val="clear" w:color="auto" w:fill="FFFFFF"/>
          </w:tcPr>
          <w:p>
            <w:r>
              <w:t>Lab / Short Assignment</w:t>
            </w:r>
          </w:p>
        </w:tc>
        <w:tc>
          <w:tcPr>
            <w:tcW w:type="dxa" w:w="2340"/>
            <w:shd w:val="clear" w:color="auto" w:fill="FFFFFF"/>
          </w:tcPr>
          <w:p>
            <w:r>
              <w:t>25 pts</w:t>
            </w:r>
          </w:p>
        </w:tc>
        <w:tc>
          <w:tcPr>
            <w:tcW w:type="dxa" w:w="2340"/>
            <w:shd w:val="clear" w:color="auto" w:fill="FFFFFF"/>
          </w:tcPr>
          <w:p>
            <w:r>
              <w:t>1 to 2 hours</w:t>
            </w:r>
          </w:p>
        </w:tc>
        <w:tc>
          <w:tcPr>
            <w:tcW w:type="dxa" w:w="2340"/>
            <w:shd w:val="clear" w:color="auto" w:fill="FFFFFF"/>
          </w:tcPr>
          <w:p>
            <w:r>
              <w:t>Ear training, session prep, short skill-building exercises, any assignment completed in roughly one sitting. Graded on process completion.</w:t>
            </w:r>
          </w:p>
        </w:tc>
      </w:tr>
      <w:tr>
        <w:tc>
          <w:tcPr>
            <w:tcW w:type="dxa" w:w="2340"/>
            <w:shd w:val="clear" w:color="auto" w:fill="F9F9F9"/>
          </w:tcPr>
          <w:p>
            <w:r>
              <w:t>Major Mix / Final Project</w:t>
            </w:r>
          </w:p>
        </w:tc>
        <w:tc>
          <w:tcPr>
            <w:tcW w:type="dxa" w:w="2340"/>
            <w:shd w:val="clear" w:color="auto" w:fill="F9F9F9"/>
          </w:tcPr>
          <w:p>
            <w:r>
              <w:t>100 pts</w:t>
            </w:r>
          </w:p>
        </w:tc>
        <w:tc>
          <w:tcPr>
            <w:tcW w:type="dxa" w:w="2340"/>
            <w:shd w:val="clear" w:color="auto" w:fill="F9F9F9"/>
          </w:tcPr>
          <w:p>
            <w:r>
              <w:t>4 to 8 hours</w:t>
            </w:r>
          </w:p>
        </w:tc>
        <w:tc>
          <w:tcPr>
            <w:tcW w:type="dxa" w:w="2340"/>
            <w:shd w:val="clear" w:color="auto" w:fill="F9F9F9"/>
          </w:tcPr>
          <w:p>
            <w:r>
              <w:t>Full mix deliverables, end-of-unit and end-of-semester final projects. Graded on mix quality and creative decisions, not just process steps.</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time rule is the fastest classification test: 1 to 2 hours of expected student work = 25 points. 4 to 8 hours = 100 points. Do not create assignments between these values.</w:t>
            </w:r>
          </w:p>
        </w:tc>
      </w:tr>
    </w:tbl>
    <w:p/>
    <w:p>
      <w:pPr>
        <w:pStyle w:val="Heading2"/>
      </w:pPr>
      <w:r>
        <w:rPr>
          <w:color w:val="000000"/>
        </w:rPr>
        <w:t>17.2  What Counts as a Lab (25 Points)</w:t>
      </w:r>
    </w:p>
    <w:p>
      <w:r>
        <w:t>An assignment is a 25-point lab if it meets one or more of the following:</w:t>
      </w:r>
    </w:p>
    <w:p>
      <w:pPr>
        <w:pStyle w:val="ListParagraph"/>
        <w:ind w:left="360"/>
      </w:pPr>
      <w:r>
        <w:t>•  Ear training exercise: EQ Lab, Compression Lab, Technical Ear Trainer tasks.</w:t>
      </w:r>
    </w:p>
    <w:p>
      <w:pPr>
        <w:pStyle w:val="ListParagraph"/>
        <w:ind w:left="360"/>
      </w:pPr>
      <w:r>
        <w:t>•  Session preparation or setup task: Essential Groundwork, Session Setup, file organization.</w:t>
      </w:r>
    </w:p>
    <w:p>
      <w:pPr>
        <w:pStyle w:val="ListParagraph"/>
        <w:ind w:left="360"/>
      </w:pPr>
      <w:r>
        <w:t>•  Short skill-building exercise completable in one class session or equivalent home block.</w:t>
      </w:r>
    </w:p>
    <w:p>
      <w:pPr>
        <w:pStyle w:val="ListParagraph"/>
        <w:ind w:left="360"/>
      </w:pPr>
      <w:r>
        <w:t>•  Any assignment in a course whose title includes the word Lab (DAPR 2000L, DAPR 2020L, DAPR 2010L).</w:t>
      </w:r>
    </w:p>
    <w:p>
      <w:pPr>
        <w:pStyle w:val="ListParagraph"/>
        <w:ind w:left="360"/>
      </w:pPr>
      <w:r>
        <w:t>•  The student is practicing a process rather than delivering a polished finished product.</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Quick Mix, comping exercises, vocal tuning tasks, and single-song arrangement projects all qualify as 25-point labs.</w:t>
            </w:r>
          </w:p>
        </w:tc>
      </w:tr>
    </w:tbl>
    <w:p/>
    <w:p>
      <w:pPr>
        <w:pStyle w:val="Heading2"/>
      </w:pPr>
      <w:r>
        <w:rPr>
          <w:color w:val="000000"/>
        </w:rPr>
        <w:t>17.3  What Counts as a Major Mix (100 Points)</w:t>
      </w:r>
    </w:p>
    <w:p>
      <w:r>
        <w:t>An assignment is a 100-point major mix if it meets one or more of the following:</w:t>
      </w:r>
    </w:p>
    <w:p>
      <w:pPr>
        <w:pStyle w:val="ListParagraph"/>
        <w:ind w:left="360"/>
      </w:pPr>
      <w:r>
        <w:t>•  A full mix delivered as a final or near-final product, graded on mix quality.</w:t>
      </w:r>
    </w:p>
    <w:p>
      <w:pPr>
        <w:pStyle w:val="ListParagraph"/>
        <w:ind w:left="360"/>
      </w:pPr>
      <w:r>
        <w:t>•  An end-of-unit or end-of-semester final project.</w:t>
      </w:r>
    </w:p>
    <w:p>
      <w:pPr>
        <w:pStyle w:val="ListParagraph"/>
        <w:ind w:left="360"/>
      </w:pPr>
      <w:r>
        <w:t>•  Expected student time investment is 4 to 8 hours.</w:t>
      </w:r>
    </w:p>
    <w:p>
      <w:pPr>
        <w:pStyle w:val="ListParagraph"/>
        <w:ind w:left="360"/>
      </w:pPr>
      <w:r>
        <w:t>•  Grading evaluates creative and technical decisions, not whether process steps were completed.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Projects requiring a student to mix a complete song from raw multitracks, deliver a broadcast-ready podcast episode, or produce a finalized spatial audio session are all 100-point assignments regardless of course level.</w:t>
            </w:r>
          </w:p>
        </w:tc>
      </w:tr>
    </w:tbl>
    <w:p/>
    <w:p>
      <w:pPr>
        <w:pStyle w:val="Heading2"/>
      </w:pPr>
      <w:r>
        <w:rPr>
          <w:color w:val="000000"/>
        </w:rPr>
        <w:t>17.4  Standard Deliverable Weights -- 25-Point Labs</w:t>
      </w:r>
    </w:p>
    <w:p>
      <w:r>
        <w:t>When a 25-point lab requires both a WAV file and a PDF documentation submission, use the following fixed split. This applies to every lab in every DAPR course unless the assignment has no WAV deliverable, in which case all 25 points go to the PDF and process criteria.</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WAV bounce file</w:t>
            </w:r>
          </w:p>
        </w:tc>
        <w:tc>
          <w:tcPr>
            <w:tcW w:type="dxa" w:w="3120"/>
            <w:shd w:val="clear" w:color="auto" w:fill="FFFFFF"/>
          </w:tcPr>
          <w:p>
            <w:r>
              <w:t>10 pts</w:t>
            </w:r>
          </w:p>
        </w:tc>
        <w:tc>
          <w:tcPr>
            <w:tcW w:type="dxa" w:w="3120"/>
            <w:shd w:val="clear" w:color="auto" w:fill="FFFFFF"/>
          </w:tcPr>
          <w:p>
            <w:r>
              <w:t>Correct sample rate (44.1 kHz), bit depth (24-bit), interleaved stereo, correct duration, correct file naming convention.</w:t>
            </w:r>
          </w:p>
        </w:tc>
      </w:tr>
      <w:tr>
        <w:tc>
          <w:tcPr>
            <w:tcW w:type="dxa" w:w="3120"/>
            <w:shd w:val="clear" w:color="auto" w:fill="F9F9F9"/>
          </w:tcPr>
          <w:p>
            <w:r>
              <w:t>PDF documentation</w:t>
            </w:r>
          </w:p>
        </w:tc>
        <w:tc>
          <w:tcPr>
            <w:tcW w:type="dxa" w:w="3120"/>
            <w:shd w:val="clear" w:color="auto" w:fill="F9F9F9"/>
          </w:tcPr>
          <w:p>
            <w:r>
              <w:t>15 pts</w:t>
            </w:r>
          </w:p>
        </w:tc>
        <w:tc>
          <w:tcPr>
            <w:tcW w:type="dxa" w:w="3120"/>
            <w:shd w:val="clear" w:color="auto" w:fill="F9F9F9"/>
          </w:tcPr>
          <w:p>
            <w:r>
              <w:t>All required screenshots present, numbered correctly, file naming convention followed, Keep with next formatting applied, exported as PDF.</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PDF is worth more than the WAV because it documents the full workflow -- session setup, track labeling, color coding, markers, arrangement, and bounce settings. The WAV only confirms the final output. Students who skip the PDF lose more than half the points for the assignment.</w:t>
            </w:r>
          </w:p>
        </w:tc>
      </w:tr>
    </w:tbl>
    <w:p/>
    <w:p>
      <w:pPr>
        <w:pStyle w:val="Heading2"/>
      </w:pPr>
      <w:r>
        <w:rPr>
          <w:color w:val="000000"/>
        </w:rPr>
        <w:t>17.5  Standard Internal Rubric Breakdown -- 25-Point Labs</w:t>
      </w:r>
    </w:p>
    <w:p>
      <w:r>
        <w:t>The 25-point lab rubric uses four criteria of roughly equal weight. The 7-point slot is always assigned to the submission criterion: file type, naming convention, export settings, and PDF compliance.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Typical Content</w:t>
            </w:r>
          </w:p>
        </w:tc>
      </w:tr>
      <w:tr>
        <w:tc>
          <w:tcPr>
            <w:tcW w:type="dxa" w:w="3120"/>
            <w:shd w:val="clear" w:color="auto" w:fill="FFFFFF"/>
          </w:tcPr>
          <w:p>
            <w:r>
              <w:t>Criterion 1</w:t>
            </w:r>
          </w:p>
        </w:tc>
        <w:tc>
          <w:tcPr>
            <w:tcW w:type="dxa" w:w="3120"/>
            <w:shd w:val="clear" w:color="auto" w:fill="FFFFFF"/>
          </w:tcPr>
          <w:p>
            <w:r>
              <w:t>6 pts</w:t>
            </w:r>
          </w:p>
        </w:tc>
        <w:tc>
          <w:tcPr>
            <w:tcW w:type="dxa" w:w="3120"/>
            <w:shd w:val="clear" w:color="auto" w:fill="FFFFFF"/>
          </w:tcPr>
          <w:p>
            <w:r>
              <w:t>First major process step or deliverable</w:t>
            </w:r>
          </w:p>
        </w:tc>
      </w:tr>
      <w:tr>
        <w:tc>
          <w:tcPr>
            <w:tcW w:type="dxa" w:w="3120"/>
            <w:shd w:val="clear" w:color="auto" w:fill="F9F9F9"/>
          </w:tcPr>
          <w:p>
            <w:r>
              <w:t>Criterion 2</w:t>
            </w:r>
          </w:p>
        </w:tc>
        <w:tc>
          <w:tcPr>
            <w:tcW w:type="dxa" w:w="3120"/>
            <w:shd w:val="clear" w:color="auto" w:fill="F9F9F9"/>
          </w:tcPr>
          <w:p>
            <w:r>
              <w:t>6 pts</w:t>
            </w:r>
          </w:p>
        </w:tc>
        <w:tc>
          <w:tcPr>
            <w:tcW w:type="dxa" w:w="3120"/>
            <w:shd w:val="clear" w:color="auto" w:fill="F9F9F9"/>
          </w:tcPr>
          <w:p>
            <w:r>
              <w:t>Second major process step or deliverable</w:t>
            </w:r>
          </w:p>
        </w:tc>
      </w:tr>
      <w:tr>
        <w:tc>
          <w:tcPr>
            <w:tcW w:type="dxa" w:w="3120"/>
            <w:shd w:val="clear" w:color="auto" w:fill="FFFFFF"/>
          </w:tcPr>
          <w:p>
            <w:r>
              <w:t>Criterion 3</w:t>
            </w:r>
          </w:p>
        </w:tc>
        <w:tc>
          <w:tcPr>
            <w:tcW w:type="dxa" w:w="3120"/>
            <w:shd w:val="clear" w:color="auto" w:fill="FFFFFF"/>
          </w:tcPr>
          <w:p>
            <w:r>
              <w:t>6 pts</w:t>
            </w:r>
          </w:p>
        </w:tc>
        <w:tc>
          <w:tcPr>
            <w:tcW w:type="dxa" w:w="3120"/>
            <w:shd w:val="clear" w:color="auto" w:fill="FFFFFF"/>
          </w:tcPr>
          <w:p>
            <w:r>
              <w:t>Third major process step or deliverable</w:t>
            </w:r>
          </w:p>
        </w:tc>
      </w:tr>
      <w:tr>
        <w:tc>
          <w:tcPr>
            <w:tcW w:type="dxa" w:w="3120"/>
            <w:shd w:val="clear" w:color="auto" w:fill="F9F9F9"/>
          </w:tcPr>
          <w:p>
            <w:r>
              <w:t>Criterion 4 -- Submission</w:t>
            </w:r>
          </w:p>
        </w:tc>
        <w:tc>
          <w:tcPr>
            <w:tcW w:type="dxa" w:w="3120"/>
            <w:shd w:val="clear" w:color="auto" w:fill="F9F9F9"/>
          </w:tcPr>
          <w:p>
            <w:r>
              <w:t>7 pts</w:t>
            </w:r>
          </w:p>
        </w:tc>
        <w:tc>
          <w:tcPr>
            <w:tcW w:type="dxa" w:w="3120"/>
            <w:shd w:val="clear" w:color="auto" w:fill="F9F9F9"/>
          </w:tcPr>
          <w:p>
            <w:r>
              <w:t>Correct file type, naming convention, export specs, PDF documentation</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If an assignment has only three natural criteria, split as 8 / 8 / 9. If it has five, split as 5 / 5 / 5 / 5 / 5. Always sum to 25. Never use a criterion worth fewer than 5 points -- consolidate instead.</w:t>
            </w:r>
          </w:p>
        </w:tc>
      </w:tr>
    </w:tbl>
    <w:p/>
    <w:p>
      <w:pPr>
        <w:pStyle w:val="Heading2"/>
      </w:pPr>
      <w:r>
        <w:rPr>
          <w:color w:val="000000"/>
        </w:rPr>
        <w:t>17.6  Standard Deliverable Weights -- 100-Point Major Mixes</w:t>
      </w:r>
    </w:p>
    <w:p>
      <w:r>
        <w:t>Every 100-point major mix requires three separate Canvas submissions: a zipped Pro Tools session folder, a stereo bounce WAV, and a PDF documentation file. The PDF is submitted as a separate Canvas attachment alongside the zip -- it is not placed inside the zip.</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Zipped Pro Tools session</w:t>
            </w:r>
          </w:p>
        </w:tc>
        <w:tc>
          <w:tcPr>
            <w:tcW w:type="dxa" w:w="3120"/>
            <w:shd w:val="clear" w:color="auto" w:fill="FFFFFF"/>
          </w:tcPr>
          <w:p>
            <w:r>
              <w:t>40 pts</w:t>
            </w:r>
          </w:p>
        </w:tc>
        <w:tc>
          <w:tcPr>
            <w:tcW w:type="dxa" w:w="3120"/>
            <w:shd w:val="clear" w:color="auto" w:fill="FFFFFF"/>
          </w:tcPr>
          <w:p>
            <w:r>
              <w:t>Complete session folder with all audio files included. Correct sample rate, bit depth, track labeling, color coding, routing, gain staging, and processing decisions visible in the session.</w:t>
            </w:r>
          </w:p>
        </w:tc>
      </w:tr>
      <w:tr>
        <w:tc>
          <w:tcPr>
            <w:tcW w:type="dxa" w:w="3120"/>
            <w:shd w:val="clear" w:color="auto" w:fill="F9F9F9"/>
          </w:tcPr>
          <w:p>
            <w:r>
              <w:t>Stereo bounce WAV</w:t>
            </w:r>
          </w:p>
        </w:tc>
        <w:tc>
          <w:tcPr>
            <w:tcW w:type="dxa" w:w="3120"/>
            <w:shd w:val="clear" w:color="auto" w:fill="F9F9F9"/>
          </w:tcPr>
          <w:p>
            <w:r>
              <w:t>20 pts</w:t>
            </w:r>
          </w:p>
        </w:tc>
        <w:tc>
          <w:tcPr>
            <w:tcW w:type="dxa" w:w="3120"/>
            <w:shd w:val="clear" w:color="auto" w:fill="F9F9F9"/>
          </w:tcPr>
          <w:p>
            <w:r>
              <w:t>Exported at 44.1 kHz / 24-bit / Interleaved. Correct duration. Correct file naming convention. Mix represents the session.</w:t>
            </w:r>
          </w:p>
        </w:tc>
      </w:tr>
      <w:tr>
        <w:tc>
          <w:tcPr>
            <w:tcW w:type="dxa" w:w="3120"/>
            <w:shd w:val="clear" w:color="auto" w:fill="FFFFFF"/>
          </w:tcPr>
          <w:p>
            <w:r>
              <w:t>PDF documentation</w:t>
            </w:r>
          </w:p>
        </w:tc>
        <w:tc>
          <w:tcPr>
            <w:tcW w:type="dxa" w:w="3120"/>
            <w:shd w:val="clear" w:color="auto" w:fill="FFFFFF"/>
          </w:tcPr>
          <w:p>
            <w:r>
              <w:t>40 pts</w:t>
            </w:r>
          </w:p>
        </w:tc>
        <w:tc>
          <w:tcPr>
            <w:tcW w:type="dxa" w:w="3120"/>
            <w:shd w:val="clear" w:color="auto" w:fill="FFFFFF"/>
          </w:tcPr>
          <w:p>
            <w:r>
              <w:t>All required screenshots present and numbered. Session view, routing view, processing decisions, and bounce dialog all documented. File naming convention followed. Exported as PDF.</w:t>
            </w:r>
          </w:p>
        </w:tc>
      </w:tr>
      <w:tr>
        <w:tc>
          <w:tcPr>
            <w:tcW w:type="dxa" w:w="3120"/>
            <w:shd w:val="clear" w:color="auto" w:fill="F9F9F9"/>
          </w:tcPr>
          <w:p>
            <w:r>
              <w:t>Total</w:t>
            </w:r>
          </w:p>
        </w:tc>
        <w:tc>
          <w:tcPr>
            <w:tcW w:type="dxa" w:w="3120"/>
            <w:shd w:val="clear" w:color="auto" w:fill="F9F9F9"/>
          </w:tcPr>
          <w:p>
            <w:r>
              <w:t>100 pts</w:t>
            </w:r>
          </w:p>
        </w:tc>
        <w:tc>
          <w:tcPr>
            <w:tcW w:type="dxa" w:w="3120"/>
            <w:shd w:val="clear" w:color="auto" w:fill="F9F9F9"/>
          </w:tcPr>
          <w:p>
            <w:r/>
          </w:p>
        </w:tc>
      </w:tr>
    </w:tbl>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PDF is worth 40 points on a 100-point project -- the same as the session zip. This is intentional. A mix that cannot be documented and explained is not a professional deliverable. Students must capture the Bounce to Disk dialog, the session overview, and any processing decisions that are graded.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zip must contain the Pro Tools session file (.ptx), the Audio Files folder, the Fade Files folder, and any other session-associated folders. Submissions that are missing audio files receive zero points for the session zip criterion. Instruct students to use File &gt; Save Copy In with Copy All Audio Files checked before zipping.</w:t>
            </w:r>
          </w:p>
        </w:tc>
      </w:tr>
    </w:tbl>
    <w:p/>
    <w:p>
      <w:pPr>
        <w:pStyle w:val="Heading2"/>
      </w:pPr>
      <w:r>
        <w:rPr>
          <w:color w:val="000000"/>
        </w:rPr>
        <w:t>17.7  Standard Internal Rubric Breakdown -- 100-Point Major Mixes</w:t>
      </w:r>
    </w:p>
    <w:p>
      <w:r>
        <w:t>The 100-point rubric evaluates the session zip and WAV together as a technical package (60 points), and the PDF separately (40 points). Within the 60-point technical package, weight toward foundation and balance.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What It Evaluates</w:t>
            </w:r>
          </w:p>
        </w:tc>
      </w:tr>
      <w:tr>
        <w:tc>
          <w:tcPr>
            <w:tcW w:type="dxa" w:w="3120"/>
            <w:shd w:val="clear" w:color="auto" w:fill="FFFFFF"/>
          </w:tcPr>
          <w:p>
            <w:r>
              <w:t>Technical Foundation</w:t>
            </w:r>
          </w:p>
        </w:tc>
        <w:tc>
          <w:tcPr>
            <w:tcW w:type="dxa" w:w="3120"/>
            <w:shd w:val="clear" w:color="auto" w:fill="FFFFFF"/>
          </w:tcPr>
          <w:p>
            <w:r>
              <w:t>20 pts</w:t>
            </w:r>
          </w:p>
        </w:tc>
        <w:tc>
          <w:tcPr>
            <w:tcW w:type="dxa" w:w="3120"/>
            <w:shd w:val="clear" w:color="auto" w:fill="FFFFFF"/>
          </w:tcPr>
          <w:p>
            <w:r>
              <w:t>Session setup, sample rate, bit depth, routing, gain staging, export specs</w:t>
            </w:r>
          </w:p>
        </w:tc>
      </w:tr>
      <w:tr>
        <w:tc>
          <w:tcPr>
            <w:tcW w:type="dxa" w:w="3120"/>
            <w:shd w:val="clear" w:color="auto" w:fill="F9F9F9"/>
          </w:tcPr>
          <w:p>
            <w:r>
              <w:t>Mix Balance and Clarity</w:t>
            </w:r>
          </w:p>
        </w:tc>
        <w:tc>
          <w:tcPr>
            <w:tcW w:type="dxa" w:w="3120"/>
            <w:shd w:val="clear" w:color="auto" w:fill="F9F9F9"/>
          </w:tcPr>
          <w:p>
            <w:r>
              <w:t>20 pts</w:t>
            </w:r>
          </w:p>
        </w:tc>
        <w:tc>
          <w:tcPr>
            <w:tcW w:type="dxa" w:w="3120"/>
            <w:shd w:val="clear" w:color="auto" w:fill="F9F9F9"/>
          </w:tcPr>
          <w:p>
            <w:r>
              <w:t>Level balance, panning, frequency separation, EQ decisions</w:t>
            </w:r>
          </w:p>
        </w:tc>
      </w:tr>
      <w:tr>
        <w:tc>
          <w:tcPr>
            <w:tcW w:type="dxa" w:w="3120"/>
            <w:shd w:val="clear" w:color="auto" w:fill="FFFFFF"/>
          </w:tcPr>
          <w:p>
            <w:r>
              <w:t>Dynamics and Processing</w:t>
            </w:r>
          </w:p>
        </w:tc>
        <w:tc>
          <w:tcPr>
            <w:tcW w:type="dxa" w:w="3120"/>
            <w:shd w:val="clear" w:color="auto" w:fill="FFFFFF"/>
          </w:tcPr>
          <w:p>
            <w:r>
              <w:t>20 pts</w:t>
            </w:r>
          </w:p>
        </w:tc>
        <w:tc>
          <w:tcPr>
            <w:tcW w:type="dxa" w:w="3120"/>
            <w:shd w:val="clear" w:color="auto" w:fill="FFFFFF"/>
          </w:tcPr>
          <w:p>
            <w:r>
              <w:t>Compression, limiting, effects, automation, creative decisions</w:t>
            </w:r>
          </w:p>
        </w:tc>
      </w:tr>
      <w:tr>
        <w:tc>
          <w:tcPr>
            <w:tcW w:type="dxa" w:w="3120"/>
            <w:shd w:val="clear" w:color="auto" w:fill="F9F9F9"/>
          </w:tcPr>
          <w:p>
            <w:r>
              <w:t>PDF: Session Documentation</w:t>
            </w:r>
          </w:p>
        </w:tc>
        <w:tc>
          <w:tcPr>
            <w:tcW w:type="dxa" w:w="3120"/>
            <w:shd w:val="clear" w:color="auto" w:fill="F9F9F9"/>
          </w:tcPr>
          <w:p>
            <w:r>
              <w:t>20 pts</w:t>
            </w:r>
          </w:p>
        </w:tc>
        <w:tc>
          <w:tcPr>
            <w:tcW w:type="dxa" w:w="3120"/>
            <w:shd w:val="clear" w:color="auto" w:fill="F9F9F9"/>
          </w:tcPr>
          <w:p>
            <w:r>
              <w:t>Session overview screenshot, track labeling and color coding visible, markers and arrangement visible</w:t>
            </w:r>
          </w:p>
        </w:tc>
      </w:tr>
      <w:tr>
        <w:tc>
          <w:tcPr>
            <w:tcW w:type="dxa" w:w="3120"/>
            <w:shd w:val="clear" w:color="auto" w:fill="FFFFFF"/>
          </w:tcPr>
          <w:p>
            <w:r>
              <w:t>PDF: Processing Documentation</w:t>
            </w:r>
          </w:p>
        </w:tc>
        <w:tc>
          <w:tcPr>
            <w:tcW w:type="dxa" w:w="3120"/>
            <w:shd w:val="clear" w:color="auto" w:fill="FFFFFF"/>
          </w:tcPr>
          <w:p>
            <w:r>
              <w:t>10 pts</w:t>
            </w:r>
          </w:p>
        </w:tc>
        <w:tc>
          <w:tcPr>
            <w:tcW w:type="dxa" w:w="3120"/>
            <w:shd w:val="clear" w:color="auto" w:fill="FFFFFF"/>
          </w:tcPr>
          <w:p>
            <w:r>
              <w:t>Key plugin settings, routing decisions, and bounce dialog captured</w:t>
            </w:r>
          </w:p>
        </w:tc>
      </w:tr>
      <w:tr>
        <w:tc>
          <w:tcPr>
            <w:tcW w:type="dxa" w:w="3120"/>
            <w:shd w:val="clear" w:color="auto" w:fill="F9F9F9"/>
          </w:tcPr>
          <w:p>
            <w:r>
              <w:t>PDF: Submission Compliance</w:t>
            </w:r>
          </w:p>
        </w:tc>
        <w:tc>
          <w:tcPr>
            <w:tcW w:type="dxa" w:w="3120"/>
            <w:shd w:val="clear" w:color="auto" w:fill="F9F9F9"/>
          </w:tcPr>
          <w:p>
            <w:r>
              <w:t>10 pts</w:t>
            </w:r>
          </w:p>
        </w:tc>
        <w:tc>
          <w:tcPr>
            <w:tcW w:type="dxa" w:w="3120"/>
            <w:shd w:val="clear" w:color="auto" w:fill="F9F9F9"/>
          </w:tcPr>
          <w:p>
            <w:r>
              <w:t>Correct file naming, all screenshots numbered, exported as PDF</w:t>
            </w:r>
          </w:p>
        </w:tc>
      </w:tr>
      <w:tr>
        <w:tc>
          <w:tcPr>
            <w:tcW w:type="dxa" w:w="3120"/>
            <w:shd w:val="clear" w:color="auto" w:fill="FFFFFF"/>
          </w:tcPr>
          <w:p>
            <w:r>
              <w:t>Total</w:t>
            </w:r>
          </w:p>
        </w:tc>
        <w:tc>
          <w:tcPr>
            <w:tcW w:type="dxa" w:w="3120"/>
            <w:shd w:val="clear" w:color="auto" w:fill="FFFFFF"/>
          </w:tcPr>
          <w:p>
            <w:r>
              <w:t>100 pts</w:t>
            </w:r>
          </w:p>
        </w:tc>
        <w:tc>
          <w:tcPr>
            <w:tcW w:type="dxa" w:w="3120"/>
            <w:shd w:val="clear" w:color="auto" w:fill="FFFFFF"/>
          </w:tcPr>
          <w:p>
            <w:r/>
          </w:p>
        </w:tc>
      </w:tr>
    </w:tbl>
    <w:p/>
    <w:p>
      <w:pPr>
        <w:pStyle w:val="Heading2"/>
      </w:pPr>
      <w:r>
        <w:rPr>
          <w:color w:val="000000"/>
        </w:rPr>
        <w:t>17.8  AI Generation Checklist -- Classification Questions</w:t>
      </w:r>
    </w:p>
    <w:p>
      <w:r>
        <w:t>Before generating any assignment page, rubric, or copy-paste PDF block, confirm every item below. Stop and ask if any answer is unknown.</w:t>
      </w:r>
    </w:p>
    <w:tbl>
      <w:tblPr>
        <w:tblW w:type="auto" w:w="0"/>
        <w:tblLook w:firstColumn="1" w:firstRow="1" w:lastColumn="0" w:lastRow="0" w:noHBand="0" w:noVBand="1" w:val="04A0"/>
      </w:tblPr>
      <w:tblGrid>
        <w:gridCol w:w="4680"/>
        <w:gridCol w:w="4680"/>
      </w:tblGrid>
      <w:tr>
        <w:tc>
          <w:tcPr>
            <w:tcW w:type="dxa" w:w="4680"/>
            <w:shd w:val="clear" w:color="auto" w:fill="0D47A1"/>
          </w:tcPr>
          <w:p>
            <w:r>
              <w:rPr>
                <w:b/>
                <w:color w:val="FFFFFF"/>
              </w:rPr>
              <w:t>Question</w:t>
            </w:r>
          </w:p>
        </w:tc>
        <w:tc>
          <w:tcPr>
            <w:tcW w:type="dxa" w:w="4680"/>
            <w:shd w:val="clear" w:color="auto" w:fill="0D47A1"/>
          </w:tcPr>
          <w:p>
            <w:r>
              <w:rPr>
                <w:b/>
                <w:color w:val="FFFFFF"/>
              </w:rPr>
              <w:t>Why It Matters</w:t>
            </w:r>
          </w:p>
        </w:tc>
      </w:tr>
      <w:tr>
        <w:tc>
          <w:tcPr>
            <w:tcW w:type="dxa" w:w="4680"/>
            <w:shd w:val="clear" w:color="auto" w:fill="FFFFFF"/>
          </w:tcPr>
          <w:p>
            <w:r>
              <w:t>What is the assignment name and which course is it for?</w:t>
            </w:r>
          </w:p>
        </w:tc>
        <w:tc>
          <w:tcPr>
            <w:tcW w:type="dxa" w:w="4680"/>
            <w:shd w:val="clear" w:color="auto" w:fill="FFFFFF"/>
          </w:tcPr>
          <w:p>
            <w:r>
              <w:t>Required for correct naming conventions and course context.</w:t>
            </w:r>
          </w:p>
        </w:tc>
      </w:tr>
      <w:tr>
        <w:tc>
          <w:tcPr>
            <w:tcW w:type="dxa" w:w="4680"/>
            <w:shd w:val="clear" w:color="auto" w:fill="F9F9F9"/>
          </w:tcPr>
          <w:p>
            <w:r>
              <w:t>Is this a lab (25 pts) or a major mix (100 pts)?</w:t>
            </w:r>
          </w:p>
        </w:tc>
        <w:tc>
          <w:tcPr>
            <w:tcW w:type="dxa" w:w="4680"/>
            <w:shd w:val="clear" w:color="auto" w:fill="F9F9F9"/>
          </w:tcPr>
          <w:p>
            <w:r>
              <w:t>Determines the point tier, deliverable weights, and rubric structure.</w:t>
            </w:r>
          </w:p>
        </w:tc>
      </w:tr>
      <w:tr>
        <w:tc>
          <w:tcPr>
            <w:tcW w:type="dxa" w:w="4680"/>
            <w:shd w:val="clear" w:color="auto" w:fill="FFFFFF"/>
          </w:tcPr>
          <w:p>
            <w:r>
              <w:t>What is the expected student time investment?</w:t>
            </w:r>
          </w:p>
        </w:tc>
        <w:tc>
          <w:tcPr>
            <w:tcW w:type="dxa" w:w="4680"/>
            <w:shd w:val="clear" w:color="auto" w:fill="FFFFFF"/>
          </w:tcPr>
          <w:p>
            <w:r>
              <w:t>Confirms tier using the 1-2 hour / 4-8 hour rule.</w:t>
            </w:r>
          </w:p>
        </w:tc>
      </w:tr>
      <w:tr>
        <w:tc>
          <w:tcPr>
            <w:tcW w:type="dxa" w:w="4680"/>
            <w:shd w:val="clear" w:color="auto" w:fill="F9F9F9"/>
          </w:tcPr>
          <w:p>
            <w:r>
              <w:t>Does the student submit a WAV file, a zipped session, or both?</w:t>
            </w:r>
          </w:p>
        </w:tc>
        <w:tc>
          <w:tcPr>
            <w:tcW w:type="dxa" w:w="4680"/>
            <w:shd w:val="clear" w:color="auto" w:fill="F9F9F9"/>
          </w:tcPr>
          <w:p>
            <w:r>
              <w:t>Determines which deliverable weight table applies.</w:t>
            </w:r>
          </w:p>
        </w:tc>
      </w:tr>
      <w:tr>
        <w:tc>
          <w:tcPr>
            <w:tcW w:type="dxa" w:w="4680"/>
            <w:shd w:val="clear" w:color="auto" w:fill="FFFFFF"/>
          </w:tcPr>
          <w:p>
            <w:r>
              <w:t>Does this assignment require a PDF documentation submission?</w:t>
            </w:r>
          </w:p>
        </w:tc>
        <w:tc>
          <w:tcPr>
            <w:tcW w:type="dxa" w:w="4680"/>
            <w:shd w:val="clear" w:color="auto" w:fill="FFFFFF"/>
          </w:tcPr>
          <w:p>
            <w:r>
              <w:t>If yes, Part XVI rules apply. On a 25-pt lab the PDF is worth 15 pts. On a 100-pt project the PDF is worth 40 pts.</w:t>
            </w:r>
          </w:p>
        </w:tc>
      </w:tr>
      <w:tr>
        <w:tc>
          <w:tcPr>
            <w:tcW w:type="dxa" w:w="4680"/>
            <w:shd w:val="clear" w:color="auto" w:fill="F9F9F9"/>
          </w:tcPr>
          <w:p>
            <w:r>
              <w:t>How many distinct criteria does the rubric need?</w:t>
            </w:r>
          </w:p>
        </w:tc>
        <w:tc>
          <w:tcPr>
            <w:tcW w:type="dxa" w:w="4680"/>
            <w:shd w:val="clear" w:color="auto" w:fill="F9F9F9"/>
          </w:tcPr>
          <w:p>
            <w:r>
              <w:t>Determines how to split the points. Default is four criteria.</w:t>
            </w:r>
          </w:p>
        </w:tc>
      </w:tr>
      <w:tr>
        <w:tc>
          <w:tcPr>
            <w:tcW w:type="dxa" w:w="4680"/>
            <w:shd w:val="clear" w:color="auto" w:fill="FFFFFF"/>
          </w:tcPr>
          <w:p>
            <w:r>
              <w:t>Does this assignment include a quiz or discussion component?</w:t>
            </w:r>
          </w:p>
        </w:tc>
        <w:tc>
          <w:tcPr>
            <w:tcW w:type="dxa" w:w="4680"/>
            <w:shd w:val="clear" w:color="auto" w:fill="FFFFFF"/>
          </w:tcPr>
          <w:p>
            <w:r>
              <w:t>If yes, confirm the point value separately -- do not assume 25 pts.</w:t>
            </w:r>
          </w:p>
        </w:tc>
      </w:tr>
      <w:tr>
        <w:tc>
          <w:tcPr>
            <w:tcW w:type="dxa" w:w="4680"/>
            <w:shd w:val="clear" w:color="auto" w:fill="F9F9F9"/>
          </w:tcPr>
          <w:p>
            <w:r>
              <w:t>Are there any custom exceptions to the standard breakdown?</w:t>
            </w:r>
          </w:p>
        </w:tc>
        <w:tc>
          <w:tcPr>
            <w:tcW w:type="dxa" w:w="4680"/>
            <w:shd w:val="clear" w:color="auto" w:fill="F9F9F9"/>
          </w:tcPr>
          <w:p>
            <w:r>
              <w:t>Instructor may have specific requirements that override the defaults.</w:t>
            </w:r>
          </w:p>
        </w:tc>
      </w:tr>
    </w:tbl>
    <w:p/>
    <w:p>
      <w:pPr>
        <w:pStyle w:val="Heading2"/>
      </w:pPr>
      <w:r>
        <w:rPr>
          <w:color w:val="000000"/>
        </w:rPr>
        <w:t>17.9  DAPR Course Reference</w:t>
      </w:r>
    </w:p>
    <w:p>
      <w:r>
        <w:t>The following courses are covered by this guide. Point tier rules apply equally to all of them.</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Course</w:t>
            </w:r>
          </w:p>
        </w:tc>
        <w:tc>
          <w:tcPr>
            <w:tcW w:type="dxa" w:w="3120"/>
            <w:shd w:val="clear" w:color="auto" w:fill="0D47A1"/>
          </w:tcPr>
          <w:p>
            <w:r>
              <w:rPr>
                <w:b/>
                <w:color w:val="FFFFFF"/>
              </w:rPr>
              <w:t>Title</w:t>
            </w:r>
          </w:p>
        </w:tc>
        <w:tc>
          <w:tcPr>
            <w:tcW w:type="dxa" w:w="3120"/>
            <w:shd w:val="clear" w:color="auto" w:fill="0D47A1"/>
          </w:tcPr>
          <w:p>
            <w:r>
              <w:rPr>
                <w:b/>
                <w:color w:val="FFFFFF"/>
              </w:rPr>
              <w:t>Lab Course?</w:t>
            </w:r>
          </w:p>
        </w:tc>
      </w:tr>
      <w:tr>
        <w:tc>
          <w:tcPr>
            <w:tcW w:type="dxa" w:w="3120"/>
            <w:shd w:val="clear" w:color="auto" w:fill="FFFFFF"/>
          </w:tcPr>
          <w:p>
            <w:r>
              <w:t>DAPR 2000</w:t>
            </w:r>
          </w:p>
        </w:tc>
        <w:tc>
          <w:tcPr>
            <w:tcW w:type="dxa" w:w="3120"/>
            <w:shd w:val="clear" w:color="auto" w:fill="FFFFFF"/>
          </w:tcPr>
          <w:p>
            <w:r>
              <w:t>Digital Audio Essentials</w:t>
            </w:r>
          </w:p>
        </w:tc>
        <w:tc>
          <w:tcPr>
            <w:tcW w:type="dxa" w:w="3120"/>
            <w:shd w:val="clear" w:color="auto" w:fill="FFFFFF"/>
          </w:tcPr>
          <w:p>
            <w:r>
              <w:t>No</w:t>
            </w:r>
          </w:p>
        </w:tc>
      </w:tr>
      <w:tr>
        <w:tc>
          <w:tcPr>
            <w:tcW w:type="dxa" w:w="3120"/>
            <w:shd w:val="clear" w:color="auto" w:fill="F9F9F9"/>
          </w:tcPr>
          <w:p>
            <w:r>
              <w:t>DAPR 2000L</w:t>
            </w:r>
          </w:p>
        </w:tc>
        <w:tc>
          <w:tcPr>
            <w:tcW w:type="dxa" w:w="3120"/>
            <w:shd w:val="clear" w:color="auto" w:fill="F9F9F9"/>
          </w:tcPr>
          <w:p>
            <w:r>
              <w:t>Digital Audio Essentials Lab</w:t>
            </w:r>
          </w:p>
        </w:tc>
        <w:tc>
          <w:tcPr>
            <w:tcW w:type="dxa" w:w="3120"/>
            <w:shd w:val="clear" w:color="auto" w:fill="F9F9F9"/>
          </w:tcPr>
          <w:p>
            <w:r>
              <w:t>Yes -- all assignments 25 pts</w:t>
            </w:r>
          </w:p>
        </w:tc>
      </w:tr>
      <w:tr>
        <w:tc>
          <w:tcPr>
            <w:tcW w:type="dxa" w:w="3120"/>
            <w:shd w:val="clear" w:color="auto" w:fill="FFFFFF"/>
          </w:tcPr>
          <w:p>
            <w:r>
              <w:t>DAPR 2010</w:t>
            </w:r>
          </w:p>
        </w:tc>
        <w:tc>
          <w:tcPr>
            <w:tcW w:type="dxa" w:w="3120"/>
            <w:shd w:val="clear" w:color="auto" w:fill="FFFFFF"/>
          </w:tcPr>
          <w:p>
            <w:r>
              <w:t>Core Recording</w:t>
            </w:r>
          </w:p>
        </w:tc>
        <w:tc>
          <w:tcPr>
            <w:tcW w:type="dxa" w:w="3120"/>
            <w:shd w:val="clear" w:color="auto" w:fill="FFFFFF"/>
          </w:tcPr>
          <w:p>
            <w:r>
              <w:t>No</w:t>
            </w:r>
          </w:p>
        </w:tc>
      </w:tr>
      <w:tr>
        <w:tc>
          <w:tcPr>
            <w:tcW w:type="dxa" w:w="3120"/>
            <w:shd w:val="clear" w:color="auto" w:fill="F9F9F9"/>
          </w:tcPr>
          <w:p>
            <w:r>
              <w:t>DAPR 2010L</w:t>
            </w:r>
          </w:p>
        </w:tc>
        <w:tc>
          <w:tcPr>
            <w:tcW w:type="dxa" w:w="3120"/>
            <w:shd w:val="clear" w:color="auto" w:fill="F9F9F9"/>
          </w:tcPr>
          <w:p>
            <w:r>
              <w:t>Core Recording Lab</w:t>
            </w:r>
          </w:p>
        </w:tc>
        <w:tc>
          <w:tcPr>
            <w:tcW w:type="dxa" w:w="3120"/>
            <w:shd w:val="clear" w:color="auto" w:fill="F9F9F9"/>
          </w:tcPr>
          <w:p>
            <w:r>
              <w:t>Yes -- all assignments 25 pts</w:t>
            </w:r>
          </w:p>
        </w:tc>
      </w:tr>
      <w:tr>
        <w:tc>
          <w:tcPr>
            <w:tcW w:type="dxa" w:w="3120"/>
            <w:shd w:val="clear" w:color="auto" w:fill="FFFFFF"/>
          </w:tcPr>
          <w:p>
            <w:r>
              <w:t>DAPR 2020</w:t>
            </w:r>
          </w:p>
        </w:tc>
        <w:tc>
          <w:tcPr>
            <w:tcW w:type="dxa" w:w="3120"/>
            <w:shd w:val="clear" w:color="auto" w:fill="FFFFFF"/>
          </w:tcPr>
          <w:p>
            <w:r>
              <w:t>Core Mixing</w:t>
            </w:r>
          </w:p>
        </w:tc>
        <w:tc>
          <w:tcPr>
            <w:tcW w:type="dxa" w:w="3120"/>
            <w:shd w:val="clear" w:color="auto" w:fill="FFFFFF"/>
          </w:tcPr>
          <w:p>
            <w:r>
              <w:t>No</w:t>
            </w:r>
          </w:p>
        </w:tc>
      </w:tr>
      <w:tr>
        <w:tc>
          <w:tcPr>
            <w:tcW w:type="dxa" w:w="3120"/>
            <w:shd w:val="clear" w:color="auto" w:fill="F9F9F9"/>
          </w:tcPr>
          <w:p>
            <w:r>
              <w:t>DAPR 2020L</w:t>
            </w:r>
          </w:p>
        </w:tc>
        <w:tc>
          <w:tcPr>
            <w:tcW w:type="dxa" w:w="3120"/>
            <w:shd w:val="clear" w:color="auto" w:fill="F9F9F9"/>
          </w:tcPr>
          <w:p>
            <w:r>
              <w:t>Core Mixing Lab</w:t>
            </w:r>
          </w:p>
        </w:tc>
        <w:tc>
          <w:tcPr>
            <w:tcW w:type="dxa" w:w="3120"/>
            <w:shd w:val="clear" w:color="auto" w:fill="F9F9F9"/>
          </w:tcPr>
          <w:p>
            <w:r>
              <w:t>Yes -- all assignments 25 pts</w:t>
            </w:r>
          </w:p>
        </w:tc>
      </w:tr>
      <w:tr>
        <w:tc>
          <w:tcPr>
            <w:tcW w:type="dxa" w:w="3120"/>
            <w:shd w:val="clear" w:color="auto" w:fill="FFFFFF"/>
          </w:tcPr>
          <w:p>
            <w:r>
              <w:t>DAPR 2080</w:t>
            </w:r>
          </w:p>
        </w:tc>
        <w:tc>
          <w:tcPr>
            <w:tcW w:type="dxa" w:w="3120"/>
            <w:shd w:val="clear" w:color="auto" w:fill="FFFFFF"/>
          </w:tcPr>
          <w:p>
            <w:r>
              <w:t>Podcast and Radio Production</w:t>
            </w:r>
          </w:p>
        </w:tc>
        <w:tc>
          <w:tcPr>
            <w:tcW w:type="dxa" w:w="3120"/>
            <w:shd w:val="clear" w:color="auto" w:fill="FFFFFF"/>
          </w:tcPr>
          <w:p>
            <w:r>
              <w:t>No</w:t>
            </w:r>
          </w:p>
        </w:tc>
      </w:tr>
      <w:tr>
        <w:tc>
          <w:tcPr>
            <w:tcW w:type="dxa" w:w="3120"/>
            <w:shd w:val="clear" w:color="auto" w:fill="F9F9F9"/>
          </w:tcPr>
          <w:p>
            <w:r>
              <w:t>DAPR 2255</w:t>
            </w:r>
          </w:p>
        </w:tc>
        <w:tc>
          <w:tcPr>
            <w:tcW w:type="dxa" w:w="3120"/>
            <w:shd w:val="clear" w:color="auto" w:fill="F9F9F9"/>
          </w:tcPr>
          <w:p>
            <w:r>
              <w:t>Audio Hardware I</w:t>
            </w:r>
          </w:p>
        </w:tc>
        <w:tc>
          <w:tcPr>
            <w:tcW w:type="dxa" w:w="3120"/>
            <w:shd w:val="clear" w:color="auto" w:fill="F9F9F9"/>
          </w:tcPr>
          <w:p>
            <w:r>
              <w:t>No</w:t>
            </w:r>
          </w:p>
        </w:tc>
      </w:tr>
      <w:tr>
        <w:tc>
          <w:tcPr>
            <w:tcW w:type="dxa" w:w="3120"/>
            <w:shd w:val="clear" w:color="auto" w:fill="FFFFFF"/>
          </w:tcPr>
          <w:p>
            <w:r>
              <w:t>DAPR 3010R</w:t>
            </w:r>
          </w:p>
        </w:tc>
        <w:tc>
          <w:tcPr>
            <w:tcW w:type="dxa" w:w="3120"/>
            <w:shd w:val="clear" w:color="auto" w:fill="FFFFFF"/>
          </w:tcPr>
          <w:p>
            <w:r>
              <w:t>Digital Lecture Series</w:t>
            </w:r>
          </w:p>
        </w:tc>
        <w:tc>
          <w:tcPr>
            <w:tcW w:type="dxa" w:w="3120"/>
            <w:shd w:val="clear" w:color="auto" w:fill="FFFFFF"/>
          </w:tcPr>
          <w:p>
            <w:r>
              <w:t>No</w:t>
            </w:r>
          </w:p>
        </w:tc>
      </w:tr>
      <w:tr>
        <w:tc>
          <w:tcPr>
            <w:tcW w:type="dxa" w:w="3120"/>
            <w:shd w:val="clear" w:color="auto" w:fill="F9F9F9"/>
          </w:tcPr>
          <w:p>
            <w:r>
              <w:t>DAPR 3255</w:t>
            </w:r>
          </w:p>
        </w:tc>
        <w:tc>
          <w:tcPr>
            <w:tcW w:type="dxa" w:w="3120"/>
            <w:shd w:val="clear" w:color="auto" w:fill="F9F9F9"/>
          </w:tcPr>
          <w:p>
            <w:r>
              <w:t>Audio Hardware II</w:t>
            </w:r>
          </w:p>
        </w:tc>
        <w:tc>
          <w:tcPr>
            <w:tcW w:type="dxa" w:w="3120"/>
            <w:shd w:val="clear" w:color="auto" w:fill="F9F9F9"/>
          </w:tcPr>
          <w:p>
            <w:r>
              <w:t>No</w:t>
            </w:r>
          </w:p>
        </w:tc>
      </w:tr>
      <w:tr>
        <w:tc>
          <w:tcPr>
            <w:tcW w:type="dxa" w:w="3120"/>
            <w:shd w:val="clear" w:color="auto" w:fill="FFFFFF"/>
          </w:tcPr>
          <w:p>
            <w:r>
              <w:t>DAPR 3340</w:t>
            </w:r>
          </w:p>
        </w:tc>
        <w:tc>
          <w:tcPr>
            <w:tcW w:type="dxa" w:w="3120"/>
            <w:shd w:val="clear" w:color="auto" w:fill="FFFFFF"/>
          </w:tcPr>
          <w:p>
            <w:r>
              <w:t>Spatial Audio I</w:t>
            </w:r>
          </w:p>
        </w:tc>
        <w:tc>
          <w:tcPr>
            <w:tcW w:type="dxa" w:w="3120"/>
            <w:shd w:val="clear" w:color="auto" w:fill="FFFFFF"/>
          </w:tcPr>
          <w:p>
            <w:r>
              <w:t>No</w:t>
            </w:r>
          </w:p>
        </w:tc>
      </w:tr>
      <w:tr>
        <w:tc>
          <w:tcPr>
            <w:tcW w:type="dxa" w:w="3120"/>
            <w:shd w:val="clear" w:color="auto" w:fill="F9F9F9"/>
          </w:tcPr>
          <w:p>
            <w:r>
              <w:t>DAPR 3345</w:t>
            </w:r>
          </w:p>
        </w:tc>
        <w:tc>
          <w:tcPr>
            <w:tcW w:type="dxa" w:w="3120"/>
            <w:shd w:val="clear" w:color="auto" w:fill="F9F9F9"/>
          </w:tcPr>
          <w:p>
            <w:r>
              <w:t>Spatial Audio II</w:t>
            </w:r>
          </w:p>
        </w:tc>
        <w:tc>
          <w:tcPr>
            <w:tcW w:type="dxa" w:w="3120"/>
            <w:shd w:val="clear" w:color="auto" w:fill="F9F9F9"/>
          </w:tcPr>
          <w:p>
            <w:r>
              <w:t>No</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Courses marked "Yes -- all assignments 25 pts" are dedicated lab courses. Every assignment is a lab by definition and uses the 25-point tier and 6/6/6/7 internal breakdown unless you explicitly designate an end-of-semester final project at 100 points.</w:t>
            </w:r>
          </w:p>
        </w:tc>
      </w:tr>
    </w:tbl>
    <w:p/>
    <w:p>
      <w:r>
        <w:br w:type="page"/>
      </w:r>
    </w:p>
    <w:p>
      <w:pPr>
        <w:pStyle w:val="Heading1"/>
      </w:pPr>
      <w:r>
        <w:rPr>
          <w:color w:val="000000"/>
        </w:rPr>
        <w:t>PART XVIII -- GitHub Image Repository Standards</w:t>
      </w:r>
    </w:p>
    <w:p>
      <w:r>
        <w:t>All Canvas page images for the DAPR program are hosted in a single public GitHub repository. Images are referenced in Canvas HTML using raw GitHub URLs. This part defines the repository location, folder structure, naming conventions, and workflow for adding images. Part XV covers the technical Canvas HTML implementation. This part covers governance and organization.</w:t>
      </w:r>
    </w:p>
    <w:p>
      <w:pPr>
        <w:pStyle w:val="Heading2"/>
      </w:pPr>
      <w:r>
        <w:rPr>
          <w:color w:val="000000"/>
        </w:rPr>
        <w:t>18.1  Repository Location</w:t>
      </w:r>
    </w:p>
    <w:p>
      <w:r>
        <w:t>The canonical repository for all DAPR Canvas images is:</w:t>
      </w:r>
    </w:p>
    <w:p>
      <w:pPr>
        <w:ind w:left="360"/>
      </w:pPr>
      <w:r>
        <w:rPr>
          <w:rFonts w:ascii="Courier New" w:hAnsi="Courier New"/>
          <w:sz w:val="20"/>
        </w:rPr>
        <w:t>https://github.com/uvu-dapr/Canvas</w:t>
      </w:r>
    </w:p>
    <w:p>
      <w:r>
        <w:t>Raw image URLs follow this fixed pattern:</w:t>
      </w:r>
    </w:p>
    <w:p>
      <w:pPr>
        <w:ind w:left="360"/>
      </w:pPr>
      <w:r>
        <w:rPr>
          <w:rFonts w:ascii="Courier New" w:hAnsi="Courier New"/>
          <w:sz w:val="20"/>
        </w:rPr>
        <w:t>https://raw.githubusercontent.com/uvu-dapr/Canvas/main/FOLDER/FILENAME.jpg</w:t>
      </w:r>
    </w:p>
    <w:p>
      <w:r>
        <w:t>The repository is public. Images are served directly from GitHub. No CDN, no Canvas Files folder, no external hosting service. A URL is permanent as long as the file is not renamed or moved.</w:t>
      </w:r>
    </w:p>
    <w:tbl>
      <w:tblPr>
        <w:tblW w:type="auto" w:w="0"/>
        <w:tblLook w:firstColumn="1" w:firstRow="1" w:lastColumn="0" w:lastRow="0" w:noHBand="0" w:noVBand="1" w:val="04A0"/>
      </w:tblPr>
      <w:tblGrid>
        <w:gridCol w:w="9360"/>
      </w:tblGrid>
      <w:tr>
        <w:tc>
          <w:tcPr>
            <w:tcW w:type="dxa" w:w="9360"/>
            <w:shd w:val="clear" w:color="auto" w:fill="FFEBEE"/>
          </w:tcPr>
          <w:p>
            <w:r>
              <w:rPr>
                <w:b/>
              </w:rPr>
              <w:t xml:space="preserve">Warning: </w:t>
            </w:r>
            <w:r>
              <w:t>Never rename or move an existing image file in the repository. Canvas pages contain hardcoded URLs. Renaming a file breaks every page that references it with no warning. To update an image, replace the file in place using the same filename.</w:t>
            </w:r>
          </w:p>
        </w:tc>
      </w:tr>
    </w:tbl>
    <w:p/>
    <w:p>
      <w:pPr>
        <w:pStyle w:val="Heading2"/>
      </w:pPr>
      <w:r>
        <w:rPr>
          <w:color w:val="000000"/>
        </w:rPr>
        <w:t>18.2  Folder Structure Convention</w:t>
      </w:r>
    </w:p>
    <w:p>
      <w:r>
        <w:t>The repository uses a two-level folder structure: course folder at the top level, assignment subfolder inside it. Shared content that appears across multiple courses lives in the All/ folder. This convention is now locked for all new content.</w:t>
      </w:r>
    </w:p>
    <w:p>
      <w:r>
        <w:t>Top-level folders:</w:t>
      </w:r>
    </w:p>
    <w:p>
      <w:pPr>
        <w:ind w:left="360"/>
      </w:pPr>
      <w:r>
        <w:rPr>
          <w:rFonts w:ascii="Courier New" w:hAnsi="Courier New"/>
          <w:sz w:val="20"/>
        </w:rPr>
        <w:t>Canvas/</w:t>
      </w:r>
    </w:p>
    <w:p>
      <w:pPr>
        <w:ind w:left="360"/>
      </w:pPr>
      <w:r>
        <w:rPr>
          <w:rFonts w:ascii="Courier New" w:hAnsi="Courier New"/>
          <w:sz w:val="20"/>
        </w:rPr>
        <w:t xml:space="preserve">    All/                   (images used across multiple courses)</w:t>
      </w:r>
    </w:p>
    <w:p>
      <w:pPr>
        <w:ind w:left="360"/>
      </w:pPr>
      <w:r>
        <w:rPr>
          <w:rFonts w:ascii="Courier New" w:hAnsi="Courier New"/>
          <w:sz w:val="20"/>
        </w:rPr>
        <w:t xml:space="preserve">    dapr-2000/</w:t>
      </w:r>
    </w:p>
    <w:p>
      <w:pPr>
        <w:ind w:left="360"/>
      </w:pPr>
      <w:r>
        <w:rPr>
          <w:rFonts w:ascii="Courier New" w:hAnsi="Courier New"/>
          <w:sz w:val="20"/>
        </w:rPr>
        <w:t xml:space="preserve">    dapr-2000l/</w:t>
      </w:r>
    </w:p>
    <w:p>
      <w:pPr>
        <w:ind w:left="360"/>
      </w:pPr>
      <w:r>
        <w:rPr>
          <w:rFonts w:ascii="Courier New" w:hAnsi="Courier New"/>
          <w:sz w:val="20"/>
        </w:rPr>
        <w:t xml:space="preserve">    dapr-2010/</w:t>
      </w:r>
    </w:p>
    <w:p>
      <w:pPr>
        <w:ind w:left="360"/>
      </w:pPr>
      <w:r>
        <w:rPr>
          <w:rFonts w:ascii="Courier New" w:hAnsi="Courier New"/>
          <w:sz w:val="20"/>
        </w:rPr>
        <w:t xml:space="preserve">    dapr-2010l/</w:t>
      </w:r>
    </w:p>
    <w:p>
      <w:pPr>
        <w:ind w:left="360"/>
      </w:pPr>
      <w:r>
        <w:rPr>
          <w:rFonts w:ascii="Courier New" w:hAnsi="Courier New"/>
          <w:sz w:val="20"/>
        </w:rPr>
        <w:t xml:space="preserve">    dapr-2020/</w:t>
      </w:r>
    </w:p>
    <w:p>
      <w:pPr>
        <w:ind w:left="360"/>
      </w:pPr>
      <w:r>
        <w:rPr>
          <w:rFonts w:ascii="Courier New" w:hAnsi="Courier New"/>
          <w:sz w:val="20"/>
        </w:rPr>
        <w:t xml:space="preserve">    dapr-2020l/</w:t>
      </w:r>
    </w:p>
    <w:p>
      <w:pPr>
        <w:ind w:left="360"/>
      </w:pPr>
      <w:r>
        <w:rPr>
          <w:rFonts w:ascii="Courier New" w:hAnsi="Courier New"/>
          <w:sz w:val="20"/>
        </w:rPr>
        <w:t xml:space="preserve">    dapr-2080/</w:t>
      </w:r>
    </w:p>
    <w:p>
      <w:pPr>
        <w:ind w:left="360"/>
      </w:pPr>
      <w:r>
        <w:rPr>
          <w:rFonts w:ascii="Courier New" w:hAnsi="Courier New"/>
          <w:sz w:val="20"/>
        </w:rPr>
        <w:t xml:space="preserve">    dapr-2255/</w:t>
      </w:r>
    </w:p>
    <w:p>
      <w:pPr>
        <w:ind w:left="360"/>
      </w:pPr>
      <w:r>
        <w:rPr>
          <w:rFonts w:ascii="Courier New" w:hAnsi="Courier New"/>
          <w:sz w:val="20"/>
        </w:rPr>
        <w:t xml:space="preserve">    dapr-3010r/</w:t>
      </w:r>
    </w:p>
    <w:p>
      <w:pPr>
        <w:ind w:left="360"/>
      </w:pPr>
      <w:r>
        <w:rPr>
          <w:rFonts w:ascii="Courier New" w:hAnsi="Courier New"/>
          <w:sz w:val="20"/>
        </w:rPr>
        <w:t xml:space="preserve">    dapr-3255/</w:t>
      </w:r>
    </w:p>
    <w:p>
      <w:pPr>
        <w:ind w:left="360"/>
      </w:pPr>
      <w:r>
        <w:rPr>
          <w:rFonts w:ascii="Courier New" w:hAnsi="Courier New"/>
          <w:sz w:val="20"/>
        </w:rPr>
        <w:t xml:space="preserve">    dapr-3340/</w:t>
      </w:r>
    </w:p>
    <w:p>
      <w:pPr>
        <w:ind w:left="360"/>
      </w:pPr>
      <w:r>
        <w:rPr>
          <w:rFonts w:ascii="Courier New" w:hAnsi="Courier New"/>
          <w:sz w:val="20"/>
        </w:rPr>
        <w:t xml:space="preserve">    dapr-3345/</w:t>
      </w:r>
    </w:p>
    <w:p>
      <w:r>
        <w:t>Assignment subfolder naming: lowercase, hyphens, no spaces. Examples:</w:t>
      </w:r>
    </w:p>
    <w:p>
      <w:pPr>
        <w:ind w:left="360"/>
      </w:pPr>
      <w:r>
        <w:rPr>
          <w:rFonts w:ascii="Courier New" w:hAnsi="Courier New"/>
          <w:sz w:val="20"/>
        </w:rPr>
        <w:t xml:space="preserve">    dapr-2020l/essential_groundwork/</w:t>
      </w:r>
    </w:p>
    <w:p>
      <w:pPr>
        <w:ind w:left="360"/>
      </w:pPr>
      <w:r>
        <w:rPr>
          <w:rFonts w:ascii="Courier New" w:hAnsi="Courier New"/>
          <w:sz w:val="20"/>
        </w:rPr>
        <w:t xml:space="preserve">    dapr-2020l/eq_lab/</w:t>
      </w:r>
    </w:p>
    <w:p>
      <w:pPr>
        <w:ind w:left="360"/>
      </w:pPr>
      <w:r>
        <w:rPr>
          <w:rFonts w:ascii="Courier New" w:hAnsi="Courier New"/>
          <w:sz w:val="20"/>
        </w:rPr>
        <w:t xml:space="preserve">    dapr-2020l/compression_lab/</w:t>
      </w:r>
    </w:p>
    <w:p>
      <w:pPr>
        <w:ind w:left="360"/>
      </w:pPr>
      <w:r>
        <w:rPr>
          <w:rFonts w:ascii="Courier New" w:hAnsi="Courier New"/>
          <w:sz w:val="20"/>
        </w:rPr>
        <w:t xml:space="preserve">    dapr-3345/spatial_mix_final/</w:t>
      </w:r>
    </w:p>
    <w:p>
      <w:pPr>
        <w:ind w:left="360"/>
      </w:pPr>
      <w:r>
        <w:rPr>
          <w:rFonts w:ascii="Courier New" w:hAnsi="Courier New"/>
          <w:sz w:val="20"/>
        </w:rPr>
        <w:t xml:space="preserve">    All/ProToolsCleanup/              (existing -- do not rename)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Course folder names use lowercase with hyphens (dapr-2020l). Assignment subfolder names use lowercase with hyphens between segments and underscores within concept words (essential_groundwork, eq_lab, m02-p1-sound_wave_properties). Hyphens separate the module prefix, part number, and concept title from each other. Underscores connect the words within a single concept title. Never use spaces, underscores, or capital letters in new folder names. The existing All/ProToolsCleanup/ folder keeps its original casing.</w:t>
            </w:r>
          </w:p>
        </w:tc>
      </w:tr>
    </w:tbl>
    <w:p/>
    <w:p>
      <w:pPr>
        <w:pStyle w:val="Heading2"/>
      </w:pPr>
      <w:r>
        <w:rPr>
          <w:color w:val="000000"/>
        </w:rPr>
        <w:t>18.3  Image Filename Convention</w:t>
      </w:r>
    </w:p>
    <w:p>
      <w:r>
        <w:t>Image filenames use lowercase with underscores within concept words and the .jpg extension. Hyphens separate the distinct segments of a name (module prefix, part number, concept title) from each other. Names must be descriptive enough to identify the image without opening it.</w:t>
      </w:r>
    </w:p>
    <w:p>
      <w:r>
        <w:t>Correct examples:</w:t>
      </w:r>
    </w:p>
    <w:p>
      <w:pPr>
        <w:ind w:left="360"/>
      </w:pPr>
      <w:r>
        <w:rPr>
          <w:rFonts w:ascii="Courier New" w:hAnsi="Courier New"/>
          <w:sz w:val="20"/>
        </w:rPr>
        <w:t xml:space="preserve">    finished_session_overview.jpg</w:t>
      </w:r>
    </w:p>
    <w:p>
      <w:pPr>
        <w:ind w:left="360"/>
      </w:pPr>
      <w:r>
        <w:rPr>
          <w:rFonts w:ascii="Courier New" w:hAnsi="Courier New"/>
          <w:sz w:val="20"/>
        </w:rPr>
        <w:t xml:space="preserve">    bounce_dialog_settings.jpg</w:t>
      </w:r>
    </w:p>
    <w:p>
      <w:pPr>
        <w:ind w:left="360"/>
      </w:pPr>
      <w:r>
        <w:rPr>
          <w:rFonts w:ascii="Courier New" w:hAnsi="Courier New"/>
          <w:sz w:val="20"/>
        </w:rPr>
        <w:t xml:space="preserve">    track_labels_color_coded.jpg</w:t>
      </w:r>
    </w:p>
    <w:p>
      <w:pPr>
        <w:ind w:left="360"/>
      </w:pPr>
      <w:r>
        <w:rPr>
          <w:rFonts w:ascii="Courier New" w:hAnsi="Courier New"/>
          <w:sz w:val="20"/>
        </w:rPr>
        <w:t xml:space="preserve">    eq_screenshot_before.jpg</w:t>
      </w:r>
    </w:p>
    <w:p>
      <w:pPr>
        <w:ind w:left="360"/>
      </w:pPr>
      <w:r>
        <w:rPr>
          <w:rFonts w:ascii="Courier New" w:hAnsi="Courier New"/>
          <w:sz w:val="20"/>
        </w:rPr>
        <w:t xml:space="preserve">    eq_screenshot_after.jpg</w:t>
      </w:r>
    </w:p>
    <w:p>
      <w:r>
        <w:t>Incorrect examples:</w:t>
      </w:r>
    </w:p>
    <w:p>
      <w:pPr>
        <w:ind w:left="360"/>
      </w:pPr>
      <w:r>
        <w:rPr>
          <w:rFonts w:ascii="Courier New" w:hAnsi="Courier New"/>
          <w:sz w:val="20"/>
        </w:rPr>
        <w:t xml:space="preserve">    screenshot1.jpg          (not descriptive)</w:t>
      </w:r>
    </w:p>
    <w:p>
      <w:pPr>
        <w:ind w:left="360"/>
      </w:pPr>
      <w:r>
        <w:rPr>
          <w:rFonts w:ascii="Courier New" w:hAnsi="Courier New"/>
          <w:sz w:val="20"/>
        </w:rPr>
        <w:t xml:space="preserve">    Screen Shot 2026.jpg     (spaces, mixed case)</w:t>
      </w:r>
    </w:p>
    <w:p>
      <w:pPr>
        <w:ind w:left="360"/>
      </w:pPr>
      <w:r>
        <w:rPr>
          <w:rFonts w:ascii="Courier New" w:hAnsi="Courier New"/>
          <w:sz w:val="20"/>
        </w:rPr>
        <w:t xml:space="preserve">    image_001.jpg            (underscores)</w:t>
      </w:r>
    </w:p>
    <w:p>
      <w:pPr>
        <w:pStyle w:val="Heading2"/>
      </w:pPr>
      <w:r>
        <w:rPr>
          <w:color w:val="000000"/>
        </w:rPr>
        <w:t>18.4  Constructing Raw Image URLs</w:t>
      </w:r>
    </w:p>
    <w:p>
      <w:r>
        <w:t>Every img src attribute in Canvas HTML must use the raw.githubusercontent.com URL. Never use github.com URLs -- those render the GitHub file browser page, not the image.</w:t>
      </w:r>
    </w:p>
    <w:p>
      <w:r>
        <w:t>Pattern:</w:t>
      </w:r>
    </w:p>
    <w:p>
      <w:pPr>
        <w:ind w:left="360"/>
      </w:pPr>
      <w:r>
        <w:rPr>
          <w:rFonts w:ascii="Courier New" w:hAnsi="Courier New"/>
          <w:sz w:val="20"/>
        </w:rPr>
        <w:t>https://raw.githubusercontent.com/uvu-dapr/Canvas/main/COURSE/ASSIGNMENT/FILENAME.jpg</w:t>
      </w:r>
    </w:p>
    <w:p>
      <w:r>
        <w:t>Concrete examples:</w:t>
      </w:r>
    </w:p>
    <w:p>
      <w:pPr>
        <w:ind w:left="360"/>
      </w:pPr>
      <w:r>
        <w:rPr>
          <w:rFonts w:ascii="Courier New" w:hAnsi="Courier New"/>
          <w:sz w:val="20"/>
        </w:rPr>
        <w:t>https://raw.githubusercontent.com/uvu-dapr/Canvas/main/dapr-2020l/essential_groundwork/finished_session_overview.jpg</w:t>
      </w:r>
    </w:p>
    <w:p>
      <w:pPr>
        <w:ind w:left="360"/>
      </w:pPr>
      <w:r>
        <w:rPr>
          <w:rFonts w:ascii="Courier New" w:hAnsi="Courier New"/>
          <w:sz w:val="20"/>
        </w:rPr>
        <w:t>https://raw.githubusercontent.com/uvu-dapr/Canvas/main/dapr-2020l/essential_groundwork/bounce_dialog_settings.jpg</w:t>
      </w:r>
    </w:p>
    <w:p>
      <w:pPr>
        <w:ind w:left="360"/>
      </w:pPr>
      <w:r>
        <w:rPr>
          <w:rFonts w:ascii="Courier New" w:hAnsi="Courier New"/>
          <w:sz w:val="20"/>
        </w:rPr>
        <w:t>https://raw.githubusercontent.com/uvu-dapr/Canvas/main/All/ProToolsCleanup/before.jpg</w:t>
      </w:r>
    </w:p>
    <w:p>
      <w:pPr>
        <w:pStyle w:val="Heading2"/>
      </w:pPr>
      <w:r>
        <w:rPr>
          <w:color w:val="000000"/>
        </w:rPr>
        <w:t>18.5  Adding Images to the Repository</w:t>
      </w:r>
    </w:p>
    <w:p>
      <w:r>
        <w:t>GitHub Desktop (desktop.github.com) is the recommended tool. The repository should already be cloned to your local machine.</w:t>
      </w:r>
    </w:p>
    <w:p>
      <w:r>
        <w:t>Workflow for adding a new assignment image set:</w:t>
      </w:r>
    </w:p>
    <w:p>
      <w:pPr>
        <w:pStyle w:val="ListParagraph"/>
      </w:pPr>
      <w:r>
        <w:t>1.  In Finder, navigate to the cloned Canvas repository folder.</w:t>
      </w:r>
    </w:p>
    <w:p>
      <w:pPr>
        <w:pStyle w:val="ListParagraph"/>
      </w:pPr>
      <w:r>
        <w:t>2.  Create the assignment subfolder if it does not exist: Canvas/dapr-2020l/essential_groundwork/</w:t>
      </w:r>
    </w:p>
    <w:p>
      <w:pPr>
        <w:pStyle w:val="ListParagraph"/>
      </w:pPr>
      <w:r>
        <w:t>3.  Place all .jpg screenshot files in that subfolder using the naming convention in Section 18.3.</w:t>
      </w:r>
    </w:p>
    <w:p>
      <w:pPr>
        <w:pStyle w:val="ListParagraph"/>
      </w:pPr>
      <w:r>
        <w:t>4.  Open GitHub Desktop. The new files appear in the Changes panel.</w:t>
      </w:r>
    </w:p>
    <w:p>
      <w:pPr>
        <w:pStyle w:val="ListParagraph"/>
      </w:pPr>
      <w:r>
        <w:t>5.  Type a brief commit summary: "Add Essential Groundwork Lab images"</w:t>
      </w:r>
    </w:p>
    <w:p>
      <w:pPr>
        <w:pStyle w:val="ListParagraph"/>
      </w:pPr>
      <w:r>
        <w:t>6.  Click Commit to main, then click Push origin.</w:t>
      </w:r>
    </w:p>
    <w:p>
      <w:pPr>
        <w:pStyle w:val="ListParagraph"/>
      </w:pPr>
      <w:r>
        <w:t>7.  Raw URLs are live immediately after pushing. No additional steps needed.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After pushing, verify at least one raw URL in a browser before building the Canvas page. Paste the full raw URL into Safari or Chrome. You should see the image with no GitHub chrome around it. If you see the GitHub file browser page instead, you used the wrong URL format.</w:t>
            </w:r>
          </w:p>
        </w:tc>
      </w:tr>
    </w:tbl>
    <w:p/>
    <w:p>
      <w:pPr>
        <w:pStyle w:val="Heading2"/>
      </w:pPr>
      <w:r>
        <w:rPr>
          <w:color w:val="000000"/>
        </w:rPr>
        <w:t>18.6  AI Workflow for Pages with Images</w:t>
      </w:r>
    </w:p>
    <w:p>
      <w:r>
        <w:t>When asking Claude to build a Canvas HTML page that includes tutorial screenshots or assignment reference images, provide the following at the start of the session before requesting any HTML output:</w:t>
      </w:r>
    </w:p>
    <w:p>
      <w:pPr>
        <w:pStyle w:val="ListParagraph"/>
        <w:ind w:left="360"/>
      </w:pPr>
      <w:r>
        <w:t>•  The course number (e.g. DAPR 2020L).</w:t>
      </w:r>
    </w:p>
    <w:p>
      <w:pPr>
        <w:pStyle w:val="ListParagraph"/>
        <w:ind w:left="360"/>
      </w:pPr>
      <w:r>
        <w:t>•  The assignment name in hyphened lowercase (e.g. essential-groundwork).</w:t>
      </w:r>
    </w:p>
    <w:p>
      <w:pPr>
        <w:pStyle w:val="ListParagraph"/>
        <w:ind w:left="360"/>
      </w:pPr>
      <w:r>
        <w:t>•  The list of image filenames that have been pushed to the repository.</w:t>
      </w:r>
    </w:p>
    <w:p/>
    <w:p>
      <w:r>
        <w:t>Claude will construct all img src attributes using the confirmed path pattern from Section 18.4. Claude must never guess a filename or construct a URL without a confirmed filename list. If the filenames are not provided, Claude must ask before writing any img tags.</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GitHub folder path and complete filename list must be confirmed before Claude writes a single img tag. A page built with assumed filenames will have broken images in Canvas with no visible error.</w:t>
            </w:r>
          </w:p>
        </w:tc>
      </w:tr>
    </w:tbl>
    <w:p/>
    <w:p>
      <w:pPr>
        <w:pStyle w:val="Heading2"/>
      </w:pPr>
      <w:r>
        <w:rPr>
          <w:color w:val="000000"/>
        </w:rPr>
        <w:t>18.7  Pre-Publication Checklist for Pages with GitHub Images</w:t>
      </w:r>
    </w:p>
    <w:p>
      <w:pPr>
        <w:pStyle w:val="ListParagraph"/>
        <w:ind w:left="360"/>
      </w:pPr>
      <w:r>
        <w:t>•  Course folder and assignment subfolder exist in the repository before HTML is generated.</w:t>
      </w:r>
    </w:p>
    <w:p>
      <w:pPr>
        <w:pStyle w:val="ListParagraph"/>
        <w:ind w:left="360"/>
      </w:pPr>
      <w:r>
        <w:t>•  All image files are pushed to GitHub before the Canvas page is built.</w:t>
      </w:r>
    </w:p>
    <w:p>
      <w:pPr>
        <w:pStyle w:val="ListParagraph"/>
        <w:ind w:left="360"/>
      </w:pPr>
      <w:r>
        <w:t>•  All img src values use the raw.githubusercontent.com URL pattern.</w:t>
      </w:r>
    </w:p>
    <w:p>
      <w:pPr>
        <w:pStyle w:val="ListParagraph"/>
        <w:ind w:left="360"/>
      </w:pPr>
      <w:r>
        <w:t>•  At least one raw URL verified in a browser before the page is published.</w:t>
      </w:r>
    </w:p>
    <w:p>
      <w:pPr>
        <w:pStyle w:val="ListParagraph"/>
        <w:ind w:left="360"/>
      </w:pPr>
      <w:r>
        <w:t>•  All alt text is present, descriptive, and under 120 characters.</w:t>
      </w:r>
    </w:p>
    <w:p>
      <w:pPr>
        <w:pStyle w:val="ListParagraph"/>
        <w:ind w:left="360"/>
      </w:pPr>
      <w:r>
        <w:t>•  No layout tables used for image placement -- stacked divs used instead.</w:t>
      </w:r>
    </w:p>
    <w:p>
      <w:pPr>
        <w:pStyle w:val="ListParagraph"/>
        <w:ind w:left="360"/>
      </w:pPr>
      <w:r>
        <w:t>•  HTML file size is under 500 KB.</w:t>
      </w:r>
    </w:p>
    <w:p>
      <w:pPr>
        <w:pStyle w:val="ListParagraph"/>
        <w:ind w:left="360"/>
      </w:pPr>
      <w:r>
        <w:t>•  Canvas Accessibility Checker shows zero issues after paste.</w:t>
      </w:r>
    </w:p>
    <w:p>
      <w:pPr>
        <w:pStyle w:val="ListParagraph"/>
        <w:ind w:left="360"/>
      </w:pPr>
      <w:r>
        <w:t>•  At least two images confirmed visible in Canvas after saving.</w:t>
      </w:r>
    </w:p>
    <w:p/>
    <w:p w14:paraId="1F000001" w14:textId="77777777" w:rsidR="00D44229" w:rsidRDefault="00D44229">
      <w:pPr>
        <w:pStyle w:val="Heading1"/>
      </w:pPr>
      <w:r>
        <w:t>PART XIX - Student File Naming Standards</w:t>
      </w:r>
    </w:p>
    <w:p w14:paraId="1F000002" w14:textId="77777777" w:rsidR="00D44229" w:rsidRDefault="00D44229">
      <w:pPr>
        <w:spacing w:before="60" w:after="100"/>
      </w:pPr>
      <w:r>
        <w:t>Every file a student submits in this program follows a single master naming pattern. Consistent naming makes SpeedGrader usable at scale, prevents lost submissions, and eliminates the need to open files to identify them. These rules apply to every deliverable in every DAPR course without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F000003" w14:textId="77777777">
        <w:tc>
          <w:tcPr>
            <w:tcW w:w="9360" w:type="dxa"/>
            <w:tcBorders>
              <w:left w:val="single" w:sz="18" w:space="0" w:color="C62828"/>
            </w:tcBorders>
            <w:shd w:val="clear" w:color="auto" w:fill="FBE9E7"/>
            <w:tcMar>
              <w:top w:w="120" w:type="dxa"/>
              <w:left w:w="200" w:type="dxa"/>
              <w:bottom w:w="120" w:type="dxa"/>
              <w:right w:w="140" w:type="dxa"/>
            </w:tcMar>
          </w:tcPr>
          <w:p w14:paraId="1F000004" w14:textId="77777777" w:rsidR="00D44229" w:rsidRDefault="00D44229">
            <w:r>
              <w:rPr>
                <w:b/>
                <w:bCs/>
              </w:rPr>
              <w:t xml:space="preserve">Required: </w:t>
            </w:r>
            <w:r>
              <w:t>All submitted files must follow the naming conventions in this part exactly. Files named incorrectly will be returned ungraded. The pattern is the same across every file type - only the extension and the presence or absence of a song name segment changes.</w:t>
            </w:r>
          </w:p>
        </w:tc>
      </w:tr>
    </w:tbl>
    <w:p w14:paraId="1F000005" w14:textId="77777777" w:rsidR="00D44229" w:rsidRDefault="00D44229"/>
    <w:p w14:paraId="1F000006" w14:textId="77777777" w:rsidR="00D44229" w:rsidRDefault="00D44229">
      <w:pPr>
        <w:pStyle w:val="Heading2"/>
      </w:pPr>
      <w:r>
        <w:rPr>
          <w:color w:val="000000"/>
        </w:rPr>
        <w:t>19.1  Master Naming Pattern</w:t>
      </w:r>
    </w:p>
    <w:p w14:paraId="1F000007" w14:textId="77777777" w:rsidR="00D44229" w:rsidRDefault="00D44229">
      <w:r>
        <w:t>Every submitted filename uses three segments separated by space-hyphen-space. The segments are always in the same order: student name, assignment name, and (when applicable) song name. The file extension identifies the file type.</w:t>
      </w:r>
    </w:p>
    <w:p w14:paraId="1F000008"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09" w14:textId="77777777">
        <w:tc>
          <w:tcPr>
            <w:tcW w:w="9360" w:type="dxa"/>
            <w:shd w:val="clear" w:color="auto" w:fill="F5F5F5"/>
            <w:tcMar>
              <w:top w:w="120" w:type="dxa"/>
              <w:left w:w="200" w:type="dxa"/>
              <w:bottom w:w="120" w:type="dxa"/>
              <w:right w:w="140" w:type="dxa"/>
            </w:tcMar>
          </w:tcPr>
          <w:p w14:paraId="1F00000A" w14:textId="77777777" w:rsidR="00D44229" w:rsidRDefault="00D44229">
            <w:r>
              <w:rPr>
                <w:rFonts w:ascii="Courier New" w:hAnsi="Courier New"/>
                <w:b/>
              </w:rPr>
              <w:t>With song name (mix assignments):</w:t>
            </w:r>
          </w:p>
          <w:p w14:paraId="1F00000B" w14:textId="77777777" w:rsidR="00D44229" w:rsidRDefault="00D44229">
            <w:r>
              <w:rPr>
                <w:rFonts w:ascii="Courier New" w:hAnsi="Courier New"/>
              </w:rPr>
              <w:t>LastName, FirstName - Assignment Name - Song Name.ext</w:t>
            </w:r>
          </w:p>
          <w:p w14:paraId="1F00000C" w14:textId="77777777" w:rsidR="00D44229" w:rsidRDefault="00D44229">
            <w:r>
              <w:rPr>
                <w:rFonts w:ascii="Courier New" w:hAnsi="Courier New"/>
                <w:b/>
              </w:rPr>
              <w:t>Without song name (labs and documentation):</w:t>
            </w:r>
          </w:p>
          <w:p w14:paraId="1F00000D" w14:textId="77777777" w:rsidR="00D44229" w:rsidRDefault="00D44229">
            <w:r>
              <w:rPr>
                <w:rFonts w:ascii="Courier New" w:hAnsi="Courier New"/>
              </w:rPr>
              <w:t>LastName, FirstName - Assignment Name.ext</w:t>
            </w:r>
          </w:p>
        </w:tc>
      </w:tr>
    </w:tbl>
    <w:p w14:paraId="1F00000E" w14:textId="77777777" w:rsidR="00D44229" w:rsidRDefault="00D44229"/>
    <w:p w14:paraId="1F00000F" w14:textId="77777777" w:rsidR="00D44229" w:rsidRDefault="00D44229">
      <w:pPr>
        <w:pStyle w:val="Heading2"/>
      </w:pPr>
      <w:r>
        <w:rPr>
          <w:color w:val="000000"/>
        </w:rPr>
        <w:t>19.2  Segment Rules</w:t>
      </w:r>
    </w:p>
    <w:p w14:paraId="1F000010" w14:textId="77777777" w:rsidR="00D44229" w:rsidRDefault="00D44229">
      <w:r>
        <w:rPr>
          <w:b/>
        </w:rPr>
        <w:t>Segment 1 - Student Name</w:t>
      </w:r>
    </w:p>
    <w:p w14:paraId="1F000011" w14:textId="77777777" w:rsidR="00D44229" w:rsidRDefault="00D44229">
      <w:r>
        <w:t xml:space="preserve">Format: LastName, FirstName. The comma is literal and required. Use the student’s preferred name as they have set it in Canvas. Do not abbreviate or reorder. Example: </w:t>
      </w:r>
      <w:r>
        <w:rPr>
          <w:rFonts w:ascii="Courier New" w:hAnsi="Courier New"/>
        </w:rPr>
        <w:t>Smith, John</w:t>
      </w:r>
    </w:p>
    <w:p w14:paraId="1F000012" w14:textId="77777777" w:rsidR="00D44229" w:rsidRDefault="00D44229"/>
    <w:p w14:paraId="1F000013" w14:textId="77777777" w:rsidR="00D44229" w:rsidRDefault="00D44229">
      <w:r>
        <w:rPr>
          <w:b/>
        </w:rPr>
        <w:t>Segment 2 - Assignment Name</w:t>
      </w:r>
    </w:p>
    <w:p w14:paraId="1F000014" w14:textId="77777777" w:rsidR="00D44229" w:rsidRDefault="00D44229">
      <w:r>
        <w:t>Use the full Canvas page name with original capitalization and spaces. Canvas page names follow the Option D format: Topic prefix, colon, descriptive title (e.g., Sound: Overview, Networking: Address Resolution Protocol). Replace any colon in the assignment name with a space-hyphen-space when it appears in a student submission filename. Do not abbreviate any part of the name. See Part XXII for the complete Option D naming system.</w:t>
      </w:r>
    </w:p>
    <w:p w14:paraId="1F000015" w14:textId="77777777" w:rsidR="00D44229" w:rsidRDefault="00D44229">
      <w:r>
        <w:t xml:space="preserve">Canvas name </w:t>
      </w:r>
      <w:r>
        <w:rPr>
          <w:rFonts w:ascii="Courier New" w:hAnsi="Courier New"/>
        </w:rPr>
        <w:t>M04-P2: DAW Mix 1 - Six of One</w:t>
      </w:r>
      <w:r>
        <w:t xml:space="preserve"> becomes filename segment </w:t>
      </w:r>
      <w:r>
        <w:rPr>
          <w:rFonts w:ascii="Courier New" w:hAnsi="Courier New"/>
        </w:rPr>
        <w:t>M04-P2 - DAW Mix 1 - Six of One</w:t>
      </w:r>
    </w:p>
    <w:p w14:paraId="1F000016" w14:textId="77777777" w:rsidR="00D44229" w:rsidRDefault="00D44229"/>
    <w:p w14:paraId="1F000017" w14:textId="77777777" w:rsidR="00D44229" w:rsidRDefault="00D44229">
      <w:r>
        <w:rPr>
          <w:b/>
        </w:rPr>
        <w:t>Segment 3 - Song Name (mix assignments only)</w:t>
      </w:r>
    </w:p>
    <w:p w14:paraId="1F000018" w14:textId="77777777" w:rsidR="00D44229" w:rsidRDefault="00D44229">
      <w:r>
        <w:t>Use the song title with normal capitalization and spaces. Strip apostrophes. Strip all other punctuation including periods, commas, and exclamation marks. Omit this segment entirely for lab assignments and documentation files where no specific song is submitted.</w:t>
      </w:r>
    </w:p>
    <w:p w14:paraId="1F000019"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Song Title</w:t>
            </w:r>
          </w:p>
        </w:tc>
        <w:tc>
          <w:tcPr>
            <w:tcW w:type="dxa" w:w="4680"/>
            <w:shd w:val="clear" w:color="auto" w:fill="0D47A1"/>
          </w:tcPr>
          <w:p>
            <w:r>
              <w:rPr>
                <w:b/>
                <w:color w:val="FFFFFF"/>
              </w:rPr>
              <w:t>Filename Segment</w:t>
            </w:r>
          </w:p>
        </w:tc>
      </w:tr>
      <w:tr>
        <w:tc>
          <w:tcPr>
            <w:tcW w:type="dxa" w:w="4680"/>
            <w:shd w:val="clear" w:color="auto" w:fill="FFFFFF"/>
          </w:tcPr>
          <w:p>
            <w:r>
              <w:rPr>
                <w:rFonts w:ascii="Courier New" w:hAnsi="Courier New"/>
              </w:rPr>
              <w:t>Don’t Think Twice, It’s All Right</w:t>
            </w:r>
          </w:p>
        </w:tc>
        <w:tc>
          <w:tcPr>
            <w:tcW w:type="dxa" w:w="4680"/>
            <w:shd w:val="clear" w:color="auto" w:fill="FFFFFF"/>
          </w:tcPr>
          <w:p>
            <w:r>
              <w:rPr>
                <w:rFonts w:ascii="Courier New" w:hAnsi="Courier New"/>
              </w:rPr>
              <w:t>Dont Think Twice Its All Right</w:t>
            </w:r>
          </w:p>
        </w:tc>
      </w:tr>
      <w:tr>
        <w:tc>
          <w:tcPr>
            <w:tcW w:type="dxa" w:w="4680"/>
            <w:shd w:val="clear" w:color="auto" w:fill="F5F5F5"/>
          </w:tcPr>
          <w:p>
            <w:r>
              <w:rPr>
                <w:rFonts w:ascii="Courier New" w:hAnsi="Courier New"/>
              </w:rPr>
              <w:t>Knockin’ on Heaven’s Door</w:t>
            </w:r>
          </w:p>
        </w:tc>
        <w:tc>
          <w:tcPr>
            <w:tcW w:type="dxa" w:w="4680"/>
            <w:shd w:val="clear" w:color="auto" w:fill="F5F5F5"/>
          </w:tcPr>
          <w:p>
            <w:r>
              <w:rPr>
                <w:rFonts w:ascii="Courier New" w:hAnsi="Courier New"/>
              </w:rPr>
              <w:t>Knockin on Heavens Door</w:t>
            </w:r>
          </w:p>
        </w:tc>
      </w:tr>
      <w:tr>
        <w:tc>
          <w:tcPr>
            <w:tcW w:type="dxa" w:w="4680"/>
            <w:shd w:val="clear" w:color="auto" w:fill="FFFFFF"/>
          </w:tcPr>
          <w:p>
            <w:r>
              <w:rPr>
                <w:rFonts w:ascii="Courier New" w:hAnsi="Courier New"/>
              </w:rPr>
              <w:t>Mr. Tambourine Man</w:t>
            </w:r>
          </w:p>
        </w:tc>
        <w:tc>
          <w:tcPr>
            <w:tcW w:type="dxa" w:w="4680"/>
            <w:shd w:val="clear" w:color="auto" w:fill="FFFFFF"/>
          </w:tcPr>
          <w:p>
            <w:r>
              <w:rPr>
                <w:rFonts w:ascii="Courier New" w:hAnsi="Courier New"/>
              </w:rPr>
              <w:t>Mr Tambourine Man</w:t>
            </w:r>
          </w:p>
        </w:tc>
      </w:tr>
      <w:tr>
        <w:tc>
          <w:tcPr>
            <w:tcW w:type="dxa" w:w="4680"/>
            <w:shd w:val="clear" w:color="auto" w:fill="F5F5F5"/>
          </w:tcPr>
          <w:p>
            <w:r>
              <w:rPr>
                <w:rFonts w:ascii="Courier New" w:hAnsi="Courier New"/>
              </w:rPr>
              <w:t>Six of One</w:t>
            </w:r>
          </w:p>
        </w:tc>
        <w:tc>
          <w:tcPr>
            <w:tcW w:type="dxa" w:w="4680"/>
            <w:shd w:val="clear" w:color="auto" w:fill="F5F5F5"/>
          </w:tcPr>
          <w:p>
            <w:r>
              <w:rPr>
                <w:rFonts w:ascii="Courier New" w:hAnsi="Courier New"/>
              </w:rPr>
              <w:t>Six of One</w:t>
            </w:r>
          </w:p>
        </w:tc>
      </w:tr>
    </w:tbl>
    <w:p w14:paraId="1F00001A" w14:textId="77777777" w:rsidR="00D44229" w:rsidRDefault="00D44229"/>
    <w:p w14:paraId="1F00001B" w14:textId="77777777" w:rsidR="00D44229" w:rsidRDefault="00D44229">
      <w:pPr>
        <w:pStyle w:val="Heading2"/>
      </w:pPr>
      <w:r>
        <w:rPr>
          <w:color w:val="000000"/>
        </w:rPr>
        <w:t>19.3  File Type Reference</w:t>
      </w:r>
    </w:p>
    <w:p w14:paraId="1F00001C" w14:textId="77777777" w:rsidR="00D44229" w:rsidRDefault="00D44229">
      <w:r>
        <w:t>The file extension identifies what was submitted. The naming pattern before the extension is identical for all file types. Song name is included only for mix deliverables.</w:t>
      </w:r>
    </w:p>
    <w:p w14:paraId="1F00001D"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480"/>
        <w:gridCol w:w="3480"/>
      </w:tblGrid>
      <w:tr>
        <w:tc>
          <w:tcPr>
            <w:tcW w:type="dxa" w:w="1200"/>
            <w:shd w:val="clear" w:color="auto" w:fill="0D47A1"/>
          </w:tcPr>
          <w:p>
            <w:r>
              <w:rPr>
                <w:b/>
                <w:color w:val="FFFFFF"/>
              </w:rPr>
              <w:t>Extension</w:t>
            </w:r>
          </w:p>
        </w:tc>
        <w:tc>
          <w:tcPr>
            <w:tcW w:type="dxa" w:w="1200"/>
            <w:shd w:val="clear" w:color="auto" w:fill="0D47A1"/>
          </w:tcPr>
          <w:p>
            <w:r>
              <w:rPr>
                <w:b/>
                <w:color w:val="FFFFFF"/>
              </w:rPr>
              <w:t>Song Name?</w:t>
            </w:r>
          </w:p>
        </w:tc>
        <w:tc>
          <w:tcPr>
            <w:tcW w:type="dxa" w:w="3480"/>
            <w:shd w:val="clear" w:color="auto" w:fill="0D47A1"/>
          </w:tcPr>
          <w:p>
            <w:r>
              <w:rPr>
                <w:b/>
                <w:color w:val="FFFFFF"/>
              </w:rPr>
              <w:t>Example</w:t>
            </w:r>
          </w:p>
        </w:tc>
        <w:tc>
          <w:tcPr>
            <w:tcW w:type="dxa" w:w="3480"/>
            <w:shd w:val="clear" w:color="auto" w:fill="0D47A1"/>
          </w:tcPr>
          <w:p>
            <w:r>
              <w:rPr>
                <w:b/>
                <w:color w:val="FFFFFF"/>
              </w:rPr>
              <w:t>Notes</w:t>
            </w:r>
          </w:p>
        </w:tc>
      </w:tr>
      <w:tr>
        <w:tc>
          <w:tcPr>
            <w:tcW w:type="dxa" w:w="1200"/>
            <w:shd w:val="clear" w:color="auto" w:fill="FFFFFF"/>
          </w:tcPr>
          <w:p>
            <w:r>
              <w:rPr>
                <w:rFonts w:ascii="Courier New" w:hAnsi="Courier New"/>
              </w:rPr>
              <w:t>.ptx</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Twice.ptx</w:t>
            </w:r>
          </w:p>
        </w:tc>
        <w:tc>
          <w:tcPr>
            <w:tcW w:type="dxa" w:w="3480"/>
            <w:shd w:val="clear" w:color="auto" w:fill="FFFFFF"/>
          </w:tcPr>
          <w:p>
            <w:r>
              <w:t>Pro Tools session file inside the zipped folder. Must match the zip name exactly.</w:t>
            </w:r>
          </w:p>
        </w:tc>
      </w:tr>
      <w:tr>
        <w:tc>
          <w:tcPr>
            <w:tcW w:type="dxa" w:w="1200"/>
            <w:shd w:val="clear" w:color="auto" w:fill="F5F5F5"/>
          </w:tcPr>
          <w:p>
            <w:r>
              <w:rPr>
                <w:rFonts w:ascii="Courier New" w:hAnsi="Courier New"/>
              </w:rPr>
              <w:t>.zip</w:t>
            </w:r>
          </w:p>
        </w:tc>
        <w:tc>
          <w:tcPr>
            <w:tcW w:type="dxa" w:w="1200"/>
            <w:shd w:val="clear" w:color="auto" w:fill="F5F5F5"/>
          </w:tcPr>
          <w:p>
            <w:r>
              <w:t>Yes</w:t>
            </w:r>
          </w:p>
        </w:tc>
        <w:tc>
          <w:tcPr>
            <w:tcW w:type="dxa" w:w="3480"/>
            <w:shd w:val="clear" w:color="auto" w:fill="F5F5F5"/>
          </w:tcPr>
          <w:p>
            <w:r>
              <w:rPr>
                <w:rFonts w:ascii="Courier New" w:hAnsi="Courier New"/>
              </w:rPr>
              <w:t>Smith, John - M04-P2 - DAW Mix 1 - Six of One - Dont Think Twice.zip</w:t>
            </w:r>
          </w:p>
        </w:tc>
        <w:tc>
          <w:tcPr>
            <w:tcW w:type="dxa" w:w="3480"/>
            <w:shd w:val="clear" w:color="auto" w:fill="F5F5F5"/>
          </w:tcPr>
          <w:p>
            <w:r>
              <w:t>Zipped Pro Tools session folder. Zip name must match the .ptx name inside it.</w:t>
            </w:r>
          </w:p>
        </w:tc>
      </w:tr>
      <w:tr>
        <w:tc>
          <w:tcPr>
            <w:tcW w:type="dxa" w:w="1200"/>
            <w:shd w:val="clear" w:color="auto" w:fill="FFFFFF"/>
          </w:tcPr>
          <w:p>
            <w:r>
              <w:rPr>
                <w:rFonts w:ascii="Courier New" w:hAnsi="Courier New"/>
              </w:rPr>
              <w:t>.wav</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Twice.wav</w:t>
            </w:r>
          </w:p>
        </w:tc>
        <w:tc>
          <w:tcPr>
            <w:tcW w:type="dxa" w:w="3480"/>
            <w:shd w:val="clear" w:color="auto" w:fill="FFFFFF"/>
          </w:tcPr>
          <w:p>
            <w:r>
              <w:t>Stereo bounce. 44.1 kHz / 24-bit / Interleaved. Must match the session and zip name.</w:t>
            </w:r>
          </w:p>
        </w:tc>
      </w:tr>
      <w:tr>
        <w:tc>
          <w:tcPr>
            <w:tcW w:type="dxa" w:w="1200"/>
            <w:shd w:val="clear" w:color="auto" w:fill="F5F5F5"/>
          </w:tcPr>
          <w:p>
            <w:r>
              <w:rPr>
                <w:rFonts w:ascii="Courier New" w:hAnsi="Courier New"/>
              </w:rPr>
              <w:t>.pdf</w:t>
            </w:r>
          </w:p>
        </w:tc>
        <w:tc>
          <w:tcPr>
            <w:tcW w:type="dxa" w:w="1200"/>
            <w:shd w:val="clear" w:color="auto" w:fill="F5F5F5"/>
          </w:tcPr>
          <w:p>
            <w:r>
              <w:t>Yes (mix) / No (lab)</w:t>
            </w:r>
          </w:p>
        </w:tc>
        <w:tc>
          <w:tcPr>
            <w:tcW w:type="dxa" w:w="3480"/>
            <w:shd w:val="clear" w:color="auto" w:fill="F5F5F5"/>
          </w:tcPr>
          <w:p>
            <w:r>
              <w:rPr>
                <w:rFonts w:ascii="Courier New" w:hAnsi="Courier New"/>
              </w:rPr>
              <w:t xml:space="preserve">Smith, John - M04-P2 - DAW Mix 1 - Six of One - Dont Think Twice.pdf
Smith, John - M05-P1 - Microphones.pdf</w:t>
            </w:r>
          </w:p>
        </w:tc>
        <w:tc>
          <w:tcPr>
            <w:tcW w:type="dxa" w:w="3480"/>
            <w:shd w:val="clear" w:color="auto" w:fill="F5F5F5"/>
          </w:tcPr>
          <w:p>
            <w:r>
              <w:t>Include song name when the PDF documents a specific mix. Omit for process-only labs with no song deliverable.</w:t>
            </w:r>
          </w:p>
        </w:tc>
      </w:tr>
    </w:tbl>
    <w:p w14:paraId="1F00001E" w14:textId="77777777" w:rsidR="00D44229" w:rsidRDefault="00D44229"/>
    <w:p w14:paraId="1F00001F" w14:textId="77777777" w:rsidR="00D44229" w:rsidRDefault="00D44229">
      <w:pPr>
        <w:pStyle w:val="Heading2"/>
      </w:pPr>
      <w:r>
        <w:rPr>
          <w:color w:val="000000"/>
        </w:rPr>
        <w:t>19.4  The Zip-Session Matching Rule</w:t>
      </w:r>
    </w:p>
    <w:p w14:paraId="1F000020" w14:textId="77777777" w:rsidR="00D44229" w:rsidRDefault="00D44229">
      <w:r>
        <w:t>The zip file, the .ptx session file inside it, and the WAV bounce must all share the same base name. Canvas shows only the zip filename in SpeedGrader. If the names do not match it is impossible to verify the correct session was submitted without opening and inspecting every file.</w:t>
      </w:r>
    </w:p>
    <w:p w14:paraId="1F000021"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22" w14:textId="77777777">
        <w:tc>
          <w:tcPr>
            <w:tcW w:w="9360" w:type="dxa"/>
            <w:shd w:val="clear" w:color="auto" w:fill="F5F5F5"/>
            <w:tcMar>
              <w:top w:w="120" w:type="dxa"/>
              <w:left w:w="200" w:type="dxa"/>
              <w:bottom w:w="120" w:type="dxa"/>
              <w:right w:w="140" w:type="dxa"/>
            </w:tcMar>
          </w:tcPr>
          <w:p w14:paraId="1F000023" w14:textId="77777777" w:rsidR="00D44229" w:rsidRDefault="00D44229">
            <w:r>
              <w:rPr>
                <w:b/>
              </w:rPr>
              <w:t>Correct - all three names match:</w:t>
            </w:r>
          </w:p>
          <w:p w14:paraId="1F000024" w14:textId="77777777" w:rsidR="00D44229" w:rsidRDefault="00D44229">
            <w:r>
              <w:rPr>
                <w:rFonts w:ascii="Courier New" w:hAnsi="Courier New"/>
              </w:rPr>
              <w:t xml:space="preserve">Smith, John - M04-P2 - DAW Mix 1 - Six of One - Dont Think Twice.zip
  Smith, John - M04-P2 - DAW Mix 1 - Six of One - Dont Think Twice.ptx   (inside the zip)
Smith, John - M04-P2 - DAW Mix 1 - Six of One - Dont Think Twice.wav</w:t>
            </w:r>
          </w:p>
          <w:p w14:paraId="1F000025" w14:textId="77777777" w:rsidR="00D44229" w:rsidRDefault="00D44229">
            <w:r>
              <w:rPr>
                <w:b/>
              </w:rPr>
              <w:t>Incorrect - names do not match:</w:t>
            </w:r>
          </w:p>
          <w:p w14:paraId="1F000026" w14:textId="77777777" w:rsidR="00D44229" w:rsidRDefault="00D44229">
            <w:r>
              <w:rPr>
                <w:rFonts w:ascii="Courier New" w:hAnsi="Courier New"/>
              </w:rPr>
              <w:t xml:space="preserve">Smith, John - M04-P2 - DAW Mix 1 - Six of One - Dont Think Twice.zip
  Untitled.ptx                    (wrong - default name, does not match zip)
JohnSmithFinalMix.wav             (wrong - wrong format entirely)</w:t>
            </w:r>
          </w:p>
        </w:tc>
      </w:tr>
    </w:tbl>
    <w:p w14:paraId="1F000027" w14:textId="77777777" w:rsidR="00D44229" w:rsidRDefault="00D44229"/>
    <w:p w14:paraId="1F000028" w14:textId="77777777" w:rsidR="00D44229" w:rsidRDefault="00D44229">
      <w:pPr>
        <w:pStyle w:val="Heading2"/>
      </w:pPr>
      <w:r>
        <w:rPr>
          <w:color w:val="000000"/>
        </w:rPr>
        <w:t>19.5  Complete Examples by Assignment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c>
          <w:tcPr>
            <w:tcW w:type="dxa" w:w="2340"/>
            <w:shd w:val="clear" w:color="auto" w:fill="0D47A1"/>
          </w:tcPr>
          <w:p>
            <w:r>
              <w:rPr>
                <w:b/>
                <w:color w:val="FFFFFF"/>
              </w:rPr>
              <w:t>Assignment Type</w:t>
            </w:r>
          </w:p>
        </w:tc>
        <w:tc>
          <w:tcPr>
            <w:tcW w:type="dxa" w:w="7020"/>
            <w:shd w:val="clear" w:color="auto" w:fill="0D47A1"/>
          </w:tcPr>
          <w:p>
            <w:r>
              <w:rPr>
                <w:b/>
                <w:color w:val="FFFFFF"/>
              </w:rPr>
              <w:t>Required Filenames</w:t>
            </w:r>
          </w:p>
        </w:tc>
      </w:tr>
      <w:tr>
        <w:tc>
          <w:tcPr>
            <w:tcW w:type="dxa" w:w="2340"/>
            <w:shd w:val="clear" w:color="auto" w:fill="FFFFFF"/>
          </w:tcPr>
          <w:p>
            <w:r>
              <w:t>25-pt Lab with WAV + PDF</w:t>
            </w:r>
          </w:p>
        </w:tc>
        <w:tc>
          <w:tcPr>
            <w:tcW w:type="dxa" w:w="7020"/>
            <w:shd w:val="clear" w:color="auto" w:fill="FFFFFF"/>
          </w:tcPr>
          <w:p>
            <w:r>
              <w:rPr>
                <w:rFonts w:ascii="Courier New" w:hAnsi="Courier New"/>
              </w:rPr>
              <w:t xml:space="preserve">Smith, John - M04-P2 - Filters and EQ - Dont Think Twice.wav
Smith, John - M04-P2 - Filters and EQ - Dont Think Twice.pdf</w:t>
            </w:r>
          </w:p>
        </w:tc>
      </w:tr>
      <w:tr>
        <w:tc>
          <w:tcPr>
            <w:tcW w:type="dxa" w:w="2340"/>
            <w:shd w:val="clear" w:color="auto" w:fill="F5F5F5"/>
          </w:tcPr>
          <w:p>
            <w:r>
              <w:t>25-pt Lab, process only (no song)</w:t>
            </w:r>
          </w:p>
        </w:tc>
        <w:tc>
          <w:tcPr>
            <w:tcW w:type="dxa" w:w="7020"/>
            <w:shd w:val="clear" w:color="auto" w:fill="F5F5F5"/>
          </w:tcPr>
          <w:p>
            <w:r>
              <w:rPr>
                <w:rFonts w:ascii="Courier New" w:hAnsi="Courier New"/>
              </w:rPr>
              <w:t>Smith, John - M05-P1 - Microphones.pdf</w:t>
            </w:r>
          </w:p>
        </w:tc>
      </w:tr>
      <w:tr>
        <w:tc>
          <w:tcPr>
            <w:tcW w:type="dxa" w:w="2340"/>
            <w:shd w:val="clear" w:color="auto" w:fill="FFFFFF"/>
          </w:tcPr>
          <w:p>
            <w:r>
              <w:t>100-pt Major Mix</w:t>
            </w:r>
          </w:p>
        </w:tc>
        <w:tc>
          <w:tcPr>
            <w:tcW w:type="dxa" w:w="7020"/>
            <w:shd w:val="clear" w:color="auto" w:fill="FFFFFF"/>
          </w:tcPr>
          <w:p>
            <w:r>
              <w:rPr>
                <w:rFonts w:ascii="Courier New" w:hAnsi="Courier New"/>
              </w:rPr>
              <w:t xml:space="preserve">Smith, John - M04-P2 - DAW Mix 1 - Six of One - Dont Think Twice.zip
Smith, John - M04-P2 - DAW Mix 1 - Six of One - Dont Think Twice.wav
Smith, John - M04-P2 - DAW Mix 1 - Six of One - Dont Think Twice.pdf</w:t>
            </w:r>
          </w:p>
        </w:tc>
      </w:tr>
    </w:tbl>
    <w:p w14:paraId="1F000029" w14:textId="77777777" w:rsidR="00D44229" w:rsidRDefault="00D44229"/>
    <w:p w14:paraId="1F00002A" w14:textId="77777777" w:rsidR="00D44229" w:rsidRDefault="00D44229">
      <w:pPr>
        <w:pStyle w:val="Heading2"/>
      </w:pPr>
      <w:r>
        <w:rPr>
          <w:color w:val="000000"/>
        </w:rPr>
        <w:t>19.6  Prohibited Naming Patterns</w:t>
      </w:r>
    </w:p>
    <w:p w14:paraId="1F00002B" w14:textId="77777777" w:rsidR="00D44229" w:rsidRDefault="00D44229">
      <w:r>
        <w:t>Files submitted with these names will be returned ungraded.</w:t>
      </w:r>
    </w:p>
    <w:p w14:paraId="1F00002C"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Prohibited</w:t>
            </w:r>
          </w:p>
        </w:tc>
        <w:tc>
          <w:tcPr>
            <w:tcW w:type="dxa" w:w="4680"/>
            <w:shd w:val="clear" w:color="auto" w:fill="0D47A1"/>
          </w:tcPr>
          <w:p>
            <w:r>
              <w:rPr>
                <w:b/>
                <w:color w:val="FFFFFF"/>
              </w:rPr>
              <w:t>Why It Fails</w:t>
            </w:r>
          </w:p>
        </w:tc>
      </w:tr>
      <w:tr>
        <w:tc>
          <w:tcPr>
            <w:tcW w:type="dxa" w:w="4680"/>
            <w:shd w:val="clear" w:color="auto" w:fill="FFFFFF"/>
          </w:tcPr>
          <w:p>
            <w:r>
              <w:rPr>
                <w:rFonts w:ascii="Courier New" w:hAnsi="Courier New"/>
              </w:rPr>
              <w:t>Untitled.ptx</w:t>
            </w:r>
          </w:p>
        </w:tc>
        <w:tc>
          <w:tcPr>
            <w:tcW w:type="dxa" w:w="4680"/>
            <w:shd w:val="clear" w:color="auto" w:fill="FFFFFF"/>
          </w:tcPr>
          <w:p>
            <w:r>
              <w:t>Default Pro Tools session name. No student name, no assignment name.</w:t>
            </w:r>
          </w:p>
        </w:tc>
      </w:tr>
      <w:tr>
        <w:tc>
          <w:tcPr>
            <w:tcW w:type="dxa" w:w="4680"/>
            <w:shd w:val="clear" w:color="auto" w:fill="F5F5F5"/>
          </w:tcPr>
          <w:p>
            <w:r>
              <w:rPr>
                <w:rFonts w:ascii="Courier New" w:hAnsi="Courier New"/>
              </w:rPr>
              <w:t>john smith eq lab.ptx</w:t>
            </w:r>
          </w:p>
        </w:tc>
        <w:tc>
          <w:tcPr>
            <w:tcW w:type="dxa" w:w="4680"/>
            <w:shd w:val="clear" w:color="auto" w:fill="F5F5F5"/>
          </w:tcPr>
          <w:p>
            <w:r>
              <w:t>Name order wrong. Comma missing. No separator dashes. No capitalization.</w:t>
            </w:r>
          </w:p>
        </w:tc>
      </w:tr>
      <w:tr>
        <w:tc>
          <w:tcPr>
            <w:tcW w:type="dxa" w:w="4680"/>
            <w:shd w:val="clear" w:color="auto" w:fill="FFFFFF"/>
          </w:tcPr>
          <w:p>
            <w:r>
              <w:rPr>
                <w:rFonts w:ascii="Courier New" w:hAnsi="Courier New"/>
              </w:rPr>
              <w:t>SmithJohn_EQLab_DontThinkTwice.ptx</w:t>
            </w:r>
          </w:p>
        </w:tc>
        <w:tc>
          <w:tcPr>
            <w:tcW w:type="dxa" w:w="4680"/>
            <w:shd w:val="clear" w:color="auto" w:fill="FFFFFF"/>
          </w:tcPr>
          <w:p>
            <w:r>
              <w:t>Underscores instead of space-hyphen-space separators. No comma in name.</w:t>
            </w:r>
          </w:p>
        </w:tc>
      </w:tr>
      <w:tr>
        <w:tc>
          <w:tcPr>
            <w:tcW w:type="dxa" w:w="4680"/>
            <w:shd w:val="clear" w:color="auto" w:fill="F5F5F5"/>
          </w:tcPr>
          <w:p>
            <w:r>
              <w:rPr>
                <w:rFonts w:ascii="Courier New" w:hAnsi="Courier New"/>
              </w:rPr>
              <w:t>Smith, John - M04: DAW Mix 1 - Dont Think Twice.ptx</w:t>
            </w:r>
          </w:p>
        </w:tc>
        <w:tc>
          <w:tcPr>
            <w:tcW w:type="dxa" w:w="4680"/>
            <w:shd w:val="clear" w:color="auto" w:fill="F5F5F5"/>
          </w:tcPr>
          <w:p>
            <w:r>
              <w:t>Colon retained from Canvas name. Replace every colon with a space-hyphen-space.</w:t>
            </w:r>
          </w:p>
        </w:tc>
      </w:tr>
      <w:tr>
        <w:tc>
          <w:tcPr>
            <w:tcW w:type="dxa" w:w="4680"/>
            <w:shd w:val="clear" w:color="auto" w:fill="FFFFFF"/>
          </w:tcPr>
          <w:p>
            <w:r>
              <w:rPr>
                <w:rFonts w:ascii="Courier New" w:hAnsi="Courier New"/>
              </w:rPr>
              <w:t>Smith, John - DAW Mix 1 - Dont Think Twice.ptx</w:t>
            </w:r>
          </w:p>
        </w:tc>
        <w:tc>
          <w:tcPr>
            <w:tcW w:type="dxa" w:w="4680"/>
            <w:shd w:val="clear" w:color="auto" w:fill="FFFFFF"/>
          </w:tcPr>
          <w:p>
            <w:r>
              <w:t>Module prefix dropped. Keep the full Canvas name including the M04-P2 prefix.</w:t>
            </w:r>
          </w:p>
        </w:tc>
      </w:tr>
    </w:tbl>
    <w:p w14:paraId="1F00002D" w14:textId="77777777" w:rsidR="00D44229" w:rsidRDefault="00D44229"/>
    <w:p w14:paraId="1F00002E" w14:textId="77777777" w:rsidR="00D44229" w:rsidRDefault="00D44229">
      <w:pPr>
        <w:pStyle w:val="Heading2"/>
      </w:pPr>
      <w:r>
        <w:rPr>
          <w:color w:val="000000"/>
        </w:rPr>
        <w:t>19.7  AI Generation Checklist - File Naming Instructions</w:t>
      </w:r>
    </w:p>
    <w:p w14:paraId="1F00002F" w14:textId="77777777" w:rsidR="00D44229" w:rsidRDefault="00D44229">
      <w:r>
        <w:t>When generating assignment pages or copy-paste PDF documentation blocks, submission instructions must include the exact naming convention for every required file. Use the patterns from this part verbatim. Never invent shorthand or abbreviate the assignment name.</w:t>
      </w:r>
    </w:p>
    <w:p w14:paraId="1F000030" w14:textId="77777777" w:rsidR="00D44229" w:rsidRDefault="00D44229"/>
    <w:p w14:paraId="1F000031" w14:textId="77777777" w:rsidR="00D44229" w:rsidRDefault="00D44229">
      <w:pPr>
        <w:pStyle w:val="ListParagraph"/>
        <w:ind w:left="360"/>
      </w:pPr>
      <w:r>
        <w:t>☐  Student name uses LastName, FirstName with a literal comma, matching the student’s preferred name as shown in Canvas.</w:t>
      </w:r>
    </w:p>
    <w:p w14:paraId="1F000032" w14:textId="77777777" w:rsidR="00D44229" w:rsidRDefault="00D44229">
      <w:pPr>
        <w:pStyle w:val="ListParagraph"/>
        <w:ind w:left="360"/>
      </w:pPr>
      <w:r>
        <w:t>☐  Assignment name uses the full Canvas assignment name with original capitalization and spaces. Module prefix retained.</w:t>
      </w:r>
    </w:p>
    <w:p w14:paraId="1F000033" w14:textId="77777777" w:rsidR="00D44229" w:rsidRDefault="00D44229">
      <w:pPr>
        <w:pStyle w:val="ListParagraph"/>
        <w:ind w:left="360"/>
      </w:pPr>
      <w:r>
        <w:t>☐  Any colon in the Canvas assignment name is replaced with space-hyphen-space.</w:t>
      </w:r>
    </w:p>
    <w:p w14:paraId="1F000034" w14:textId="77777777" w:rsidR="00D44229" w:rsidRDefault="00D44229">
      <w:pPr>
        <w:pStyle w:val="ListParagraph"/>
        <w:ind w:left="360"/>
      </w:pPr>
      <w:r>
        <w:t>☐  Song name uses normal capitalization with spaces. Apostrophes stripped. All other punctuation stripped.</w:t>
      </w:r>
    </w:p>
    <w:p w14:paraId="1F000035" w14:textId="77777777" w:rsidR="00D44229" w:rsidRDefault="00D44229">
      <w:pPr>
        <w:pStyle w:val="ListParagraph"/>
        <w:ind w:left="360"/>
      </w:pPr>
      <w:r>
        <w:t>☐  Song name segment is omitted entirely for process-only labs with no song deliverable.</w:t>
      </w:r>
    </w:p>
    <w:p w14:paraId="1F000036" w14:textId="77777777" w:rsidR="00D44229" w:rsidRDefault="00D44229">
      <w:pPr>
        <w:pStyle w:val="ListParagraph"/>
        <w:ind w:left="360"/>
      </w:pPr>
      <w:r>
        <w:t>☐  Separators between all segments are space-hyphen-space ( - ), never underscores or double hyphens.</w:t>
      </w:r>
    </w:p>
    <w:p w14:paraId="1F000037" w14:textId="77777777" w:rsidR="00D44229" w:rsidRDefault="00D44229">
      <w:pPr>
        <w:pStyle w:val="ListParagraph"/>
        <w:ind w:left="360"/>
      </w:pPr>
      <w:r>
        <w:t>☐  Zip, .ptx inside it, WAV, and PDF all share the same base name when submitted together.</w:t>
      </w:r>
    </w:p>
    <w:p w14:paraId="1F000038" w14:textId="77777777" w:rsidR="00D44229" w:rsidRDefault="00D44229">
      <w:pPr>
        <w:pStyle w:val="ListParagraph"/>
        <w:ind w:left="360"/>
      </w:pPr>
      <w:r>
        <w:t>☐  Submission instructions on the Canvas page show an example filename for every deliverable required for that assignment.</w:t>
      </w:r>
    </w:p>
    <w:p w14:paraId="1F000039" w14:textId="77777777" w:rsidR="00D44229" w:rsidRDefault="00D44229"/>
    <w:p w14:paraId="61D8BCCE" w14:textId="77777777" w:rsidR="00AB1234" w:rsidRDefault="00AB1234"/>
    <w:p w14:paraId="1E4018BF" w14:textId="77777777" w:rsidR="00AB1234" w:rsidRDefault="00AB1234">
      <w:pPr>
        <w:pStyle w:val="Heading1"/>
      </w:pPr>
      <w:r>
        <w:t xml:space="preserve">PART XX -- Canvas Icon and Callout Box System</w:t>
      </w:r>
    </w:p>
    <w:p w14:paraId="13338D68" w14:textId="77777777" w:rsidR="00AB1234" w:rsidRDefault="00AB1234">
      <w:r>
        <w:t xml:space="preserve">This part defines the standardized icon and callout box system for all DAPR Canvas HTML pages. Every icon is implemented as inline SVG. No image uploads are required. Icons are embedded directly in the HTML that is pasted into the Canvas Rich Content Editor. Each icon type has a unique color identity that is locked permanently. Do not substitute colors or swap icon shapes between types.</w:t>
      </w:r>
    </w:p>
    <w:p w14:paraId="6EEB207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334292B" w14:textId="77777777">
        <w:tc>
          <w:tcPr>
            <w:tcW w:w="9360" w:type="dxa"/>
            <w:tcBorders>
              <w:left w:val="single" w:sz="18" w:space="0" w:color="1B5E20"/>
            </w:tcBorders>
            <w:shd w:val="clear" w:color="auto" w:fill="E8F5E9"/>
            <w:tcMar>
              <w:top w:w="120" w:type="dxa"/>
              <w:left w:w="200" w:type="dxa"/>
              <w:bottom w:w="120" w:type="dxa"/>
              <w:right w:w="140" w:type="dxa"/>
            </w:tcMar>
          </w:tcPr>
          <w:p w14:paraId="2F589DC8" w14:textId="77777777" w:rsidR="00AB1234" w:rsidRDefault="00AB1234">
            <w:r>
              <w:rPr>
                <w:b/>
                <w:bCs/>
              </w:rPr>
              <w:t xml:space="preserve">Required: </w:t>
            </w:r>
            <w:r>
              <w:t>Every Canvas page that uses a callout box must use one of the five approved types defined in this part. Custom colors and custom icon shapes are not permitted. An AI generating Canvas HTML must reference this part to produce the correct SVG path data, hex codes, and border colors for every callout box.</w:t>
            </w:r>
          </w:p>
        </w:tc>
      </w:tr>
    </w:tbl>
    <w:p w14:paraId="2C922B6F" w14:textId="77777777" w:rsidR="00AB1234" w:rsidRDefault="00AB1234"/>
    <w:p w14:paraId="21DC60F4" w14:textId="77777777" w:rsidR="00AB1234" w:rsidRDefault="00AB1234">
      <w:pPr>
        <w:pStyle w:val="Heading2"/>
      </w:pPr>
      <w:r>
        <w:t xml:space="preserve">20.1  The Icon Specification Rule</w:t>
      </w:r>
    </w:p>
    <w:p w14:paraId="6E44B054" w14:textId="77777777" w:rsidR="00AB1234" w:rsidRDefault="00AB1234">
      <w:r>
        <w:t xml:space="preserve">Icons are SVG rendered at viewBox="0 0 24 24" with the following fixed attributes on every icon: fill="none", stroke-width="2.2", stroke-linecap="round", stroke-linejoin="round". The stroke color matches the border color of its callout box. The icon is sized at width="22" height="22" inside callout boxes and width="36" height="36" for the standalone contact/email callout at the bottom of pages. Every icon must include role="img" aria-hidden="true" so screen readers skip the decorative graphic.</w:t>
      </w:r>
    </w:p>
    <w:p w14:paraId="1D1E8FD3" w14:textId="77777777" w:rsidR="00AB1234" w:rsidRDefault="00AB1234"/>
    <w:p w14:paraId="669E16B6" w14:textId="77777777" w:rsidR="00AB1234" w:rsidRDefault="00AB1234">
      <w:pPr>
        <w:pStyle w:val="Heading2"/>
      </w:pPr>
      <w:r>
        <w:t xml:space="preserve">20.2  Callout Box Types -- Five Types, Locked Colors</w:t>
      </w:r>
    </w:p>
    <w:p w14:paraId="6ECE3359" w14:textId="77777777" w:rsidR="00AB1234" w:rsidRDefault="00AB1234">
      <w:r>
        <w:t xml:space="preserve">The five callout box types and their locked colors are listed below. The Fill column is the background color of the box. The Border column is the left border and the icon stroke color. Do not use any other color combinations.</w:t>
      </w:r>
    </w:p>
    <w:p w14:paraId="55CE921A"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00"/>
        <w:gridCol w:w="1800"/>
        <w:gridCol w:w="1200"/>
        <w:gridCol w:w="1200"/>
        <w:gridCol w:w="3660"/>
      </w:tblGrid>
      <w:tr w:rsidR="00AB1234" w14:paraId="3B8D543B" w14:textId="77777777">
        <w:tc>
          <w:tcPr>
            <w:tcW w:w="1500" w:type="dxa"/>
            <w:shd w:val="clear" w:color="auto" w:fill="1B5E20"/>
          </w:tcPr>
          <w:p w14:paraId="339149C4" w14:textId="77777777" w:rsidR="00AB1234" w:rsidRDefault="00AB1234">
            <w:r>
              <w:rPr>
                <w:b/>
                <w:color w:val="FFFFFF"/>
              </w:rPr>
              <w:t>Type</w:t>
            </w:r>
          </w:p>
        </w:tc>
        <w:tc>
          <w:tcPr>
            <w:tcW w:w="1800" w:type="dxa"/>
            <w:shd w:val="clear" w:color="auto" w:fill="1B5E20"/>
          </w:tcPr>
          <w:p w14:paraId="23E6C098" w14:textId="77777777" w:rsidR="00AB1234" w:rsidRDefault="00AB1234">
            <w:r>
              <w:rPr>
                <w:b/>
                <w:color w:val="FFFFFF"/>
              </w:rPr>
              <w:t>Icon</w:t>
            </w:r>
          </w:p>
        </w:tc>
        <w:tc>
          <w:tcPr>
            <w:tcW w:w="1200" w:type="dxa"/>
            <w:shd w:val="clear" w:color="auto" w:fill="1B5E20"/>
          </w:tcPr>
          <w:p w14:paraId="2B8F66BD" w14:textId="77777777" w:rsidR="00AB1234" w:rsidRDefault="00AB1234">
            <w:r>
              <w:rPr>
                <w:b/>
                <w:color w:val="FFFFFF"/>
              </w:rPr>
              <w:t>Border / Stroke</w:t>
            </w:r>
          </w:p>
        </w:tc>
        <w:tc>
          <w:tcPr>
            <w:tcW w:w="1200" w:type="dxa"/>
            <w:shd w:val="clear" w:color="auto" w:fill="1B5E20"/>
          </w:tcPr>
          <w:p w14:paraId="71BA2CF7" w14:textId="77777777" w:rsidR="00AB1234" w:rsidRDefault="00AB1234">
            <w:r>
              <w:rPr>
                <w:b/>
                <w:color w:val="FFFFFF"/>
              </w:rPr>
              <w:t>Background Fill</w:t>
            </w:r>
          </w:p>
        </w:tc>
        <w:tc>
          <w:tcPr>
            <w:tcW w:w="3660" w:type="dxa"/>
            <w:shd w:val="clear" w:color="auto" w:fill="1B5E20"/>
          </w:tcPr>
          <w:p w14:paraId="3B1587BC" w14:textId="77777777" w:rsidR="00AB1234" w:rsidRDefault="00AB1234">
            <w:r>
              <w:rPr>
                <w:b/>
                <w:color w:val="FFFFFF"/>
              </w:rPr>
              <w:t>When to Use</w:t>
            </w:r>
          </w:p>
        </w:tc>
      </w:tr>
      <w:tr w:rsidR="00AB1234" w14:paraId="1B20CFC1" w14:textId="77777777">
        <w:tc>
          <w:tcPr>
            <w:tcW w:w="1500" w:type="dxa"/>
            <w:shd w:val="clear" w:color="auto" w:fill="F2F2F2"/>
          </w:tcPr>
          <w:p w14:paraId="5B954234" w14:textId="77777777" w:rsidR="00AB1234" w:rsidRDefault="00AB1234">
            <w:r>
              <w:rPr>
                <w:b/>
                <w:bCs/>
              </w:rPr>
              <w:t>Required</w:t>
            </w:r>
          </w:p>
        </w:tc>
        <w:tc>
          <w:tcPr>
            <w:tcW w:w="1800" w:type="dxa"/>
            <w:shd w:val="clear" w:color="auto" w:fill="F2F2F2"/>
          </w:tcPr>
          <w:p w14:paraId="460188CC" w14:textId="77777777" w:rsidR="00AB1234" w:rsidRDefault="00AB1234">
            <w:r>
              <w:t>Green shield with checkmark</w:t>
            </w:r>
          </w:p>
        </w:tc>
        <w:tc>
          <w:tcPr>
            <w:tcW w:w="1200" w:type="dxa"/>
            <w:shd w:val="clear" w:color="auto" w:fill="F2F2F2"/>
          </w:tcPr>
          <w:p w14:paraId="14117479" w14:textId="77777777" w:rsidR="00AB1234" w:rsidRDefault="00AB1234">
            <w:r>
              <w:rPr>
                <w:rFonts w:ascii="Courier New" w:hAnsi="Courier New"/>
                <w:sz w:val="16"/>
              </w:rPr>
              <w:t>#1B5E20</w:t>
            </w:r>
          </w:p>
        </w:tc>
        <w:tc>
          <w:tcPr>
            <w:tcW w:w="1200" w:type="dxa"/>
            <w:shd w:val="clear" w:color="auto" w:fill="F2F2F2"/>
          </w:tcPr>
          <w:p w14:paraId="13D06537" w14:textId="77777777" w:rsidR="00AB1234" w:rsidRDefault="00AB1234">
            <w:r>
              <w:rPr>
                <w:rFonts w:ascii="Courier New" w:hAnsi="Courier New"/>
                <w:sz w:val="16"/>
              </w:rPr>
              <w:t>#E8F5E9</w:t>
            </w:r>
          </w:p>
        </w:tc>
        <w:tc>
          <w:tcPr>
            <w:tcW w:w="3660" w:type="dxa"/>
            <w:shd w:val="clear" w:color="auto" w:fill="F2F2F2"/>
          </w:tcPr>
          <w:p w14:paraId="1BFE34AD" w14:textId="77777777" w:rsidR="00AB1234" w:rsidRDefault="00AB1234">
            <w:r>
              <w:t>Mandatory rules, program standards, must-follow instructions. Use for compliance requirements.</w:t>
            </w:r>
          </w:p>
        </w:tc>
      </w:tr>
      <w:tr w:rsidR="00AB1234" w14:paraId="2BFC5445" w14:textId="77777777">
        <w:tc>
          <w:tcPr>
            <w:tcW w:w="1500" w:type="dxa"/>
            <w:shd w:val="clear" w:color="auto" w:fill="FFFFFF"/>
          </w:tcPr>
          <w:p w14:paraId="2DC7D50C" w14:textId="77777777" w:rsidR="00AB1234" w:rsidRDefault="00AB1234">
            <w:r>
              <w:rPr>
                <w:b/>
                <w:bCs/>
              </w:rPr>
              <w:t>Note</w:t>
            </w:r>
          </w:p>
        </w:tc>
        <w:tc>
          <w:tcPr>
            <w:tcW w:w="1800" w:type="dxa"/>
            <w:shd w:val="clear" w:color="auto" w:fill="FFFFFF"/>
          </w:tcPr>
          <w:p w14:paraId="50AF7B68" w14:textId="77777777" w:rsidR="00AB1234" w:rsidRDefault="00AB1234">
            <w:r>
              <w:t>Blue info circle</w:t>
            </w:r>
          </w:p>
        </w:tc>
        <w:tc>
          <w:tcPr>
            <w:tcW w:w="1200" w:type="dxa"/>
            <w:shd w:val="clear" w:color="auto" w:fill="FFFFFF"/>
          </w:tcPr>
          <w:p w14:paraId="5D0EF322" w14:textId="77777777" w:rsidR="00AB1234" w:rsidRDefault="00AB1234">
            <w:r>
              <w:rPr>
                <w:rFonts w:ascii="Courier New" w:hAnsi="Courier New"/>
                <w:sz w:val="16"/>
              </w:rPr>
              <w:t>#0D47A1</w:t>
            </w:r>
          </w:p>
        </w:tc>
        <w:tc>
          <w:tcPr>
            <w:tcW w:w="1200" w:type="dxa"/>
            <w:shd w:val="clear" w:color="auto" w:fill="FFFFFF"/>
          </w:tcPr>
          <w:p w14:paraId="136587D9" w14:textId="77777777" w:rsidR="00AB1234" w:rsidRDefault="00AB1234">
            <w:r>
              <w:rPr>
                <w:rFonts w:ascii="Courier New" w:hAnsi="Courier New"/>
                <w:sz w:val="16"/>
              </w:rPr>
              <w:t>#E3F2FD</w:t>
            </w:r>
          </w:p>
        </w:tc>
        <w:tc>
          <w:tcPr>
            <w:tcW w:w="3660" w:type="dxa"/>
            <w:shd w:val="clear" w:color="auto" w:fill="FFFFFF"/>
          </w:tcPr>
          <w:p w14:paraId="57D6E0D3" w14:textId="77777777" w:rsidR="00AB1234" w:rsidRDefault="00AB1234">
            <w:r>
              <w:t>Clarifications, reminders, helpful context. Use for anything the reader should be aware of.</w:t>
            </w:r>
          </w:p>
        </w:tc>
      </w:tr>
      <w:tr w:rsidR="00AB1234" w14:paraId="29738314" w14:textId="77777777">
        <w:tc>
          <w:tcPr>
            <w:tcW w:w="1500" w:type="dxa"/>
            <w:shd w:val="clear" w:color="auto" w:fill="F2F2F2"/>
          </w:tcPr>
          <w:p w14:paraId="6BA687D8" w14:textId="77777777" w:rsidR="00AB1234" w:rsidRDefault="00AB1234">
            <w:r>
              <w:rPr>
                <w:b/>
                <w:bCs/>
              </w:rPr>
              <w:t>Warning</w:t>
            </w:r>
          </w:p>
        </w:tc>
        <w:tc>
          <w:tcPr>
            <w:tcW w:w="1800" w:type="dxa"/>
            <w:shd w:val="clear" w:color="auto" w:fill="F2F2F2"/>
          </w:tcPr>
          <w:p w14:paraId="632F69C4" w14:textId="77777777" w:rsidR="00AB1234" w:rsidRDefault="00AB1234">
            <w:r>
              <w:t>Yellow yield triangle</w:t>
            </w:r>
          </w:p>
        </w:tc>
        <w:tc>
          <w:tcPr>
            <w:tcW w:w="1200" w:type="dxa"/>
            <w:shd w:val="clear" w:color="auto" w:fill="F2F2F2"/>
          </w:tcPr>
          <w:p w14:paraId="69C50446" w14:textId="77777777" w:rsidR="00AB1234" w:rsidRDefault="00AB1234">
            <w:r>
              <w:rPr>
                <w:rFonts w:ascii="Courier New" w:hAnsi="Courier New"/>
                <w:sz w:val="16"/>
              </w:rPr>
              <w:t>#F57F17</w:t>
            </w:r>
          </w:p>
        </w:tc>
        <w:tc>
          <w:tcPr>
            <w:tcW w:w="1200" w:type="dxa"/>
            <w:shd w:val="clear" w:color="auto" w:fill="F2F2F2"/>
          </w:tcPr>
          <w:p w14:paraId="55C0A47B" w14:textId="77777777" w:rsidR="00AB1234" w:rsidRDefault="00AB1234">
            <w:r>
              <w:rPr>
                <w:rFonts w:ascii="Courier New" w:hAnsi="Courier New"/>
                <w:sz w:val="16"/>
              </w:rPr>
              <w:t>#FFF8E1</w:t>
            </w:r>
          </w:p>
        </w:tc>
        <w:tc>
          <w:tcPr>
            <w:tcW w:w="3660" w:type="dxa"/>
            <w:shd w:val="clear" w:color="auto" w:fill="F2F2F2"/>
          </w:tcPr>
          <w:p w14:paraId="45B2D352" w14:textId="77777777" w:rsidR="00AB1234" w:rsidRDefault="00AB1234">
            <w:r>
              <w:t>Common mistakes, known gotchas, proceed with caution. Use for things that frequently go wrong.</w:t>
            </w:r>
          </w:p>
        </w:tc>
      </w:tr>
      <w:tr w:rsidR="00AB1234" w14:paraId="2C3765F0" w14:textId="77777777">
        <w:tc>
          <w:tcPr>
            <w:tcW w:w="1500" w:type="dxa"/>
            <w:shd w:val="clear" w:color="auto" w:fill="FFFFFF"/>
          </w:tcPr>
          <w:p w14:paraId="497FAE95" w14:textId="77777777" w:rsidR="00AB1234" w:rsidRDefault="00AB1234">
            <w:r>
              <w:rPr>
                <w:b/>
                <w:bCs/>
              </w:rPr>
              <w:t>Critical / Stop</w:t>
            </w:r>
          </w:p>
        </w:tc>
        <w:tc>
          <w:tcPr>
            <w:tcW w:w="1800" w:type="dxa"/>
            <w:shd w:val="clear" w:color="auto" w:fill="FFFFFF"/>
          </w:tcPr>
          <w:p w14:paraId="5B6D0ED6" w14:textId="77777777" w:rsidR="00AB1234" w:rsidRDefault="00AB1234">
            <w:r>
              <w:t>Red x-circle</w:t>
            </w:r>
          </w:p>
        </w:tc>
        <w:tc>
          <w:tcPr>
            <w:tcW w:w="1200" w:type="dxa"/>
            <w:shd w:val="clear" w:color="auto" w:fill="FFFFFF"/>
          </w:tcPr>
          <w:p w14:paraId="339BC0C8" w14:textId="77777777" w:rsidR="00AB1234" w:rsidRDefault="00AB1234">
            <w:r>
              <w:rPr>
                <w:rFonts w:ascii="Courier New" w:hAnsi="Courier New"/>
                <w:sz w:val="16"/>
              </w:rPr>
              <w:t>#C62828</w:t>
            </w:r>
          </w:p>
        </w:tc>
        <w:tc>
          <w:tcPr>
            <w:tcW w:w="1200" w:type="dxa"/>
            <w:shd w:val="clear" w:color="auto" w:fill="FFFFFF"/>
          </w:tcPr>
          <w:p w14:paraId="779B6AC5" w14:textId="77777777" w:rsidR="00AB1234" w:rsidRDefault="00AB1234">
            <w:r>
              <w:rPr>
                <w:rFonts w:ascii="Courier New" w:hAnsi="Courier New"/>
                <w:sz w:val="16"/>
              </w:rPr>
              <w:t>#FBE9E7</w:t>
            </w:r>
          </w:p>
        </w:tc>
        <w:tc>
          <w:tcPr>
            <w:tcW w:w="3660" w:type="dxa"/>
            <w:shd w:val="clear" w:color="auto" w:fill="FFFFFF"/>
          </w:tcPr>
          <w:p w14:paraId="7F453BA5" w14:textId="77777777" w:rsidR="00AB1234" w:rsidRDefault="00AB1234">
            <w:r>
              <w:t>Hard rules, enforcement policies, do not do this. Use for absolute prohibitions.</w:t>
            </w:r>
          </w:p>
        </w:tc>
      </w:tr>
      <w:tr w:rsidR="00AB1234" w14:paraId="10D4F38F" w14:textId="77777777">
        <w:tc>
          <w:tcPr>
            <w:tcW w:w="1500" w:type="dxa"/>
            <w:shd w:val="clear" w:color="auto" w:fill="F2F2F2"/>
          </w:tcPr>
          <w:p w14:paraId="71209985" w14:textId="77777777" w:rsidR="00AB1234" w:rsidRDefault="00AB1234">
            <w:r>
              <w:rPr>
                <w:b/>
                <w:bCs/>
              </w:rPr>
              <w:t>Tip / Pro tip</w:t>
            </w:r>
          </w:p>
        </w:tc>
        <w:tc>
          <w:tcPr>
            <w:tcW w:w="1800" w:type="dxa"/>
            <w:shd w:val="clear" w:color="auto" w:fill="F2F2F2"/>
          </w:tcPr>
          <w:p w14:paraId="772515DE" w14:textId="77777777" w:rsidR="00AB1234" w:rsidRDefault="00AB1234">
            <w:r>
              <w:t>Purple question circle</w:t>
            </w:r>
          </w:p>
        </w:tc>
        <w:tc>
          <w:tcPr>
            <w:tcW w:w="1200" w:type="dxa"/>
            <w:shd w:val="clear" w:color="auto" w:fill="F2F2F2"/>
          </w:tcPr>
          <w:p w14:paraId="246FB762" w14:textId="77777777" w:rsidR="00AB1234" w:rsidRDefault="00AB1234">
            <w:r>
              <w:rPr>
                <w:rFonts w:ascii="Courier New" w:hAnsi="Courier New"/>
                <w:sz w:val="16"/>
              </w:rPr>
              <w:t>#4A148C</w:t>
            </w:r>
          </w:p>
        </w:tc>
        <w:tc>
          <w:tcPr>
            <w:tcW w:w="1200" w:type="dxa"/>
            <w:shd w:val="clear" w:color="auto" w:fill="F2F2F2"/>
          </w:tcPr>
          <w:p w14:paraId="695CA1BD" w14:textId="77777777" w:rsidR="00AB1234" w:rsidRDefault="00AB1234">
            <w:r>
              <w:rPr>
                <w:rFonts w:ascii="Courier New" w:hAnsi="Courier New"/>
                <w:sz w:val="16"/>
              </w:rPr>
              <w:t>#F3E5F5</w:t>
            </w:r>
          </w:p>
        </w:tc>
        <w:tc>
          <w:tcPr>
            <w:tcW w:w="3660" w:type="dxa"/>
            <w:shd w:val="clear" w:color="auto" w:fill="F2F2F2"/>
          </w:tcPr>
          <w:p w14:paraId="46183A88" w14:textId="77777777" w:rsidR="00AB1234" w:rsidRDefault="00AB1234">
            <w:r>
              <w:t>Helpful suggestions, shortcuts, efficiency notes. Use for optional improvements.</w:t>
            </w:r>
          </w:p>
        </w:tc>
      </w:tr>
    </w:tbl>
    <w:p w14:paraId="1D1539F6" w14:textId="77777777" w:rsidR="00AB1234" w:rsidRDefault="00AB1234"/>
    <w:p w14:paraId="1BDF1888" w14:textId="77777777" w:rsidR="00AB1234" w:rsidRDefault="00AB1234">
      <w:pPr>
        <w:pStyle w:val="Heading2"/>
      </w:pPr>
      <w:r>
        <w:t xml:space="preserve">20.3  Callout Box HTML Template</w:t>
      </w:r>
    </w:p>
    <w:p w14:paraId="40A1753E" w14:textId="77777777" w:rsidR="00AB1234" w:rsidRDefault="00AB1234">
      <w:r>
        <w:t xml:space="preserve">Every callout box in Canvas HTML uses this structure. Replace the fill color, border color, icon stroke color, SVG path data, label text, and content text to match the type. The display:flex layout keeps the icon vertically aligned with the first line of text.</w:t>
      </w:r>
    </w:p>
    <w:p w14:paraId="1C6133CB" w14:textId="77777777" w:rsidR="00AB1234" w:rsidRDefault="00AB1234"/>
    <w:p w14:paraId="3DF30947" w14:textId="77777777" w:rsidR="00AB1234" w:rsidRDefault="00AB1234">
      <w:r>
        <w:rPr>
          <w:rFonts w:ascii="Courier New" w:hAnsi="Courier New"/>
          <w:sz w:val="18"/>
          <w:szCs w:val="18"/>
        </w:rPr>
        <w:t xml:space="preserve">&lt;div style="background-color:#E8F5E9; border-left:4px solid #1B5E20; padding:12px 16px;</w:t>
      </w:r>
    </w:p>
    <w:p w14:paraId="7C7AB209" w14:textId="77777777" w:rsidR="00AB1234" w:rsidRDefault="00AB1234">
      <w:r>
        <w:rPr>
          <w:rFonts w:ascii="Courier New" w:hAnsi="Courier New"/>
          <w:sz w:val="18"/>
          <w:szCs w:val="18"/>
        </w:rPr>
        <w:t xml:space="preserve">     margin:16px 0; display:flex; align-items:flex-start; gap:12px;</w:t>
      </w:r>
    </w:p>
    <w:p w14:paraId="3C06BDB8" w14:textId="77777777" w:rsidR="00AB1234" w:rsidRDefault="00AB1234">
      <w:r>
        <w:rPr>
          <w:rFonts w:ascii="Courier New" w:hAnsi="Courier New"/>
          <w:sz w:val="18"/>
          <w:szCs w:val="18"/>
        </w:rPr>
        <w:t xml:space="preserve">     border-radius:0 4px 4px 0;" role="note" aria-label="[description]"&gt;</w:t>
      </w:r>
    </w:p>
    <w:p w14:paraId="5D46E501" w14:textId="77777777" w:rsidR="00AB1234" w:rsidRDefault="00AB1234">
      <w:r>
        <w:rPr>
          <w:rFonts w:ascii="Courier New" w:hAnsi="Courier New"/>
          <w:sz w:val="18"/>
          <w:szCs w:val="18"/>
        </w:rPr>
        <w:t xml:space="preserve">  &lt;svg xmlns="http://www.w3.org/2000/svg" viewBox="0 0 24 24" width="22" height="22"</w:t>
      </w:r>
    </w:p>
    <w:p w14:paraId="31DBD1D3" w14:textId="77777777" w:rsidR="00AB1234" w:rsidRDefault="00AB1234">
      <w:r>
        <w:rPr>
          <w:rFonts w:ascii="Courier New" w:hAnsi="Courier New"/>
          <w:sz w:val="18"/>
          <w:szCs w:val="18"/>
        </w:rPr>
        <w:t xml:space="preserve">       style="flex-shrink:0; margin-top:2px;" fill="none" stroke="#1B5E20"</w:t>
      </w:r>
    </w:p>
    <w:p w14:paraId="774FFABF" w14:textId="77777777" w:rsidR="00AB1234" w:rsidRDefault="00AB1234">
      <w:r>
        <w:rPr>
          <w:rFonts w:ascii="Courier New" w:hAnsi="Courier New"/>
          <w:sz w:val="18"/>
          <w:szCs w:val="18"/>
        </w:rPr>
        <w:t xml:space="preserve">       stroke-width="2.2" stroke-linecap="round" stroke-linejoin="round"</w:t>
      </w:r>
    </w:p>
    <w:p w14:paraId="158FC8B1" w14:textId="77777777" w:rsidR="00AB1234" w:rsidRDefault="00AB1234">
      <w:r>
        <w:rPr>
          <w:rFonts w:ascii="Courier New" w:hAnsi="Courier New"/>
          <w:sz w:val="18"/>
          <w:szCs w:val="18"/>
        </w:rPr>
        <w:t xml:space="preserve">       role="img" aria-hidden="true"&gt;</w:t>
      </w:r>
    </w:p>
    <w:p w14:paraId="6D67D9E8" w14:textId="77777777" w:rsidR="00AB1234" w:rsidRDefault="00AB1234">
      <w:r>
        <w:rPr>
          <w:rFonts w:ascii="Courier New" w:hAnsi="Courier New"/>
          <w:sz w:val="18"/>
          <w:szCs w:val="18"/>
        </w:rPr>
        <w:t xml:space="preserve">    [PASTE SVG PATH DATA HERE]</w:t>
      </w:r>
    </w:p>
    <w:p w14:paraId="4ACE6F33" w14:textId="77777777" w:rsidR="00AB1234" w:rsidRDefault="00AB1234">
      <w:r>
        <w:rPr>
          <w:rFonts w:ascii="Courier New" w:hAnsi="Courier New"/>
          <w:sz w:val="18"/>
          <w:szCs w:val="18"/>
        </w:rPr>
        <w:t xml:space="preserve">  &lt;/svg&gt;</w:t>
      </w:r>
    </w:p>
    <w:p w14:paraId="54A31F42" w14:textId="77777777" w:rsidR="00AB1234" w:rsidRDefault="00AB1234">
      <w:r>
        <w:rPr>
          <w:rFonts w:ascii="Courier New" w:hAnsi="Courier New"/>
          <w:sz w:val="18"/>
          <w:szCs w:val="18"/>
        </w:rPr>
        <w:t xml:space="preserve">  &lt;p style="margin:0;"&gt;&lt;strong&gt;[Label]:&lt;/strong&gt; Content goes here.&lt;/p&gt;</w:t>
      </w:r>
    </w:p>
    <w:p w14:paraId="1FFA4DBC" w14:textId="77777777" w:rsidR="00AB1234" w:rsidRDefault="00AB1234">
      <w:r>
        <w:rPr>
          <w:rFonts w:ascii="Courier New" w:hAnsi="Courier New"/>
          <w:sz w:val="18"/>
          <w:szCs w:val="18"/>
        </w:rPr>
        <w:t xml:space="preserve">&lt;/div&gt;</w:t>
      </w:r>
    </w:p>
    <w:p w14:paraId="4073D089" w14:textId="77777777" w:rsidR="00AB1234" w:rsidRDefault="00AB1234"/>
    <w:p w14:paraId="1A161FF4" w14:textId="77777777" w:rsidR="00AB1234" w:rsidRDefault="00AB1234">
      <w:pPr>
        <w:pStyle w:val="Heading2"/>
      </w:pPr>
      <w:r>
        <w:t xml:space="preserve">20.4  Feedback Quality Icons -- Three Levels</w:t>
      </w:r>
    </w:p>
    <w:p w14:paraId="56A94478" w14:textId="77777777" w:rsidR="00AB1234" w:rsidRDefault="00AB1234">
      <w:r>
        <w:t xml:space="preserve">The feedback quality comparison table uses three icon types in column headers. These are not callout boxes. They appear as colored header cells in a data table. The icon stroke color is #ffffff white on all three because the header backgrounds are dark enough to pass contrast.</w:t>
      </w:r>
    </w:p>
    <w:p w14:paraId="3586DDA0"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60"/>
        <w:gridCol w:w="1800"/>
        <w:gridCol w:w="1200"/>
        <w:gridCol w:w="1200"/>
        <w:gridCol w:w="1200"/>
        <w:gridCol w:w="2400"/>
      </w:tblGrid>
      <w:tr w:rsidR="00AB1234" w14:paraId="7A29EE99" w14:textId="77777777">
        <w:tc>
          <w:tcPr>
            <w:tcW w:w="1560" w:type="dxa"/>
            <w:shd w:val="clear" w:color="auto" w:fill="1B5E20"/>
          </w:tcPr>
          <w:p w14:paraId="607744D7" w14:textId="77777777" w:rsidR="00AB1234" w:rsidRDefault="00AB1234">
            <w:r>
              <w:rPr>
                <w:b/>
                <w:color w:val="FFFFFF"/>
              </w:rPr>
              <w:t>Level</w:t>
            </w:r>
          </w:p>
        </w:tc>
        <w:tc>
          <w:tcPr>
            <w:tcW w:w="1800" w:type="dxa"/>
            <w:shd w:val="clear" w:color="auto" w:fill="1B5E20"/>
          </w:tcPr>
          <w:p w14:paraId="5F2BA7BD" w14:textId="77777777" w:rsidR="00AB1234" w:rsidRDefault="00AB1234">
            <w:r>
              <w:rPr>
                <w:b/>
                <w:color w:val="FFFFFF"/>
              </w:rPr>
              <w:t>Icon</w:t>
            </w:r>
          </w:p>
        </w:tc>
        <w:tc>
          <w:tcPr>
            <w:tcW w:w="1200" w:type="dxa"/>
            <w:shd w:val="clear" w:color="auto" w:fill="1B5E20"/>
          </w:tcPr>
          <w:p w14:paraId="7E4C6960" w14:textId="77777777" w:rsidR="00AB1234" w:rsidRDefault="00AB1234">
            <w:r>
              <w:rPr>
                <w:b/>
                <w:color w:val="FFFFFF"/>
              </w:rPr>
              <w:t>Header BG</w:t>
            </w:r>
          </w:p>
        </w:tc>
        <w:tc>
          <w:tcPr>
            <w:tcW w:w="1200" w:type="dxa"/>
            <w:shd w:val="clear" w:color="auto" w:fill="1B5E20"/>
          </w:tcPr>
          <w:p w14:paraId="3E4A0E78" w14:textId="77777777" w:rsidR="00AB1234" w:rsidRDefault="00AB1234">
            <w:r>
              <w:rPr>
                <w:b/>
                <w:color w:val="FFFFFF"/>
              </w:rPr>
              <w:t>Row BG</w:t>
            </w:r>
          </w:p>
        </w:tc>
        <w:tc>
          <w:tcPr>
            <w:tcW w:w="1200" w:type="dxa"/>
            <w:shd w:val="clear" w:color="auto" w:fill="1B5E20"/>
          </w:tcPr>
          <w:p w14:paraId="59E6ACDF" w14:textId="77777777" w:rsidR="00AB1234" w:rsidRDefault="00AB1234">
            <w:r>
              <w:rPr>
                <w:b/>
                <w:color w:val="FFFFFF"/>
              </w:rPr>
              <w:t>Text Color</w:t>
            </w:r>
          </w:p>
        </w:tc>
        <w:tc>
          <w:tcPr>
            <w:tcW w:w="2400" w:type="dxa"/>
            <w:shd w:val="clear" w:color="auto" w:fill="1B5E20"/>
          </w:tcPr>
          <w:p w14:paraId="289CE996" w14:textId="77777777" w:rsidR="00AB1234" w:rsidRDefault="00AB1234">
            <w:r>
              <w:rPr>
                <w:b/>
                <w:color w:val="FFFFFF"/>
              </w:rPr>
              <w:t>Notes</w:t>
            </w:r>
          </w:p>
        </w:tc>
      </w:tr>
      <w:tr w:rsidR="00AB1234" w14:paraId="6A2F68F8" w14:textId="77777777">
        <w:tc>
          <w:tcPr>
            <w:tcW w:w="1560" w:type="dxa"/>
            <w:shd w:val="clear" w:color="auto" w:fill="F2F2F2"/>
          </w:tcPr>
          <w:p w14:paraId="18E72EE9" w14:textId="77777777" w:rsidR="00AB1234" w:rsidRDefault="00AB1234">
            <w:r>
              <w:rPr>
                <w:b/>
              </w:rPr>
              <w:t>Not Helpful</w:t>
            </w:r>
          </w:p>
        </w:tc>
        <w:tc>
          <w:tcPr>
            <w:tcW w:w="1800" w:type="dxa"/>
            <w:shd w:val="clear" w:color="auto" w:fill="F2F2F2"/>
          </w:tcPr>
          <w:p w14:paraId="15DD92CC" w14:textId="77777777" w:rsidR="00AB1234" w:rsidRDefault="00AB1234">
            <w:r>
              <w:t>Deep red x-circle</w:t>
            </w:r>
          </w:p>
        </w:tc>
        <w:tc>
          <w:tcPr>
            <w:tcW w:w="1200" w:type="dxa"/>
            <w:shd w:val="clear" w:color="auto" w:fill="F2F2F2"/>
          </w:tcPr>
          <w:p w14:paraId="64A446CC" w14:textId="77777777" w:rsidR="00AB1234" w:rsidRDefault="00AB1234">
            <w:r>
              <w:rPr>
                <w:rFonts w:ascii="Courier New" w:hAnsi="Courier New"/>
                <w:sz w:val="16"/>
              </w:rPr>
              <w:t>#B71C1C</w:t>
            </w:r>
          </w:p>
        </w:tc>
        <w:tc>
          <w:tcPr>
            <w:tcW w:w="1200" w:type="dxa"/>
            <w:shd w:val="clear" w:color="auto" w:fill="F2F2F2"/>
          </w:tcPr>
          <w:p w14:paraId="2D2BC547" w14:textId="77777777" w:rsidR="00AB1234" w:rsidRDefault="00AB1234">
            <w:r>
              <w:rPr>
                <w:rFonts w:ascii="Courier New" w:hAnsi="Courier New"/>
                <w:sz w:val="16"/>
              </w:rPr>
              <w:t>#FFEBEE</w:t>
            </w:r>
          </w:p>
        </w:tc>
        <w:tc>
          <w:tcPr>
            <w:tcW w:w="1200" w:type="dxa"/>
            <w:shd w:val="clear" w:color="auto" w:fill="F2F2F2"/>
          </w:tcPr>
          <w:p w14:paraId="72F3E745" w14:textId="77777777" w:rsidR="00AB1234" w:rsidRDefault="00AB1234">
            <w:r>
              <w:rPr>
                <w:rFonts w:ascii="Courier New" w:hAnsi="Courier New"/>
                <w:sz w:val="16"/>
              </w:rPr>
              <w:t>#B71C1C</w:t>
            </w:r>
          </w:p>
        </w:tc>
        <w:tc>
          <w:tcPr>
            <w:tcW w:w="2400" w:type="dxa"/>
            <w:shd w:val="clear" w:color="auto" w:fill="F2F2F2"/>
          </w:tcPr>
          <w:p w14:paraId="350AAA26" w14:textId="77777777" w:rsidR="00AB1234" w:rsidRDefault="00AB1234">
            <w:r>
              <w:t>Vague, emotional, or impossible to act on</w:t>
            </w:r>
          </w:p>
        </w:tc>
      </w:tr>
      <w:tr w:rsidR="00AB1234" w14:paraId="1A369F98" w14:textId="77777777">
        <w:tc>
          <w:tcPr>
            <w:tcW w:w="1560" w:type="dxa"/>
            <w:shd w:val="clear" w:color="auto" w:fill="FFFFFF"/>
          </w:tcPr>
          <w:p w14:paraId="7D7B0D13" w14:textId="77777777" w:rsidR="00AB1234" w:rsidRDefault="00AB1234">
            <w:r>
              <w:rPr>
                <w:b/>
              </w:rPr>
              <w:t>Helpful</w:t>
            </w:r>
          </w:p>
        </w:tc>
        <w:tc>
          <w:tcPr>
            <w:tcW w:w="1800" w:type="dxa"/>
            <w:shd w:val="clear" w:color="auto" w:fill="FFFFFF"/>
          </w:tcPr>
          <w:p w14:paraId="2DCC177C" w14:textId="77777777" w:rsidR="00AB1234" w:rsidRDefault="00AB1234">
            <w:r>
              <w:t>Gold partial check-circle</w:t>
            </w:r>
          </w:p>
        </w:tc>
        <w:tc>
          <w:tcPr>
            <w:tcW w:w="1200" w:type="dxa"/>
            <w:shd w:val="clear" w:color="auto" w:fill="FFFFFF"/>
          </w:tcPr>
          <w:p w14:paraId="7EE8EFD9" w14:textId="77777777" w:rsidR="00AB1234" w:rsidRDefault="00AB1234">
            <w:r>
              <w:rPr>
                <w:rFonts w:ascii="Courier New" w:hAnsi="Courier New"/>
                <w:sz w:val="16"/>
              </w:rPr>
              <w:t>#F9A825</w:t>
            </w:r>
          </w:p>
        </w:tc>
        <w:tc>
          <w:tcPr>
            <w:tcW w:w="1200" w:type="dxa"/>
            <w:shd w:val="clear" w:color="auto" w:fill="FFFFFF"/>
          </w:tcPr>
          <w:p w14:paraId="1CED9D68" w14:textId="77777777" w:rsidR="00AB1234" w:rsidRDefault="00AB1234">
            <w:r>
              <w:rPr>
                <w:rFonts w:ascii="Courier New" w:hAnsi="Courier New"/>
                <w:sz w:val="16"/>
              </w:rPr>
              <w:t>#FFFDE7</w:t>
            </w:r>
          </w:p>
        </w:tc>
        <w:tc>
          <w:tcPr>
            <w:tcW w:w="1200" w:type="dxa"/>
            <w:shd w:val="clear" w:color="auto" w:fill="FFFFFF"/>
          </w:tcPr>
          <w:p w14:paraId="40A7F9EB" w14:textId="77777777" w:rsidR="00AB1234" w:rsidRDefault="00AB1234">
            <w:r>
              <w:rPr>
                <w:rFonts w:ascii="Courier New" w:hAnsi="Courier New"/>
                <w:sz w:val="16"/>
              </w:rPr>
              <w:t>#212121</w:t>
            </w:r>
          </w:p>
        </w:tc>
        <w:tc>
          <w:tcPr>
            <w:tcW w:w="2400" w:type="dxa"/>
            <w:shd w:val="clear" w:color="auto" w:fill="FFFFFF"/>
          </w:tcPr>
          <w:p w14:paraId="3394A39C" w14:textId="77777777" w:rsidR="00AB1234" w:rsidRDefault="00AB1234">
            <w:r>
              <w:t>Specific enough to identify an issue. IMPORTANT: gold background requires dark #212121 text, not white. White on #F9A825 fails contrast at 2.9:1.</w:t>
            </w:r>
          </w:p>
        </w:tc>
      </w:tr>
      <w:tr w:rsidR="00AB1234" w14:paraId="4A095949" w14:textId="77777777">
        <w:tc>
          <w:tcPr>
            <w:tcW w:w="1560" w:type="dxa"/>
            <w:shd w:val="clear" w:color="auto" w:fill="F2F2F2"/>
          </w:tcPr>
          <w:p w14:paraId="615E1B97" w14:textId="77777777" w:rsidR="00AB1234" w:rsidRDefault="00AB1234">
            <w:r>
              <w:rPr>
                <w:b/>
              </w:rPr>
              <w:t>Best</w:t>
            </w:r>
          </w:p>
        </w:tc>
        <w:tc>
          <w:tcPr>
            <w:tcW w:w="1800" w:type="dxa"/>
            <w:shd w:val="clear" w:color="auto" w:fill="F2F2F2"/>
          </w:tcPr>
          <w:p w14:paraId="7AC4216F" w14:textId="77777777" w:rsidR="00AB1234" w:rsidRDefault="00AB1234">
            <w:r>
              <w:t>Green star</w:t>
            </w:r>
          </w:p>
        </w:tc>
        <w:tc>
          <w:tcPr>
            <w:tcW w:w="1200" w:type="dxa"/>
            <w:shd w:val="clear" w:color="auto" w:fill="F2F2F2"/>
          </w:tcPr>
          <w:p w14:paraId="3EB2D220" w14:textId="77777777" w:rsidR="00AB1234" w:rsidRDefault="00AB1234">
            <w:r>
              <w:rPr>
                <w:rFonts w:ascii="Courier New" w:hAnsi="Courier New"/>
                <w:sz w:val="16"/>
              </w:rPr>
              <w:t>#1B5E20</w:t>
            </w:r>
          </w:p>
        </w:tc>
        <w:tc>
          <w:tcPr>
            <w:tcW w:w="1200" w:type="dxa"/>
            <w:shd w:val="clear" w:color="auto" w:fill="F2F2F2"/>
          </w:tcPr>
          <w:p w14:paraId="24D1D974" w14:textId="77777777" w:rsidR="00AB1234" w:rsidRDefault="00AB1234">
            <w:r>
              <w:rPr>
                <w:rFonts w:ascii="Courier New" w:hAnsi="Courier New"/>
                <w:sz w:val="16"/>
              </w:rPr>
              <w:t>#E8F5E9</w:t>
            </w:r>
          </w:p>
        </w:tc>
        <w:tc>
          <w:tcPr>
            <w:tcW w:w="1200" w:type="dxa"/>
            <w:shd w:val="clear" w:color="auto" w:fill="F2F2F2"/>
          </w:tcPr>
          <w:p w14:paraId="3F621704" w14:textId="77777777" w:rsidR="00AB1234" w:rsidRDefault="00AB1234">
            <w:r>
              <w:rPr>
                <w:rFonts w:ascii="Courier New" w:hAnsi="Courier New"/>
                <w:sz w:val="16"/>
              </w:rPr>
              <w:t>#FFFFFF</w:t>
            </w:r>
          </w:p>
        </w:tc>
        <w:tc>
          <w:tcPr>
            <w:tcW w:w="2400" w:type="dxa"/>
            <w:shd w:val="clear" w:color="auto" w:fill="F2F2F2"/>
          </w:tcPr>
          <w:p w14:paraId="3D7982A9" w14:textId="77777777" w:rsidR="00AB1234" w:rsidRDefault="00AB1234">
            <w:r>
              <w:t>Specific, constructive, immediately actionable</w:t>
            </w:r>
          </w:p>
        </w:tc>
      </w:tr>
    </w:tbl>
    <w:p w14:paraId="2AD12057" w14:textId="77777777" w:rsidR="00AB1234" w:rsidRDefault="00AB1234"/>
    <w:p w14:paraId="65C84CD2" w14:textId="77777777" w:rsidR="00AB1234" w:rsidRDefault="00AB1234">
      <w:pPr>
        <w:pStyle w:val="Heading2"/>
      </w:pPr>
      <w:r>
        <w:t xml:space="preserve">20.5  Submission Type Icons</w:t>
      </w:r>
    </w:p>
    <w:p w14:paraId="322C5442" w14:textId="77777777" w:rsidR="00AB1234" w:rsidRDefault="00AB1234">
      <w:r>
        <w:t xml:space="preserve">Use these icons in Canvas pages whenever a specific file type is being submitted or provided. Each file type has a unique color so students can visually identify what is expected at a glance. These icons appear inline next to submission requirement text, not inside full callout boxes unless a box is needed for emphasis.</w:t>
      </w:r>
    </w:p>
    <w:p w14:paraId="69D53F7F"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200"/>
        <w:gridCol w:w="1700"/>
        <w:gridCol w:w="1200"/>
        <w:gridCol w:w="1200"/>
        <w:gridCol w:w="3060"/>
      </w:tblGrid>
      <w:tr w:rsidR="00AB1234" w14:paraId="677E7D6C" w14:textId="77777777">
        <w:tc>
          <w:tcPr>
            <w:tcW w:w="2200" w:type="dxa"/>
            <w:shd w:val="clear" w:color="auto" w:fill="1B5E20"/>
          </w:tcPr>
          <w:p w14:paraId="62F2D2D5" w14:textId="77777777" w:rsidR="00AB1234" w:rsidRDefault="00AB1234">
            <w:r>
              <w:rPr>
                <w:b/>
                <w:color w:val="FFFFFF"/>
              </w:rPr>
              <w:t>Filename</w:t>
            </w:r>
          </w:p>
        </w:tc>
        <w:tc>
          <w:tcPr>
            <w:tcW w:w="1700" w:type="dxa"/>
            <w:shd w:val="clear" w:color="auto" w:fill="1B5E20"/>
          </w:tcPr>
          <w:p w14:paraId="1923B7AB" w14:textId="77777777" w:rsidR="00AB1234" w:rsidRDefault="00AB1234">
            <w:r>
              <w:rPr>
                <w:b/>
                <w:color w:val="FFFFFF"/>
              </w:rPr>
              <w:t>Label</w:t>
            </w:r>
          </w:p>
        </w:tc>
        <w:tc>
          <w:tcPr>
            <w:tcW w:w="1200" w:type="dxa"/>
            <w:shd w:val="clear" w:color="auto" w:fill="1B5E20"/>
          </w:tcPr>
          <w:p w14:paraId="5DF80139" w14:textId="77777777" w:rsidR="00AB1234" w:rsidRDefault="00AB1234">
            <w:r>
              <w:rPr>
                <w:b/>
                <w:color w:val="FFFFFF"/>
              </w:rPr>
              <w:t>Stroke</w:t>
            </w:r>
          </w:p>
        </w:tc>
        <w:tc>
          <w:tcPr>
            <w:tcW w:w="1200" w:type="dxa"/>
            <w:shd w:val="clear" w:color="auto" w:fill="1B5E20"/>
          </w:tcPr>
          <w:p w14:paraId="6146F7F1" w14:textId="77777777" w:rsidR="00AB1234" w:rsidRDefault="00AB1234">
            <w:r>
              <w:rPr>
                <w:b/>
                <w:color w:val="FFFFFF"/>
              </w:rPr>
              <w:t>Background</w:t>
            </w:r>
          </w:p>
        </w:tc>
        <w:tc>
          <w:tcPr>
            <w:tcW w:w="3060" w:type="dxa"/>
            <w:shd w:val="clear" w:color="auto" w:fill="1B5E20"/>
          </w:tcPr>
          <w:p w14:paraId="25E7DF00" w14:textId="77777777" w:rsidR="00AB1234" w:rsidRDefault="00AB1234">
            <w:r>
              <w:rPr>
                <w:b/>
                <w:color w:val="FFFFFF"/>
              </w:rPr>
              <w:t>Use</w:t>
            </w:r>
          </w:p>
        </w:tc>
      </w:tr>
      <w:tr w:rsidR="00AB1234" w14:paraId="545EB203" w14:textId="77777777">
        <w:tc>
          <w:tcPr>
            <w:tcW w:w="2200" w:type="dxa"/>
            <w:shd w:val="clear" w:color="auto" w:fill="F2F2F2"/>
          </w:tcPr>
          <w:p w14:paraId="6D5406EA" w14:textId="77777777" w:rsidR="00AB1234" w:rsidRDefault="00AB1234">
            <w:r>
              <w:rPr>
                <w:rFonts w:ascii="Courier New" w:hAnsi="Courier New"/>
                <w:sz w:val="16"/>
              </w:rPr>
              <w:t>submit-upload.svg</w:t>
            </w:r>
          </w:p>
        </w:tc>
        <w:tc>
          <w:tcPr>
            <w:tcW w:w="1700" w:type="dxa"/>
            <w:shd w:val="clear" w:color="auto" w:fill="F2F2F2"/>
          </w:tcPr>
          <w:p w14:paraId="2F55F6E5" w14:textId="77777777" w:rsidR="00AB1234" w:rsidRDefault="00AB1234">
            <w:r>
              <w:t>Submit / Upload</w:t>
            </w:r>
          </w:p>
        </w:tc>
        <w:tc>
          <w:tcPr>
            <w:tcW w:w="1200" w:type="dxa"/>
            <w:shd w:val="clear" w:color="auto" w:fill="F2F2F2"/>
          </w:tcPr>
          <w:p w14:paraId="24EA5F77" w14:textId="77777777" w:rsidR="00AB1234" w:rsidRDefault="00AB1234">
            <w:r>
              <w:rPr>
                <w:rFonts w:ascii="Courier New" w:hAnsi="Courier New"/>
                <w:sz w:val="16"/>
              </w:rPr>
              <w:t>#1B5E20</w:t>
            </w:r>
          </w:p>
        </w:tc>
        <w:tc>
          <w:tcPr>
            <w:tcW w:w="1200" w:type="dxa"/>
            <w:shd w:val="clear" w:color="auto" w:fill="F2F2F2"/>
          </w:tcPr>
          <w:p w14:paraId="4B2B57B9" w14:textId="77777777" w:rsidR="00AB1234" w:rsidRDefault="00AB1234">
            <w:r>
              <w:rPr>
                <w:rFonts w:ascii="Courier New" w:hAnsi="Courier New"/>
                <w:sz w:val="16"/>
              </w:rPr>
              <w:t>#E8F5E9</w:t>
            </w:r>
          </w:p>
        </w:tc>
        <w:tc>
          <w:tcPr>
            <w:tcW w:w="3060" w:type="dxa"/>
            <w:shd w:val="clear" w:color="auto" w:fill="F2F2F2"/>
          </w:tcPr>
          <w:p w14:paraId="4091FEFB" w14:textId="77777777" w:rsidR="00AB1234" w:rsidRDefault="00AB1234">
            <w:r>
              <w:t>Up-arrow. Student uploads any file to Canvas.</w:t>
            </w:r>
          </w:p>
        </w:tc>
      </w:tr>
      <w:tr w:rsidR="00AB1234" w14:paraId="328DA679" w14:textId="77777777">
        <w:tc>
          <w:tcPr>
            <w:tcW w:w="2200" w:type="dxa"/>
            <w:shd w:val="clear" w:color="auto" w:fill="FFFFFF"/>
          </w:tcPr>
          <w:p w14:paraId="61EB8314" w14:textId="77777777" w:rsidR="00AB1234" w:rsidRDefault="00AB1234">
            <w:r>
              <w:rPr>
                <w:rFonts w:ascii="Courier New" w:hAnsi="Courier New"/>
                <w:sz w:val="16"/>
              </w:rPr>
              <w:t>submit-download.svg</w:t>
            </w:r>
          </w:p>
        </w:tc>
        <w:tc>
          <w:tcPr>
            <w:tcW w:w="1700" w:type="dxa"/>
            <w:shd w:val="clear" w:color="auto" w:fill="FFFFFF"/>
          </w:tcPr>
          <w:p w14:paraId="6815B0E2" w14:textId="77777777" w:rsidR="00AB1234" w:rsidRDefault="00AB1234">
            <w:r>
              <w:t>Download</w:t>
            </w:r>
          </w:p>
        </w:tc>
        <w:tc>
          <w:tcPr>
            <w:tcW w:w="1200" w:type="dxa"/>
            <w:shd w:val="clear" w:color="auto" w:fill="FFFFFF"/>
          </w:tcPr>
          <w:p w14:paraId="574A211C" w14:textId="77777777" w:rsidR="00AB1234" w:rsidRDefault="00AB1234">
            <w:r>
              <w:rPr>
                <w:rFonts w:ascii="Courier New" w:hAnsi="Courier New"/>
                <w:sz w:val="16"/>
              </w:rPr>
              <w:t>#4E342E</w:t>
            </w:r>
          </w:p>
        </w:tc>
        <w:tc>
          <w:tcPr>
            <w:tcW w:w="1200" w:type="dxa"/>
            <w:shd w:val="clear" w:color="auto" w:fill="FFFFFF"/>
          </w:tcPr>
          <w:p w14:paraId="2C1C5993" w14:textId="77777777" w:rsidR="00AB1234" w:rsidRDefault="00AB1234">
            <w:r>
              <w:rPr>
                <w:rFonts w:ascii="Courier New" w:hAnsi="Courier New"/>
                <w:sz w:val="16"/>
              </w:rPr>
              <w:t>#EFEBE9</w:t>
            </w:r>
          </w:p>
        </w:tc>
        <w:tc>
          <w:tcPr>
            <w:tcW w:w="3060" w:type="dxa"/>
            <w:shd w:val="clear" w:color="auto" w:fill="FFFFFF"/>
          </w:tcPr>
          <w:p w14:paraId="67A17097" w14:textId="77777777" w:rsidR="00AB1234" w:rsidRDefault="00AB1234">
            <w:r>
              <w:t>Down-arrow warm brown. Instructor provides a file for students.</w:t>
            </w:r>
          </w:p>
        </w:tc>
      </w:tr>
      <w:tr w:rsidR="00AB1234" w14:paraId="398218BF" w14:textId="77777777">
        <w:tc>
          <w:tcPr>
            <w:tcW w:w="2200" w:type="dxa"/>
            <w:shd w:val="clear" w:color="auto" w:fill="F2F2F2"/>
          </w:tcPr>
          <w:p w14:paraId="7BE29252" w14:textId="77777777" w:rsidR="00AB1234" w:rsidRDefault="00AB1234">
            <w:r>
              <w:rPr>
                <w:rFonts w:ascii="Courier New" w:hAnsi="Courier New"/>
                <w:sz w:val="16"/>
              </w:rPr>
              <w:t>submit-audio.svg</w:t>
            </w:r>
          </w:p>
        </w:tc>
        <w:tc>
          <w:tcPr>
            <w:tcW w:w="1700" w:type="dxa"/>
            <w:shd w:val="clear" w:color="auto" w:fill="F2F2F2"/>
          </w:tcPr>
          <w:p w14:paraId="72581966" w14:textId="77777777" w:rsidR="00AB1234" w:rsidRDefault="00AB1234">
            <w:r>
              <w:t>Audio File</w:t>
            </w:r>
          </w:p>
        </w:tc>
        <w:tc>
          <w:tcPr>
            <w:tcW w:w="1200" w:type="dxa"/>
            <w:shd w:val="clear" w:color="auto" w:fill="F2F2F2"/>
          </w:tcPr>
          <w:p w14:paraId="7353F71C" w14:textId="77777777" w:rsidR="00AB1234" w:rsidRDefault="00AB1234">
            <w:r>
              <w:rPr>
                <w:rFonts w:ascii="Courier New" w:hAnsi="Courier New"/>
                <w:sz w:val="16"/>
              </w:rPr>
              <w:t>#1A237E</w:t>
            </w:r>
          </w:p>
        </w:tc>
        <w:tc>
          <w:tcPr>
            <w:tcW w:w="1200" w:type="dxa"/>
            <w:shd w:val="clear" w:color="auto" w:fill="F2F2F2"/>
          </w:tcPr>
          <w:p w14:paraId="1728F986" w14:textId="77777777" w:rsidR="00AB1234" w:rsidRDefault="00AB1234">
            <w:r>
              <w:rPr>
                <w:rFonts w:ascii="Courier New" w:hAnsi="Courier New"/>
                <w:sz w:val="16"/>
              </w:rPr>
              <w:t>#E8EAF6</w:t>
            </w:r>
          </w:p>
        </w:tc>
        <w:tc>
          <w:tcPr>
            <w:tcW w:w="3060" w:type="dxa"/>
            <w:shd w:val="clear" w:color="auto" w:fill="F2F2F2"/>
          </w:tcPr>
          <w:p w14:paraId="2D51727C" w14:textId="77777777" w:rsidR="00AB1234" w:rsidRDefault="00AB1234">
            <w:r>
              <w:t>Waveform. WAV, MP3, AIFF, or any audio submission.</w:t>
            </w:r>
          </w:p>
        </w:tc>
      </w:tr>
      <w:tr w:rsidR="00AB1234" w14:paraId="7930D3D5" w14:textId="77777777">
        <w:tc>
          <w:tcPr>
            <w:tcW w:w="2200" w:type="dxa"/>
            <w:shd w:val="clear" w:color="auto" w:fill="FFFFFF"/>
          </w:tcPr>
          <w:p w14:paraId="141BDC51" w14:textId="77777777" w:rsidR="00AB1234" w:rsidRDefault="00AB1234">
            <w:r>
              <w:rPr>
                <w:rFonts w:ascii="Courier New" w:hAnsi="Courier New"/>
                <w:sz w:val="16"/>
              </w:rPr>
              <w:t>submit-pdf.svg</w:t>
            </w:r>
          </w:p>
        </w:tc>
        <w:tc>
          <w:tcPr>
            <w:tcW w:w="1700" w:type="dxa"/>
            <w:shd w:val="clear" w:color="auto" w:fill="FFFFFF"/>
          </w:tcPr>
          <w:p w14:paraId="770BBDA7" w14:textId="77777777" w:rsidR="00AB1234" w:rsidRDefault="00AB1234">
            <w:r>
              <w:t>PDF / Document</w:t>
            </w:r>
          </w:p>
        </w:tc>
        <w:tc>
          <w:tcPr>
            <w:tcW w:w="1200" w:type="dxa"/>
            <w:shd w:val="clear" w:color="auto" w:fill="FFFFFF"/>
          </w:tcPr>
          <w:p w14:paraId="3860C3FE" w14:textId="77777777" w:rsidR="00AB1234" w:rsidRDefault="00AB1234">
            <w:r>
              <w:rPr>
                <w:rFonts w:ascii="Courier New" w:hAnsi="Courier New"/>
                <w:sz w:val="16"/>
              </w:rPr>
              <w:t>#827717</w:t>
            </w:r>
          </w:p>
        </w:tc>
        <w:tc>
          <w:tcPr>
            <w:tcW w:w="1200" w:type="dxa"/>
            <w:shd w:val="clear" w:color="auto" w:fill="FFFFFF"/>
          </w:tcPr>
          <w:p w14:paraId="43595E2D" w14:textId="77777777" w:rsidR="00AB1234" w:rsidRDefault="00AB1234">
            <w:r>
              <w:rPr>
                <w:rFonts w:ascii="Courier New" w:hAnsi="Courier New"/>
                <w:sz w:val="16"/>
              </w:rPr>
              <w:t>#F9FBE7</w:t>
            </w:r>
          </w:p>
        </w:tc>
        <w:tc>
          <w:tcPr>
            <w:tcW w:w="3060" w:type="dxa"/>
            <w:shd w:val="clear" w:color="auto" w:fill="FFFFFF"/>
          </w:tcPr>
          <w:p w14:paraId="3245554F" w14:textId="77777777" w:rsidR="00AB1234" w:rsidRDefault="00AB1234">
            <w:r>
              <w:t>File-text olive. PDF, DOCX, or TXT submission.</w:t>
            </w:r>
          </w:p>
        </w:tc>
      </w:tr>
      <w:tr w:rsidR="00AB1234" w14:paraId="1878DE40" w14:textId="77777777">
        <w:tc>
          <w:tcPr>
            <w:tcW w:w="2200" w:type="dxa"/>
            <w:shd w:val="clear" w:color="auto" w:fill="F2F2F2"/>
          </w:tcPr>
          <w:p w14:paraId="2B017C56" w14:textId="77777777" w:rsidR="00AB1234" w:rsidRDefault="00AB1234">
            <w:r>
              <w:rPr>
                <w:rFonts w:ascii="Courier New" w:hAnsi="Courier New"/>
                <w:sz w:val="16"/>
              </w:rPr>
              <w:t>submit-session.svg</w:t>
            </w:r>
          </w:p>
        </w:tc>
        <w:tc>
          <w:tcPr>
            <w:tcW w:w="1700" w:type="dxa"/>
            <w:shd w:val="clear" w:color="auto" w:fill="F2F2F2"/>
          </w:tcPr>
          <w:p w14:paraId="58995B1F" w14:textId="77777777" w:rsidR="00AB1234" w:rsidRDefault="00AB1234">
            <w:r>
              <w:t>Session / ZIP</w:t>
            </w:r>
          </w:p>
        </w:tc>
        <w:tc>
          <w:tcPr>
            <w:tcW w:w="1200" w:type="dxa"/>
            <w:shd w:val="clear" w:color="auto" w:fill="F2F2F2"/>
          </w:tcPr>
          <w:p w14:paraId="6BE49D67" w14:textId="77777777" w:rsidR="00AB1234" w:rsidRDefault="00AB1234">
            <w:r>
              <w:rPr>
                <w:rFonts w:ascii="Courier New" w:hAnsi="Courier New"/>
                <w:sz w:val="16"/>
              </w:rPr>
              <w:t>#006064</w:t>
            </w:r>
          </w:p>
        </w:tc>
        <w:tc>
          <w:tcPr>
            <w:tcW w:w="1200" w:type="dxa"/>
            <w:shd w:val="clear" w:color="auto" w:fill="F2F2F2"/>
          </w:tcPr>
          <w:p w14:paraId="38475D6B" w14:textId="77777777" w:rsidR="00AB1234" w:rsidRDefault="00AB1234">
            <w:r>
              <w:rPr>
                <w:rFonts w:ascii="Courier New" w:hAnsi="Courier New"/>
                <w:sz w:val="16"/>
              </w:rPr>
              <w:t>#E0F7FA</w:t>
            </w:r>
          </w:p>
        </w:tc>
        <w:tc>
          <w:tcPr>
            <w:tcW w:w="3060" w:type="dxa"/>
            <w:shd w:val="clear" w:color="auto" w:fill="F2F2F2"/>
          </w:tcPr>
          <w:p w14:paraId="2B3758B7" w14:textId="77777777" w:rsidR="00AB1234" w:rsidRDefault="00AB1234">
            <w:r>
              <w:t>Session-list teal. Pro Tools session folder or ZIP archive.</w:t>
            </w:r>
          </w:p>
        </w:tc>
      </w:tr>
      <w:tr w:rsidR="00AB1234" w14:paraId="63E56A0A" w14:textId="77777777">
        <w:tc>
          <w:tcPr>
            <w:tcW w:w="2200" w:type="dxa"/>
            <w:shd w:val="clear" w:color="auto" w:fill="FFFFFF"/>
          </w:tcPr>
          <w:p w14:paraId="4FE6CF58" w14:textId="77777777" w:rsidR="00AB1234" w:rsidRDefault="00AB1234">
            <w:r>
              <w:rPr>
                <w:rFonts w:ascii="Courier New" w:hAnsi="Courier New"/>
                <w:sz w:val="16"/>
              </w:rPr>
              <w:t>submit-video.svg</w:t>
            </w:r>
          </w:p>
        </w:tc>
        <w:tc>
          <w:tcPr>
            <w:tcW w:w="1700" w:type="dxa"/>
            <w:shd w:val="clear" w:color="auto" w:fill="FFFFFF"/>
          </w:tcPr>
          <w:p w14:paraId="42A410E8" w14:textId="77777777" w:rsidR="00AB1234" w:rsidRDefault="00AB1234">
            <w:r>
              <w:t>Video File</w:t>
            </w:r>
          </w:p>
        </w:tc>
        <w:tc>
          <w:tcPr>
            <w:tcW w:w="1200" w:type="dxa"/>
            <w:shd w:val="clear" w:color="auto" w:fill="FFFFFF"/>
          </w:tcPr>
          <w:p w14:paraId="6248F859" w14:textId="77777777" w:rsidR="00AB1234" w:rsidRDefault="00AB1234">
            <w:r>
              <w:rPr>
                <w:rFonts w:ascii="Courier New" w:hAnsi="Courier New"/>
                <w:sz w:val="16"/>
              </w:rPr>
              <w:t>#E65100</w:t>
            </w:r>
          </w:p>
        </w:tc>
        <w:tc>
          <w:tcPr>
            <w:tcW w:w="1200" w:type="dxa"/>
            <w:shd w:val="clear" w:color="auto" w:fill="FFFFFF"/>
          </w:tcPr>
          <w:p w14:paraId="4ABBA854" w14:textId="77777777" w:rsidR="00AB1234" w:rsidRDefault="00AB1234">
            <w:r>
              <w:rPr>
                <w:rFonts w:ascii="Courier New" w:hAnsi="Courier New"/>
                <w:sz w:val="16"/>
              </w:rPr>
              <w:t>#FFF3E0</w:t>
            </w:r>
          </w:p>
        </w:tc>
        <w:tc>
          <w:tcPr>
            <w:tcW w:w="3060" w:type="dxa"/>
            <w:shd w:val="clear" w:color="auto" w:fill="FFFFFF"/>
          </w:tcPr>
          <w:p w14:paraId="22499DC1" w14:textId="77777777" w:rsidR="00AB1234" w:rsidRDefault="00AB1234">
            <w:r>
              <w:t>Video camera orange. MP4, MOV, or exported video.</w:t>
            </w:r>
          </w:p>
        </w:tc>
      </w:tr>
    </w:tbl>
    <w:p w14:paraId="31E797EF" w14:textId="77777777" w:rsidR="00AB1234" w:rsidRDefault="00AB1234"/>
    <w:p w14:paraId="21DF680E" w14:textId="77777777" w:rsidR="00AB1234" w:rsidRDefault="00AB1234">
      <w:pPr>
        <w:pStyle w:val="Heading2"/>
      </w:pPr>
      <w:r>
        <w:t xml:space="preserve">20.6  Writing Standards -- Dashes and Separators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2F917D7C" w14:textId="77777777">
        <w:tc>
          <w:tcPr>
            <w:tcW w:w="9360" w:type="dxa"/>
            <w:tcBorders>
              <w:left w:val="single" w:sz="18" w:space="0" w:color="1B5E20"/>
            </w:tcBorders>
            <w:shd w:val="clear" w:color="auto" w:fill="E8F5E9"/>
            <w:tcMar>
              <w:top w:w="120" w:type="dxa"/>
              <w:left w:w="200" w:type="dxa"/>
              <w:bottom w:w="120" w:type="dxa"/>
              <w:right w:w="140" w:type="dxa"/>
            </w:tcMar>
          </w:tcPr>
          <w:p w14:paraId="6F5BCC8C" w14:textId="77777777" w:rsidR="00AB1234" w:rsidRDefault="00AB1234">
            <w:r>
              <w:rPr>
                <w:b/>
                <w:bCs/>
              </w:rPr>
              <w:t xml:space="preserve">Required: </w:t>
            </w:r>
            <w:r>
              <w:t>No em dashes and no double dashes (--) anywhere in visible Canvas HTML page content. Use a hyphen with spaces ( - ) as a separator where a dash is needed in running text. Double dashes are permitted only inside HTML comments, which Canvas strips before rendering. This rule applies to all AI-generated and manually authored content.</w:t>
            </w:r>
          </w:p>
        </w:tc>
      </w:tr>
    </w:tbl>
    <w:p w14:paraId="57DAE93D" w14:textId="77777777" w:rsidR="00AB1234" w:rsidRDefault="00AB1234"/>
    <w:p w14:paraId="54FD3534" w14:textId="77777777" w:rsidR="00AB1234" w:rsidRDefault="00AB1234">
      <w:pPr>
        <w:pStyle w:val="Heading2"/>
      </w:pPr>
      <w:r>
        <w:t xml:space="preserve">20.7  Two New Canvas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1A1845E" w14:textId="77777777">
        <w:tc>
          <w:tcPr>
            <w:tcW w:w="9360" w:type="dxa"/>
            <w:tcBorders>
              <w:left w:val="single" w:sz="18" w:space="0" w:color="F57F17"/>
            </w:tcBorders>
            <w:shd w:val="clear" w:color="auto" w:fill="FFF8E1"/>
            <w:tcMar>
              <w:top w:w="120" w:type="dxa"/>
              <w:left w:w="200" w:type="dxa"/>
              <w:bottom w:w="120" w:type="dxa"/>
              <w:right w:w="140" w:type="dxa"/>
            </w:tcMar>
          </w:tcPr>
          <w:p w14:paraId="6F9E2603" w14:textId="77777777" w:rsidR="00AB1234" w:rsidRDefault="00AB1234">
            <w:r>
              <w:rPr>
                <w:b/>
                <w:bCs/>
              </w:rPr>
              <w:t xml:space="preserve">Warning: </w:t>
            </w:r>
            <w:r>
              <w:t>Do not use manual numbered labels (1. 2. 3.) inside div elements when items are meant to convey a sequence. Canvas reads digit-period patterns as implied lists and flags them as an accessibility error. Use word-based labels (First, Second, Third) or remove the number entirely from the label text.</w:t>
            </w:r>
          </w:p>
        </w:tc>
      </w:tr>
    </w:tbl>
    <w:p w14:paraId="5AD3B6BC"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46D6EB63" w14:textId="77777777">
        <w:tc>
          <w:tcPr>
            <w:tcW w:w="9360" w:type="dxa"/>
            <w:tcBorders>
              <w:left w:val="single" w:sz="18" w:space="0" w:color="F57F17"/>
            </w:tcBorders>
            <w:shd w:val="clear" w:color="auto" w:fill="FFF8E1"/>
            <w:tcMar>
              <w:top w:w="120" w:type="dxa"/>
              <w:left w:w="200" w:type="dxa"/>
              <w:bottom w:w="120" w:type="dxa"/>
              <w:right w:w="140" w:type="dxa"/>
            </w:tcMar>
          </w:tcPr>
          <w:p w14:paraId="5AB134F8" w14:textId="77777777" w:rsidR="00AB1234" w:rsidRDefault="00AB1234">
            <w:r>
              <w:rPr>
                <w:b/>
                <w:bCs/>
              </w:rPr>
              <w:t xml:space="preserve">Warning: </w:t>
            </w:r>
            <w:r>
              <w:t>Gold background (#F9A825) requires dark text (#212121), not white. White text on #F9A825 produces only a 2.9:1 contrast ratio, which fails WCAG AA (minimum 4.5:1). This applies to the Helpful column header in any feedback quality comparison table. The icon stroke color must also switch to #212121 on gold backgrounds. Every other feedback quality column (Not Helpful red #B71C1C and Best green #1B5E20) passes with white text.</w:t>
            </w:r>
          </w:p>
        </w:tc>
      </w:tr>
    </w:tbl>
    <w:p w14:paraId="431F8E4B" w14:textId="77777777" w:rsidR="00AB1234" w:rsidRDefault="00AB1234"/>
    <w:p w14:paraId="3E55E64B" w14:textId="77777777" w:rsidR="00AB1234" w:rsidRDefault="00AB1234">
      <w:pPr>
        <w:pStyle w:val="Heading1"/>
      </w:pPr>
      <w:r>
        <w:t xml:space="preserve">PART XXI -- GitHub Image Workflow for Canvas Pages</w:t>
      </w:r>
    </w:p>
    <w:p w14:paraId="2C12B3DC" w14:textId="77777777" w:rsidR="00AB1234" w:rsidRDefault="00AB1234">
      <w:r>
        <w:t xml:space="preserve">All images displayed on Canvas pages must be hosted in the uvu-dapr/Canvas GitHub repository and referenced using raw GitHub URLs. Images are never embedded as base64 data or uploaded to Canvas Files. This part explains exactly where to put images and how to reference them, written for someone who is new to Git.</w:t>
      </w:r>
    </w:p>
    <w:p w14:paraId="21B4DAC2"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1382854" w14:textId="77777777">
        <w:tc>
          <w:tcPr>
            <w:tcW w:w="9360" w:type="dxa"/>
            <w:tcBorders>
              <w:left w:val="single" w:sz="18" w:space="0" w:color="1B5E20"/>
            </w:tcBorders>
            <w:shd w:val="clear" w:color="auto" w:fill="E8F5E9"/>
            <w:tcMar>
              <w:top w:w="120" w:type="dxa"/>
              <w:left w:w="200" w:type="dxa"/>
              <w:bottom w:w="120" w:type="dxa"/>
              <w:right w:w="140" w:type="dxa"/>
            </w:tcMar>
          </w:tcPr>
          <w:p w14:paraId="4F2B86EF" w14:textId="77777777" w:rsidR="00AB1234" w:rsidRDefault="00AB1234">
            <w:r>
              <w:rPr>
                <w:b/>
                <w:bCs/>
              </w:rPr>
              <w:t xml:space="preserve">Required: </w:t>
            </w:r>
            <w:r>
              <w:t>Before writing a single img tag in any Canvas HTML page, confirm the correct GitHub folder path for the images and confirm the image files have been pushed to the repository. Never construct a raw URL without a confirmed filename. A page built with assumed filenames will have silently broken images in Canvas with no error message.</w:t>
            </w:r>
          </w:p>
        </w:tc>
      </w:tr>
    </w:tbl>
    <w:p w14:paraId="1BA2EB6C" w14:textId="77777777" w:rsidR="00AB1234" w:rsidRDefault="00AB1234"/>
    <w:p w14:paraId="70BD7845" w14:textId="77777777" w:rsidR="00AB1234" w:rsidRDefault="00AB1234">
      <w:pPr>
        <w:pStyle w:val="Heading2"/>
      </w:pPr>
      <w:r>
        <w:t xml:space="preserve">21.1  The Two Folder Categories -- All vs. Course-Specific</w:t>
      </w:r>
    </w:p>
    <w:p w14:paraId="1607E8CA" w14:textId="77777777" w:rsidR="00AB1234" w:rsidRDefault="00AB1234">
      <w:r>
        <w:t xml:space="preserve">Every image in the repository belongs to one of two categories. Determining the correct category is the first question that must be answered before any image is placed or any URL is constructed.</w:t>
      </w:r>
    </w:p>
    <w:p w14:paraId="7E389ECB"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4680"/>
        <w:gridCol w:w="4680"/>
      </w:tblGrid>
      <w:tr w:rsidR="00AB1234" w14:paraId="1E08FB9A" w14:textId="77777777">
        <w:tc>
          <w:tcPr>
            <w:tcW w:w="4680" w:type="dxa"/>
            <w:shd w:val="clear" w:color="auto" w:fill="1B5E20"/>
          </w:tcPr>
          <w:p w14:paraId="23904DEF" w14:textId="77777777" w:rsidR="00AB1234" w:rsidRDefault="00AB1234">
            <w:r>
              <w:rPr>
                <w:b/>
                <w:color w:val="FFFFFF"/>
              </w:rPr>
              <w:t>All/ -- Shared across multiple courses</w:t>
            </w:r>
          </w:p>
        </w:tc>
        <w:tc>
          <w:tcPr>
            <w:tcW w:w="4680" w:type="dxa"/>
            <w:shd w:val="clear" w:color="auto" w:fill="0D47A1"/>
          </w:tcPr>
          <w:p w14:paraId="605026E2" w14:textId="77777777" w:rsidR="00AB1234" w:rsidRDefault="00AB1234">
            <w:r>
              <w:rPr>
                <w:b/>
                <w:color w:val="FFFFFF"/>
              </w:rPr>
              <w:t>dapr-XXXX/ -- Belongs to one specific course</w:t>
            </w:r>
          </w:p>
        </w:tc>
      </w:tr>
      <w:tr w:rsidR="00AB1234" w14:paraId="247A4A40" w14:textId="77777777">
        <w:tc>
          <w:tcPr>
            <w:tcW w:w="4680" w:type="dxa"/>
            <w:shd w:val="clear" w:color="auto" w:fill="E8F5E9"/>
          </w:tcPr>
          <w:p w14:paraId="7562DB46" w14:textId="77777777" w:rsidR="00AB1234" w:rsidRDefault="00AB1234">
            <w:r>
              <w:t>The image is used on pages in more than one course. Examples: shared tutorial pages, program-wide reference images, icons used everywhere.</w:t>
            </w:r>
          </w:p>
        </w:tc>
        <w:tc>
          <w:tcPr>
            <w:tcW w:w="4680" w:type="dxa"/>
            <w:shd w:val="clear" w:color="auto" w:fill="E3F2FD"/>
          </w:tcPr>
          <w:p w14:paraId="671A022A" w14:textId="77777777" w:rsidR="00AB1234" w:rsidRDefault="00AB1234">
            <w:r>
              <w:t>The image only appears in one specific course. Examples: DAPR 2020L EQ Lab screenshots, DAPR 3345 spatial mix assignment images.</w:t>
            </w:r>
          </w:p>
        </w:tc>
      </w:tr>
      <w:tr w:rsidR="00AB1234" w14:paraId="46095674" w14:textId="77777777">
        <w:tc>
          <w:tcPr>
            <w:tcW w:w="4680" w:type="dxa"/>
            <w:shd w:val="clear" w:color="auto" w:fill="E8F5E9"/>
          </w:tcPr>
          <w:p w14:paraId="5C57219A" w14:textId="77777777" w:rsidR="00AB1234" w:rsidRDefault="00AB1234">
            <w:r>
              <w:rPr>
                <w:b/>
              </w:rPr>
              <w:t xml:space="preserve">Folder path: </w:t>
            </w:r>
            <w:r>
              <w:rPr>
                <w:rFonts w:ascii="Courier New" w:hAnsi="Courier New"/>
                <w:sz w:val="18"/>
              </w:rPr>
              <w:t>All/assignment_name/filename.jpg</w:t>
            </w:r>
          </w:p>
        </w:tc>
        <w:tc>
          <w:tcPr>
            <w:tcW w:w="4680" w:type="dxa"/>
            <w:shd w:val="clear" w:color="auto" w:fill="E3F2FD"/>
          </w:tcPr>
          <w:p w14:paraId="1821AD08" w14:textId="77777777" w:rsidR="00AB1234" w:rsidRDefault="00AB1234">
            <w:r>
              <w:rPr>
                <w:b/>
              </w:rPr>
              <w:t xml:space="preserve">Folder path: </w:t>
            </w:r>
            <w:r>
              <w:rPr>
                <w:rFonts w:ascii="Courier New" w:hAnsi="Courier New"/>
                <w:sz w:val="18"/>
              </w:rPr>
              <w:t>dapr-2020l/assignment-name/filename.jpg</w:t>
            </w:r>
          </w:p>
        </w:tc>
      </w:tr>
    </w:tbl>
    <w:p w14:paraId="41400E22" w14:textId="77777777" w:rsidR="00AB1234" w:rsidRDefault="00AB1234"/>
    <w:p w14:paraId="40D8E691" w14:textId="77777777" w:rsidR="00AB1234" w:rsidRDefault="00AB1234">
      <w:pPr>
        <w:pStyle w:val="Heading2"/>
      </w:pPr>
      <w:r>
        <w:t xml:space="preserve">21.2  Folder Naming Rules</w:t>
      </w:r>
    </w:p>
    <w:p w14:paraId="5C461264" w14:textId="77777777" w:rsidR="00AB1234" w:rsidRDefault="00AB1234">
      <w:r>
        <w:t xml:space="preserve">Every image must be inside a subfolder named after the specific assignment or tutorial it belongs to. Never place images directly inside the top-level course folder or the All/ folder. The assignment subfolder name is lowercase with hyphens, no spaces, no underscores, no capital letters. The course folder name follows the same rule.</w:t>
      </w:r>
    </w:p>
    <w:p w14:paraId="4BE90F01" w14:textId="77777777" w:rsidR="00AB1234" w:rsidRDefault="00AB1234"/>
    <w:p w14:paraId="53BA04D4" w14:textId="77777777" w:rsidR="00AB1234" w:rsidRDefault="00AB1234">
      <w:r>
        <w:rPr>
          <w:rFonts w:ascii="Courier New" w:hAnsi="Courier New"/>
          <w:sz w:val="18"/>
          <w:szCs w:val="18"/>
        </w:rPr>
        <w:t xml:space="preserve">Correct:   All/pro_tools_cleanup/before.jpg</w:t>
      </w:r>
    </w:p>
    <w:p w14:paraId="302E5676" w14:textId="77777777" w:rsidR="00AB1234" w:rsidRDefault="00AB1234">
      <w:r>
        <w:rPr>
          <w:rFonts w:ascii="Courier New" w:hAnsi="Courier New"/>
          <w:sz w:val="18"/>
          <w:szCs w:val="18"/>
        </w:rPr>
        <w:t xml:space="preserve">Correct:   dapr-2020l/eq_lab/plugin-settings-screenshot.jpg</w:t>
      </w:r>
    </w:p>
    <w:p w14:paraId="56D01B2D" w14:textId="77777777" w:rsidR="00AB1234" w:rsidRDefault="00AB1234">
      <w:r>
        <w:rPr>
          <w:rFonts w:ascii="Courier New" w:hAnsi="Courier New"/>
          <w:sz w:val="18"/>
          <w:szCs w:val="18"/>
        </w:rPr>
        <w:t xml:space="preserve">Correct:   dapr-3345/spatial_mix_final/routing-overview.jpg</w:t>
      </w:r>
    </w:p>
    <w:p w14:paraId="7E2E0776" w14:textId="77777777" w:rsidR="00AB1234" w:rsidRDefault="00AB1234"/>
    <w:p w14:paraId="117835C8" w14:textId="77777777" w:rsidR="00AB1234" w:rsidRDefault="00AB1234">
      <w:r>
        <w:rPr>
          <w:rFonts w:ascii="Courier New" w:hAnsi="Courier New"/>
          <w:sz w:val="18"/>
          <w:szCs w:val="18"/>
        </w:rPr>
        <w:t xml:space="preserve">Incorrect: All/before.jpg                  (no assignment subfolder)</w:t>
      </w:r>
    </w:p>
    <w:p w14:paraId="671386D3" w14:textId="77777777" w:rsidR="00AB1234" w:rsidRDefault="00AB1234">
      <w:r>
        <w:rPr>
          <w:rFonts w:ascii="Courier New" w:hAnsi="Courier New"/>
          <w:sz w:val="18"/>
          <w:szCs w:val="18"/>
        </w:rPr>
        <w:t xml:space="preserve">Incorrect: dapr-2020l/EQ Lab/screenshot.jpg (spaces and capitals in folder name)</w:t>
      </w:r>
    </w:p>
    <w:p w14:paraId="6C409CDC" w14:textId="77777777" w:rsidR="00AB1234" w:rsidRDefault="00AB1234">
      <w:r>
        <w:rPr>
          <w:rFonts w:ascii="Courier New" w:hAnsi="Courier New"/>
          <w:sz w:val="18"/>
          <w:szCs w:val="18"/>
        </w:rPr>
        <w:t xml:space="preserve">Incorrect: dapr-2020l/eq-lab-using-all-hyphens/screenshot.jpg (no underscores within concept)</w:t>
      </w:r>
    </w:p>
    <w:p w14:paraId="1EA9A1A5"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6742490B" w14:textId="77777777">
        <w:tc>
          <w:tcPr>
            <w:tcW w:w="9360" w:type="dxa"/>
            <w:tcBorders>
              <w:left w:val="single" w:sz="18" w:space="0" w:color="1B5E20"/>
            </w:tcBorders>
            <w:shd w:val="clear" w:color="auto" w:fill="E8F5E9"/>
            <w:tcMar>
              <w:top w:w="120" w:type="dxa"/>
              <w:left w:w="200" w:type="dxa"/>
              <w:bottom w:w="120" w:type="dxa"/>
              <w:right w:w="140" w:type="dxa"/>
            </w:tcMar>
          </w:tcPr>
          <w:p w14:paraId="54BB719A" w14:textId="77777777" w:rsidR="00AB1234" w:rsidRDefault="00AB1234">
            <w:r>
              <w:rPr>
                <w:b/>
                <w:bCs/>
              </w:rPr>
              <w:t xml:space="preserve">Required: </w:t>
            </w:r>
            <w:r>
              <w:t>Course folders do not use year or semester in their name. The folder belongs to the course permanently, not to a specific term. Only truly term-specific content (date changes, section-specific announcements) would ever go in a semester subfolder, and image assets are never term-specific.</w:t>
            </w:r>
          </w:p>
        </w:tc>
      </w:tr>
    </w:tbl>
    <w:p w14:paraId="701CC388" w14:textId="77777777" w:rsidR="00AB1234" w:rsidRDefault="00AB1234"/>
    <w:p w14:paraId="322753E4" w14:textId="77777777" w:rsidR="00AB1234" w:rsidRDefault="00AB1234">
      <w:pPr>
        <w:pStyle w:val="Heading2"/>
      </w:pPr>
      <w:r>
        <w:t xml:space="preserve">21.3  The Mandatory Pre-Build Questions</w:t>
      </w:r>
    </w:p>
    <w:p w14:paraId="72617171" w14:textId="77777777" w:rsidR="00AB1234" w:rsidRDefault="00AB1234">
      <w:r>
        <w:t xml:space="preserve">Before writing any img tag, an AI generating Canvas HTML for this program must ask or confirm the following. These questions must be answered before any HTML is written. Do not assume a path or filename.</w:t>
      </w:r>
    </w:p>
    <w:p w14:paraId="620B0949"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B8ADEB7" w14:textId="77777777">
        <w:tc>
          <w:tcPr>
            <w:tcW w:w="1440" w:type="dxa"/>
            <w:shd w:val="clear" w:color="auto" w:fill="0D47A1"/>
          </w:tcPr>
          <w:p w14:paraId="1E475774" w14:textId="77777777" w:rsidR="00AB1234" w:rsidRDefault="00AB1234">
            <w:r>
              <w:rPr>
                <w:b/>
                <w:color w:val="FFFFFF"/>
              </w:rPr>
              <w:t>Question 1</w:t>
            </w:r>
          </w:p>
        </w:tc>
        <w:tc>
          <w:tcPr>
            <w:tcW w:w="7920" w:type="dxa"/>
            <w:shd w:val="clear" w:color="auto" w:fill="F2F2F2"/>
          </w:tcPr>
          <w:p w14:paraId="35916984" w14:textId="77777777" w:rsidR="00AB1234" w:rsidRDefault="00AB1234">
            <w:r>
              <w:t>Is this image shared across multiple courses, or does it belong to one specific course?</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47A6634D" w14:textId="77777777">
        <w:tc>
          <w:tcPr>
            <w:tcW w:w="1440" w:type="dxa"/>
            <w:shd w:val="clear" w:color="auto" w:fill="0D47A1"/>
          </w:tcPr>
          <w:p w14:paraId="243E8365" w14:textId="77777777" w:rsidR="00AB1234" w:rsidRDefault="00AB1234">
            <w:r>
              <w:rPr>
                <w:b/>
                <w:color w:val="FFFFFF"/>
              </w:rPr>
              <w:t>Question 2</w:t>
            </w:r>
          </w:p>
        </w:tc>
        <w:tc>
          <w:tcPr>
            <w:tcW w:w="7920" w:type="dxa"/>
            <w:shd w:val="clear" w:color="auto" w:fill="FFFFFF"/>
          </w:tcPr>
          <w:p w14:paraId="4A139E51" w14:textId="77777777" w:rsidR="00AB1234" w:rsidRDefault="00AB1234">
            <w:r>
              <w:t>What is the exact course folder name? (Example: dapr-2020l, dapr-3345, All)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106A57AC" w14:textId="77777777">
        <w:tc>
          <w:tcPr>
            <w:tcW w:w="1440" w:type="dxa"/>
            <w:shd w:val="clear" w:color="auto" w:fill="0D47A1"/>
          </w:tcPr>
          <w:p w14:paraId="6C6D8339" w14:textId="77777777" w:rsidR="00AB1234" w:rsidRDefault="00AB1234">
            <w:r>
              <w:rPr>
                <w:b/>
                <w:color w:val="FFFFFF"/>
              </w:rPr>
              <w:t>Question 3</w:t>
            </w:r>
          </w:p>
        </w:tc>
        <w:tc>
          <w:tcPr>
            <w:tcW w:w="7920" w:type="dxa"/>
            <w:shd w:val="clear" w:color="auto" w:fill="F2F2F2"/>
          </w:tcPr>
          <w:p w14:paraId="6C1E7F05" w14:textId="77777777" w:rsidR="00AB1234" w:rsidRDefault="00AB1234">
            <w:r>
              <w:t>What is the exact assignment or tutorial subfolder name? (Example: eq_lab, pro_tools_cleanup, spatial_mix_final)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1B6BB71" w14:textId="77777777">
        <w:tc>
          <w:tcPr>
            <w:tcW w:w="1440" w:type="dxa"/>
            <w:shd w:val="clear" w:color="auto" w:fill="0D47A1"/>
          </w:tcPr>
          <w:p w14:paraId="501334AF" w14:textId="77777777" w:rsidR="00AB1234" w:rsidRDefault="00AB1234">
            <w:r>
              <w:rPr>
                <w:b/>
                <w:color w:val="FFFFFF"/>
              </w:rPr>
              <w:t>Question 4</w:t>
            </w:r>
          </w:p>
        </w:tc>
        <w:tc>
          <w:tcPr>
            <w:tcW w:w="7920" w:type="dxa"/>
            <w:shd w:val="clear" w:color="auto" w:fill="FFFFFF"/>
          </w:tcPr>
          <w:p w14:paraId="7187FA37" w14:textId="77777777" w:rsidR="00AB1234" w:rsidRDefault="00AB1234">
            <w:r>
              <w:t>What are the exact filenames of the images that have been pushed to the repository? List them all before any HTML is written.</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26DE109A" w14:textId="77777777">
        <w:tc>
          <w:tcPr>
            <w:tcW w:w="1440" w:type="dxa"/>
            <w:shd w:val="clear" w:color="auto" w:fill="0D47A1"/>
          </w:tcPr>
          <w:p w14:paraId="50FBB68E" w14:textId="77777777" w:rsidR="00AB1234" w:rsidRDefault="00AB1234">
            <w:r>
              <w:rPr>
                <w:b/>
                <w:color w:val="FFFFFF"/>
              </w:rPr>
              <w:t>Question 5</w:t>
            </w:r>
          </w:p>
        </w:tc>
        <w:tc>
          <w:tcPr>
            <w:tcW w:w="7920" w:type="dxa"/>
            <w:shd w:val="clear" w:color="auto" w:fill="F2F2F2"/>
          </w:tcPr>
          <w:p w14:paraId="1D9EDEAE" w14:textId="77777777" w:rsidR="00AB1234" w:rsidRDefault="00AB1234">
            <w:r>
              <w:t>Have these files already been pushed to GitHub? If not, push them first and confirm before proceeding.</w:t>
            </w:r>
          </w:p>
        </w:tc>
      </w:tr>
    </w:tbl>
    <w:p w14:paraId="7F6D270B" w14:textId="77777777" w:rsidR="00AB1234" w:rsidRDefault="00AB1234"/>
    <w:p w14:paraId="6009D637" w14:textId="77777777" w:rsidR="00AB1234" w:rsidRDefault="00AB1234">
      <w:pPr>
        <w:pStyle w:val="Heading2"/>
      </w:pPr>
      <w:r>
        <w:t xml:space="preserve">21.4  Raw URL Construction</w:t>
      </w:r>
    </w:p>
    <w:p w14:paraId="36337054" w14:textId="77777777" w:rsidR="00AB1234" w:rsidRDefault="00AB1234">
      <w:r>
        <w:t xml:space="preserve">Once the folder path and filenames are confirmed, construct the raw URL using this fixed pattern. This is the only URL format that displays the image directly. Never use the regular github.com URL -- that shows the GitHub file browser page, not the image.</w:t>
      </w:r>
    </w:p>
    <w:p w14:paraId="7BBBD23B" w14:textId="77777777" w:rsidR="00AB1234" w:rsidRDefault="00AB1234"/>
    <w:p w14:paraId="61C918D3" w14:textId="77777777" w:rsidR="00AB1234" w:rsidRDefault="00AB1234">
      <w:r>
        <w:rPr>
          <w:rFonts w:ascii="Courier New" w:hAnsi="Courier New"/>
          <w:sz w:val="18"/>
          <w:szCs w:val="18"/>
        </w:rPr>
        <w:t xml:space="preserve">Pattern:</w:t>
      </w:r>
    </w:p>
    <w:p w14:paraId="50FB18EA" w14:textId="77777777" w:rsidR="00AB1234" w:rsidRDefault="00AB1234">
      <w:r>
        <w:rPr>
          <w:rFonts w:ascii="Courier New" w:hAnsi="Courier New"/>
          <w:sz w:val="18"/>
          <w:szCs w:val="18"/>
        </w:rPr>
        <w:t xml:space="preserve">https://raw.githubusercontent.com/uvu-dapr/Canvas/main/FOLDER/SUBFOLDER/FILENAME.jpg</w:t>
      </w:r>
    </w:p>
    <w:p w14:paraId="5DF2BC63" w14:textId="77777777" w:rsidR="00AB1234" w:rsidRDefault="00AB1234"/>
    <w:p w14:paraId="2975EB44" w14:textId="77777777" w:rsidR="00AB1234" w:rsidRDefault="00AB1234">
      <w:r>
        <w:rPr>
          <w:rFonts w:ascii="Courier New" w:hAnsi="Courier New"/>
          <w:sz w:val="18"/>
          <w:szCs w:val="18"/>
        </w:rPr>
        <w:t xml:space="preserve">Shared example:</w:t>
      </w:r>
    </w:p>
    <w:p w14:paraId="23903CBE" w14:textId="77777777" w:rsidR="00AB1234" w:rsidRDefault="00AB1234">
      <w:r>
        <w:rPr>
          <w:rFonts w:ascii="Courier New" w:hAnsi="Courier New"/>
          <w:sz w:val="18"/>
          <w:szCs w:val="18"/>
        </w:rPr>
        <w:t xml:space="preserve">https://raw.githubusercontent.com/uvu-dapr/Canvas/main/All/pro_tools_cleanup/before.jpg</w:t>
      </w:r>
    </w:p>
    <w:p w14:paraId="3FDC68B6" w14:textId="77777777" w:rsidR="00AB1234" w:rsidRDefault="00AB1234"/>
    <w:p w14:paraId="7199F430" w14:textId="77777777" w:rsidR="00AB1234" w:rsidRDefault="00AB1234">
      <w:r>
        <w:rPr>
          <w:rFonts w:ascii="Courier New" w:hAnsi="Courier New"/>
          <w:sz w:val="18"/>
          <w:szCs w:val="18"/>
        </w:rPr>
        <w:t xml:space="preserve">Course-specific example:</w:t>
      </w:r>
    </w:p>
    <w:p w14:paraId="24ADA38A" w14:textId="77777777" w:rsidR="00AB1234" w:rsidRDefault="00AB1234">
      <w:r>
        <w:rPr>
          <w:rFonts w:ascii="Courier New" w:hAnsi="Courier New"/>
          <w:sz w:val="18"/>
          <w:szCs w:val="18"/>
        </w:rPr>
        <w:t xml:space="preserve">https://raw.githubusercontent.com/uvu-dapr/Canvas/main/dapr-2020l/eq_lab/plugin_settings.jpg</w:t>
      </w:r>
    </w:p>
    <w:p w14:paraId="550A5F31" w14:textId="77777777" w:rsidR="00AB1234" w:rsidRDefault="00AB1234"/>
    <w:p w14:paraId="73AA0847" w14:textId="77777777" w:rsidR="00AB1234" w:rsidRDefault="00AB1234">
      <w:pPr>
        <w:pStyle w:val="Heading2"/>
      </w:pPr>
      <w:r>
        <w:t xml:space="preserve">21.5  Step-by-Step: Pushing Images to GitHub Using GitHub Desktop</w:t>
      </w:r>
    </w:p>
    <w:p w14:paraId="53E2A10F" w14:textId="77777777" w:rsidR="00AB1234" w:rsidRDefault="00AB1234">
      <w:r>
        <w:t xml:space="preserve">GitHub Desktop is the recommended tool for managing the repository. The repository should already be cloned to a local folder on your Mac. Here is the complete workflow from screenshot to live URL.</w:t>
      </w:r>
    </w:p>
    <w:p w14:paraId="1012BD68"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CAA375A" w14:textId="77777777">
        <w:tc>
          <w:tcPr>
            <w:tcW w:w="1080" w:type="dxa"/>
            <w:shd w:val="clear" w:color="auto" w:fill="1B5E20"/>
          </w:tcPr>
          <w:p w14:paraId="397DF21D" w14:textId="77777777" w:rsidR="00AB1234" w:rsidRDefault="00AB1234">
            <w:r>
              <w:rPr>
                <w:b/>
                <w:color w:val="FFFFFF"/>
              </w:rPr>
              <w:t>Step 1</w:t>
            </w:r>
          </w:p>
        </w:tc>
        <w:tc>
          <w:tcPr>
            <w:tcW w:w="8280" w:type="dxa"/>
            <w:shd w:val="clear" w:color="auto" w:fill="F2F2F2"/>
          </w:tcPr>
          <w:p w14:paraId="4E8AA1C2" w14:textId="77777777" w:rsidR="00AB1234" w:rsidRDefault="00AB1234">
            <w:r>
              <w:t>Take your screenshots. Name each file using underscores within the concept name and lowercase only: plugin_settings.jpg, session_overview.jpg. No spaces, no capital letters.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27E36C1" w14:textId="77777777">
        <w:tc>
          <w:tcPr>
            <w:tcW w:w="1080" w:type="dxa"/>
            <w:shd w:val="clear" w:color="auto" w:fill="1B5E20"/>
          </w:tcPr>
          <w:p w14:paraId="1E51AE7D" w14:textId="77777777" w:rsidR="00AB1234" w:rsidRDefault="00AB1234">
            <w:r>
              <w:rPr>
                <w:b/>
                <w:color w:val="FFFFFF"/>
              </w:rPr>
              <w:t>Step 2</w:t>
            </w:r>
          </w:p>
        </w:tc>
        <w:tc>
          <w:tcPr>
            <w:tcW w:w="8280" w:type="dxa"/>
            <w:shd w:val="clear" w:color="auto" w:fill="FFFFFF"/>
          </w:tcPr>
          <w:p w14:paraId="3E76275A" w14:textId="77777777" w:rsidR="00AB1234" w:rsidRDefault="00AB1234">
            <w:r>
              <w:t>Open Finder. Navigate to the cloned Canvas repository folder on your Mac.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A74041C" w14:textId="77777777">
        <w:tc>
          <w:tcPr>
            <w:tcW w:w="1080" w:type="dxa"/>
            <w:shd w:val="clear" w:color="auto" w:fill="1B5E20"/>
          </w:tcPr>
          <w:p w14:paraId="77446596" w14:textId="77777777" w:rsidR="00AB1234" w:rsidRDefault="00AB1234">
            <w:r>
              <w:rPr>
                <w:b/>
                <w:color w:val="FFFFFF"/>
              </w:rPr>
              <w:t>Step 3</w:t>
            </w:r>
          </w:p>
        </w:tc>
        <w:tc>
          <w:tcPr>
            <w:tcW w:w="8280" w:type="dxa"/>
            <w:shd w:val="clear" w:color="auto" w:fill="F2F2F2"/>
          </w:tcPr>
          <w:p w14:paraId="375C9F7F" w14:textId="77777777" w:rsidR="00AB1234" w:rsidRDefault="00AB1234">
            <w:r>
              <w:t>Determine the correct folder. Ask: is this image shared across multiple courses? If yes, go to the All/ folder. If no, go to the course folder (dapr-2020l, dapr-3345, etc.).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EA65F9B" w14:textId="77777777">
        <w:tc>
          <w:tcPr>
            <w:tcW w:w="1080" w:type="dxa"/>
            <w:shd w:val="clear" w:color="auto" w:fill="1B5E20"/>
          </w:tcPr>
          <w:p w14:paraId="176A178D" w14:textId="77777777" w:rsidR="00AB1234" w:rsidRDefault="00AB1234">
            <w:r>
              <w:rPr>
                <w:b/>
                <w:color w:val="FFFFFF"/>
              </w:rPr>
              <w:t>Step 4</w:t>
            </w:r>
          </w:p>
        </w:tc>
        <w:tc>
          <w:tcPr>
            <w:tcW w:w="8280" w:type="dxa"/>
            <w:shd w:val="clear" w:color="auto" w:fill="FFFFFF"/>
          </w:tcPr>
          <w:p w14:paraId="2ED4E154" w14:textId="77777777" w:rsidR="00AB1234" w:rsidRDefault="00AB1234">
            <w:r>
              <w:t>Inside that folder, look for a subfolder named after the assignment. If the subfolder does not exist yet, create it now using the underscore/hyphen naming convention: underscores within concept words, hyphens between segments.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89F26F1" w14:textId="77777777">
        <w:tc>
          <w:tcPr>
            <w:tcW w:w="1080" w:type="dxa"/>
            <w:shd w:val="clear" w:color="auto" w:fill="1B5E20"/>
          </w:tcPr>
          <w:p w14:paraId="1A14B603" w14:textId="77777777" w:rsidR="00AB1234" w:rsidRDefault="00AB1234">
            <w:r>
              <w:rPr>
                <w:b/>
                <w:color w:val="FFFFFF"/>
              </w:rPr>
              <w:t>Step 5</w:t>
            </w:r>
          </w:p>
        </w:tc>
        <w:tc>
          <w:tcPr>
            <w:tcW w:w="8280" w:type="dxa"/>
            <w:shd w:val="clear" w:color="auto" w:fill="F2F2F2"/>
          </w:tcPr>
          <w:p w14:paraId="1AF6B134" w14:textId="77777777" w:rsidR="00AB1234" w:rsidRDefault="00AB1234">
            <w:r>
              <w:t>Place your image files in that subfolder.</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DAF25E7" w14:textId="77777777">
        <w:tc>
          <w:tcPr>
            <w:tcW w:w="1080" w:type="dxa"/>
            <w:shd w:val="clear" w:color="auto" w:fill="1B5E20"/>
          </w:tcPr>
          <w:p w14:paraId="4E34EF70" w14:textId="77777777" w:rsidR="00AB1234" w:rsidRDefault="00AB1234">
            <w:r>
              <w:rPr>
                <w:b/>
                <w:color w:val="FFFFFF"/>
              </w:rPr>
              <w:t>Step 6</w:t>
            </w:r>
          </w:p>
        </w:tc>
        <w:tc>
          <w:tcPr>
            <w:tcW w:w="8280" w:type="dxa"/>
            <w:shd w:val="clear" w:color="auto" w:fill="FFFFFF"/>
          </w:tcPr>
          <w:p w14:paraId="78737330" w14:textId="77777777" w:rsidR="00AB1234" w:rsidRDefault="00AB1234">
            <w:r>
              <w:t>Open GitHub Desktop. The new files appear in the Changes panel on the left.</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8DBF4A4" w14:textId="77777777">
        <w:tc>
          <w:tcPr>
            <w:tcW w:w="1080" w:type="dxa"/>
            <w:shd w:val="clear" w:color="auto" w:fill="1B5E20"/>
          </w:tcPr>
          <w:p w14:paraId="715B6962" w14:textId="77777777" w:rsidR="00AB1234" w:rsidRDefault="00AB1234">
            <w:r>
              <w:rPr>
                <w:b/>
                <w:color w:val="FFFFFF"/>
              </w:rPr>
              <w:t>Step 7</w:t>
            </w:r>
          </w:p>
        </w:tc>
        <w:tc>
          <w:tcPr>
            <w:tcW w:w="8280" w:type="dxa"/>
            <w:shd w:val="clear" w:color="auto" w:fill="F2F2F2"/>
          </w:tcPr>
          <w:p w14:paraId="542FB733" w14:textId="77777777" w:rsidR="00AB1234" w:rsidRDefault="00AB1234">
            <w:r>
              <w:t>Type a brief summary in the Summary field at the bottom left. Example: Add eq_lab images for dapr-2020l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206DCDA" w14:textId="77777777">
        <w:tc>
          <w:tcPr>
            <w:tcW w:w="1080" w:type="dxa"/>
            <w:shd w:val="clear" w:color="auto" w:fill="1B5E20"/>
          </w:tcPr>
          <w:p w14:paraId="2018EBA8" w14:textId="77777777" w:rsidR="00AB1234" w:rsidRDefault="00AB1234">
            <w:r>
              <w:rPr>
                <w:b/>
                <w:color w:val="FFFFFF"/>
              </w:rPr>
              <w:t>Step 8</w:t>
            </w:r>
          </w:p>
        </w:tc>
        <w:tc>
          <w:tcPr>
            <w:tcW w:w="8280" w:type="dxa"/>
            <w:shd w:val="clear" w:color="auto" w:fill="FFFFFF"/>
          </w:tcPr>
          <w:p w14:paraId="206F21AE" w14:textId="77777777" w:rsidR="00AB1234" w:rsidRDefault="00AB1234">
            <w:r>
              <w:t>Click Commit to main at the bottom of the panel.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472B706" w14:textId="77777777">
        <w:tc>
          <w:tcPr>
            <w:tcW w:w="1080" w:type="dxa"/>
            <w:shd w:val="clear" w:color="auto" w:fill="1B5E20"/>
          </w:tcPr>
          <w:p w14:paraId="4CD60D8F" w14:textId="77777777" w:rsidR="00AB1234" w:rsidRDefault="00AB1234">
            <w:r>
              <w:rPr>
                <w:b/>
                <w:color w:val="FFFFFF"/>
              </w:rPr>
              <w:t>Step 9</w:t>
            </w:r>
          </w:p>
        </w:tc>
        <w:tc>
          <w:tcPr>
            <w:tcW w:w="8280" w:type="dxa"/>
            <w:shd w:val="clear" w:color="auto" w:fill="F2F2F2"/>
          </w:tcPr>
          <w:p w14:paraId="565FF6D8" w14:textId="77777777" w:rsidR="00AB1234" w:rsidRDefault="00AB1234">
            <w:r>
              <w:t>Click Push origin at the top right. The images are now live on GitHub.</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522E155" w14:textId="77777777">
        <w:tc>
          <w:tcPr>
            <w:tcW w:w="1080" w:type="dxa"/>
            <w:shd w:val="clear" w:color="auto" w:fill="1B5E20"/>
          </w:tcPr>
          <w:p w14:paraId="31ED6021" w14:textId="77777777" w:rsidR="00AB1234" w:rsidRDefault="00AB1234">
            <w:r>
              <w:rPr>
                <w:b/>
                <w:color w:val="FFFFFF"/>
              </w:rPr>
              <w:t>Step 10</w:t>
            </w:r>
          </w:p>
        </w:tc>
        <w:tc>
          <w:tcPr>
            <w:tcW w:w="8280" w:type="dxa"/>
            <w:shd w:val="clear" w:color="auto" w:fill="FFFFFF"/>
          </w:tcPr>
          <w:p w14:paraId="538AD081" w14:textId="77777777" w:rsidR="00AB1234" w:rsidRDefault="00AB1234">
            <w:r>
              <w:t>Verify: paste one raw URL into Safari or Chrome. You should see the image with nothing else around it. If you see a GitHub page with file information instead, you used the wrong URL format.</w:t>
            </w:r>
          </w:p>
        </w:tc>
      </w:tr>
    </w:tbl>
    <w:p w14:paraId="7FABE2C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DA4DE93" w14:textId="77777777">
        <w:tc>
          <w:tcPr>
            <w:tcW w:w="9360" w:type="dxa"/>
            <w:tcBorders>
              <w:left w:val="single" w:sz="18" w:space="0" w:color="F57F17"/>
            </w:tcBorders>
            <w:shd w:val="clear" w:color="auto" w:fill="FFF8E1"/>
            <w:tcMar>
              <w:top w:w="120" w:type="dxa"/>
              <w:left w:w="200" w:type="dxa"/>
              <w:bottom w:w="120" w:type="dxa"/>
              <w:right w:w="140" w:type="dxa"/>
            </w:tcMar>
          </w:tcPr>
          <w:p w14:paraId="4629624F" w14:textId="77777777" w:rsidR="00AB1234" w:rsidRDefault="00AB1234">
            <w:r>
              <w:rPr>
                <w:b/>
                <w:bCs/>
              </w:rPr>
              <w:t xml:space="preserve">Warning: </w:t>
            </w:r>
            <w:r>
              <w:t>Never rename or move an image file after it has been pushed and its URL has been used in a Canvas page. Canvas pages contain hardcoded raw URLs. Renaming a file breaks every page that references it with no warning and no error message. To update an image, replace the file in place using the exact same filename.</w:t>
            </w:r>
          </w:p>
        </w:tc>
      </w:tr>
    </w:tbl>
    <w:p w14:paraId="2B1C3410" w14:textId="77777777" w:rsidR="00AB1234" w:rsidRDefault="00AB1234"/>
    <w:p w14:paraId="5507A77D" w14:textId="77777777" w:rsidR="00AB1234" w:rsidRDefault="00AB1234">
      <w:pPr>
        <w:pStyle w:val="Heading2"/>
      </w:pPr>
      <w:r>
        <w:t xml:space="preserve">21.6  Pre-Build Checklist for Pages with Images</w:t>
      </w:r>
    </w:p>
    <w:p w14:paraId="70AC87A9" w14:textId="77777777" w:rsidR="00AB1234" w:rsidRDefault="00AB1234">
      <w:r>
        <w:t xml:space="preserve">Run this checklist before building any Canvas HTML page that includes images.</w:t>
      </w:r>
    </w:p>
    <w:p w14:paraId="6D6E6195" w14:textId="77777777" w:rsidR="00AB1234" w:rsidRDefault="00AB1234"/>
    <w:p w14:paraId="684D952E" w14:textId="77777777" w:rsidR="00AB1234" w:rsidRDefault="00AB1234">
      <w:pPr>
        <w:numPr>
          <w:ilvl w:val="0"/>
          <w:numId w:val="1"/>
        </w:numPr>
      </w:pPr>
      <w:r>
        <w:t>Confirmed whether images are shared (All/) or course-specific (dapr-XXXX/).</w:t>
      </w:r>
    </w:p>
    <w:p w14:paraId="29BF516F" w14:textId="77777777" w:rsidR="00AB1234" w:rsidRDefault="00AB1234">
      <w:pPr>
        <w:numPr>
          <w:ilvl w:val="0"/>
          <w:numId w:val="1"/>
        </w:numPr>
      </w:pPr>
      <w:r>
        <w:t>Confirmed the exact course folder name.</w:t>
      </w:r>
    </w:p>
    <w:p w14:paraId="6B41E973" w14:textId="77777777" w:rsidR="00AB1234" w:rsidRDefault="00AB1234">
      <w:pPr>
        <w:numPr>
          <w:ilvl w:val="0"/>
          <w:numId w:val="1"/>
        </w:numPr>
      </w:pPr>
      <w:r>
        <w:t>Confirmed the exact assignment subfolder name (lowercase, underscores within concept words, hyphens between segments, no spaces).</w:t>
      </w:r>
    </w:p>
    <w:p w14:paraId="37E651CD" w14:textId="77777777" w:rsidR="00AB1234" w:rsidRDefault="00AB1234">
      <w:pPr>
        <w:numPr>
          <w:ilvl w:val="0"/>
          <w:numId w:val="1"/>
        </w:numPr>
      </w:pPr>
      <w:r>
        <w:t>Assignment subfolder exists in the repository -- created it if it did not.</w:t>
      </w:r>
    </w:p>
    <w:p w14:paraId="43122DFD" w14:textId="77777777" w:rsidR="00AB1234" w:rsidRDefault="00AB1234">
      <w:pPr>
        <w:numPr>
          <w:ilvl w:val="0"/>
          <w:numId w:val="1"/>
        </w:numPr>
      </w:pPr>
      <w:r>
        <w:t>All image files are named in lowercase with underscores within concept words and the .jpg extension.</w:t>
      </w:r>
    </w:p>
    <w:p w14:paraId="65F9D69C" w14:textId="77777777" w:rsidR="00AB1234" w:rsidRDefault="00AB1234">
      <w:pPr>
        <w:numPr>
          <w:ilvl w:val="0"/>
          <w:numId w:val="1"/>
        </w:numPr>
      </w:pPr>
      <w:r>
        <w:t>All image files have been pushed to GitHub before HTML writing began.</w:t>
      </w:r>
    </w:p>
    <w:p w14:paraId="632F3447" w14:textId="77777777" w:rsidR="00AB1234" w:rsidRDefault="00AB1234">
      <w:pPr>
        <w:numPr>
          <w:ilvl w:val="0"/>
          <w:numId w:val="1"/>
        </w:numPr>
      </w:pPr>
      <w:r>
        <w:t>At least one raw URL verified in Safari or Chrome -- image visible with nothing else around it.</w:t>
      </w:r>
    </w:p>
    <w:p w14:paraId="3FCC3E38" w14:textId="77777777" w:rsidR="00AB1234" w:rsidRDefault="00AB1234">
      <w:pPr>
        <w:numPr>
          <w:ilvl w:val="0"/>
          <w:numId w:val="1"/>
        </w:numPr>
      </w:pPr>
      <w:r>
        <w:t>All img tags use the raw.githubusercontent.com URL pattern.</w:t>
      </w:r>
    </w:p>
    <w:p w14:paraId="4813A9D0" w14:textId="77777777" w:rsidR="00AB1234" w:rsidRDefault="00AB1234">
      <w:pPr>
        <w:numPr>
          <w:ilvl w:val="0"/>
          <w:numId w:val="1"/>
        </w:numPr>
      </w:pPr>
      <w:r>
        <w:t>All alt text is present, descriptive, and under 120 characters.</w:t>
      </w:r>
    </w:p>
    <w:p w14:paraId="523FECDA" w14:textId="77777777" w:rsidR="00AB1234" w:rsidRDefault="00AB1234">
      <w:pPr>
        <w:numPr>
          <w:ilvl w:val="0"/>
          <w:numId w:val="1"/>
        </w:numPr>
      </w:pPr>
      <w:r>
        <w:t>No layout tables used for image placement -- stacked divs used instead.</w:t>
      </w:r>
    </w:p>
    <w:p w14:paraId="49CA4C47" w14:textId="77777777" w:rsidR="00AB1234" w:rsidRDefault="00AB1234">
      <w:pPr>
        <w:numPr>
          <w:ilvl w:val="0"/>
          <w:numId w:val="1"/>
        </w:numPr>
      </w:pPr>
      <w:r>
        <w:t>Canvas Accessibility Checker shows zero issues after paste.</w:t>
      </w:r>
    </w:p>
    <w:p w14:paraId="1F7D10CB" w14:textId="77777777" w:rsidR="00AB1234" w:rsidRDefault="00AB1234">
      <w:pPr>
        <w:numPr>
          <w:ilvl w:val="0"/>
          <w:numId w:val="1"/>
        </w:numPr>
      </w:pPr>
      <w:r>
        <w:t>At least two images confirmed visible in Canvas after saving.</w:t>
      </w:r>
    </w:p>
    <w:p w14:paraId="2FBB5F0E" w14:textId="77777777" w:rsidR="00AB1234" w:rsidRDefault="00AB1234"/>
    <w:p w14:paraId="2CC2E1E7" w14:textId="77777777" w:rsidR="00AB1234" w:rsidRDefault="00AB1234">
      <w:pPr>
        <w:pStyle w:val="Heading2"/>
      </w:pPr>
      <w:r>
        <w:t xml:space="preserve">21.7  Updating the Part XVIII Folder Structure</w:t>
      </w:r>
    </w:p>
    <w:p w14:paraId="1832002E" w14:textId="77777777" w:rsidR="00AB1234" w:rsidRDefault="00AB1234">
      <w:r>
        <w:t xml:space="preserve">Part XVIII Section 18.2 defines the top-level repository structure. That structure remains unchanged. This part adds the requirement that all images must be inside a named assignment subfolder -- no images may be placed directly in a course top-level folder or in the All/ root folder. The All/ProToolsCleanup/ folder is a legacy exception and keeps its original casing. All new shared folders use lowercase with hyphens.</w:t>
      </w:r>
    </w:p>
    <w:p w14:paraId="3B46634D" w14:textId="77777777" w:rsidR="00AB1234" w:rsidRDefault="00AB1234"/>
    <w:p w14:paraId="43B58DB4" w14:textId="77777777" w:rsidR="00AB1234" w:rsidRDefault="00AB1234"/>
    <w:p w14:paraId="40BC809A" w14:textId="77777777" w:rsidR="00AB1234" w:rsidRDefault="00AB1234">
      <w:pPr>
        <w:pStyle w:val="Heading2"/>
      </w:pPr>
      <w:r>
        <w:t xml:space="preserve">21.8  Naming Rule -- Underscores and Hyphens</w:t>
      </w:r>
    </w:p>
    <w:p w14:paraId="299C127F" w14:textId="77777777" w:rsidR="00AB1234" w:rsidRDefault="00AB1234">
      <w:r>
        <w:t xml:space="preserve">Every folder and filename in the repository follows a two-character rule. Hyphens separate the distinct segments of a name from each other. Underscores connect the words within a single concept title. This makes folder names scannable at a glance because the eye can immediately see where one segment ends and the next begins.</w:t>
      </w:r>
    </w:p>
    <w:p w14:paraId="5CBA6BAD"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680"/>
        <w:gridCol w:w="4680"/>
      </w:tblGrid>
      <w:tr w:rsidR="00AB1234" w14:paraId="26E2FE9E" w14:textId="77777777">
        <w:tc>
          <w:tcPr>
            <w:tcW w:w="4680" w:type="dxa"/>
            <w:shd w:val="clear" w:color="auto" w:fill="1B5E20"/>
          </w:tcPr>
          <w:p w14:paraId="2D793FC0" w14:textId="77777777" w:rsidR="00AB1234" w:rsidRDefault="00AB1234">
            <w:r>
              <w:rPr>
                <w:rFonts w:ascii="Courier New" w:hAnsi="Courier New"/>
                <w:sz w:val="18"/>
              </w:rPr>
              <w:t xml:space="preserve">Underscores _ connect words that are one concept</w:t>
            </w:r>
          </w:p>
        </w:tc>
        <w:tc>
          <w:tcPr>
            <w:tcW w:w="4680" w:type="dxa"/>
            <w:shd w:val="clear" w:color="auto" w:fill="0D47A1"/>
          </w:tcPr>
          <w:p w14:paraId="2FCC98F7" w14:textId="77777777" w:rsidR="00AB1234" w:rsidRDefault="00AB1234">
            <w:r>
              <w:rPr>
                <w:rFonts w:ascii="Courier New" w:hAnsi="Courier New"/>
                <w:sz w:val="18"/>
              </w:rPr>
              <w:t xml:space="preserve">Hyphens - separate distinct segments from each other</w:t>
            </w:r>
          </w:p>
        </w:tc>
      </w:tr>
      <w:tr w:rsidR="00AB1234" w14:paraId="210E2700" w14:textId="77777777">
        <w:tc>
          <w:tcPr>
            <w:tcW w:w="4680" w:type="dxa"/>
            <w:shd w:val="clear" w:color="auto" w:fill="E8F5E9"/>
          </w:tcPr>
          <w:p w14:paraId="7143A9FC" w14:textId="77777777" w:rsidR="00AB1234" w:rsidRDefault="00AB1234">
            <w:r>
              <w:rPr>
                <w:rFonts w:ascii="Courier New" w:hAnsi="Courier New"/>
                <w:sz w:val="18"/>
              </w:rPr>
              <w:t xml:space="preserve">sound_wave_properties  (one concept title)</w:t>
            </w:r>
          </w:p>
        </w:tc>
        <w:tc>
          <w:tcPr>
            <w:tcW w:w="4680" w:type="dxa"/>
            <w:shd w:val="clear" w:color="auto" w:fill="E3F2FD"/>
          </w:tcPr>
          <w:p w14:paraId="1B1500EF" w14:textId="77777777" w:rsidR="00AB1234" w:rsidRDefault="00AB1234">
            <w:r>
              <w:rPr>
                <w:rFonts w:ascii="Courier New" w:hAnsi="Courier New"/>
                <w:sz w:val="18"/>
              </w:rPr>
              <w:t xml:space="preserve">m02-p1-sound_wave_properties  (three segments)</w:t>
            </w:r>
          </w:p>
        </w:tc>
      </w:tr>
      <w:tr w:rsidR="00AB1234" w14:paraId="3025B757" w14:textId="77777777">
        <w:tc>
          <w:tcPr>
            <w:tcW w:w="4680" w:type="dxa"/>
            <w:shd w:val="clear" w:color="auto" w:fill="E8F5E9"/>
          </w:tcPr>
          <w:p w14:paraId="6D50E378" w14:textId="77777777" w:rsidR="00AB1234" w:rsidRDefault="00AB1234">
            <w:r>
              <w:rPr>
                <w:rFonts w:ascii="Courier New" w:hAnsi="Courier New"/>
                <w:sz w:val="18"/>
              </w:rPr>
              <w:t xml:space="preserve">dynamic_based_processing  (one concept)</w:t>
            </w:r>
          </w:p>
        </w:tc>
        <w:tc>
          <w:tcPr>
            <w:tcW w:w="4680" w:type="dxa"/>
            <w:shd w:val="clear" w:color="auto" w:fill="E3F2FD"/>
          </w:tcPr>
          <w:p w14:paraId="41085BC2" w14:textId="77777777" w:rsidR="00AB1234" w:rsidRDefault="00AB1234">
            <w:r>
              <w:rPr>
                <w:rFonts w:ascii="Courier New" w:hAnsi="Courier New"/>
                <w:sz w:val="18"/>
              </w:rPr>
              <w:t xml:space="preserve">m04-p1-dynamic_based_processing</w:t>
            </w:r>
          </w:p>
        </w:tc>
      </w:tr>
      <w:tr w:rsidR="00AB1234" w14:paraId="53F1AAD9" w14:textId="77777777">
        <w:tc>
          <w:tcPr>
            <w:tcW w:w="4680" w:type="dxa"/>
            <w:shd w:val="clear" w:color="auto" w:fill="E8F5E9"/>
          </w:tcPr>
          <w:p w14:paraId="67976CEE" w14:textId="77777777" w:rsidR="00AB1234" w:rsidRDefault="00AB1234">
            <w:r>
              <w:rPr>
                <w:rFonts w:ascii="Courier New" w:hAnsi="Courier New"/>
                <w:sz w:val="18"/>
              </w:rPr>
              <w:t xml:space="preserve">eq_lab  (one concept)</w:t>
            </w:r>
          </w:p>
        </w:tc>
        <w:tc>
          <w:tcPr>
            <w:tcW w:w="4680" w:type="dxa"/>
            <w:shd w:val="clear" w:color="auto" w:fill="E3F2FD"/>
          </w:tcPr>
          <w:p w14:paraId="69A998E7" w14:textId="77777777" w:rsidR="00AB1234" w:rsidRDefault="00AB1234">
            <w:r>
              <w:rPr>
                <w:rFonts w:ascii="Courier New" w:hAnsi="Courier New"/>
                <w:sz w:val="18"/>
              </w:rPr>
              <w:t xml:space="preserve">dapr-2020l  (dapr and 2000l are two things)</w:t>
            </w:r>
          </w:p>
        </w:tc>
      </w:tr>
      <w:tr w:rsidR="00AB1234" w14:paraId="54F1CCAD" w14:textId="77777777">
        <w:tc>
          <w:tcPr>
            <w:tcW w:w="4680" w:type="dxa"/>
            <w:shd w:val="clear" w:color="auto" w:fill="E8F5E9"/>
          </w:tcPr>
          <w:p w14:paraId="1B7FC171" w14:textId="77777777" w:rsidR="00AB1234" w:rsidRDefault="00AB1234">
            <w:r>
              <w:rPr>
                <w:rFonts w:ascii="Courier New" w:hAnsi="Courier New"/>
                <w:sz w:val="18"/>
              </w:rPr>
              <w:t xml:space="preserve">pro_tools_cleanup  (one concept)</w:t>
            </w:r>
          </w:p>
        </w:tc>
        <w:tc>
          <w:tcPr>
            <w:tcW w:w="4680" w:type="dxa"/>
            <w:shd w:val="clear" w:color="auto" w:fill="E3F2FD"/>
          </w:tcPr>
          <w:p w14:paraId="5FDC996A" w14:textId="77777777" w:rsidR="00AB1234" w:rsidRDefault="00AB1234">
            <w:r>
              <w:rPr>
                <w:rFonts w:ascii="Courier New" w:hAnsi="Courier New"/>
                <w:sz w:val="18"/>
              </w:rPr>
              <w:t xml:space="preserve">dapr-2000/m02-p3-sound_wave_properties/</w:t>
            </w:r>
          </w:p>
        </w:tc>
      </w:tr>
    </w:tbl>
    <w:p w14:paraId="4EA08FD5"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9882BE5" w14:textId="77777777">
        <w:tc>
          <w:tcPr>
            <w:tcW w:w="9360" w:type="dxa"/>
            <w:tcBorders>
              <w:left w:val="single" w:sz="18" w:space="0" w:color="1B5E20"/>
            </w:tcBorders>
            <w:shd w:val="clear" w:color="auto" w:fill="E8F5E9"/>
            <w:tcMar>
              <w:top w:w="120" w:type="dxa"/>
              <w:left w:w="200" w:type="dxa"/>
              <w:bottom w:w="120" w:type="dxa"/>
              <w:right w:w="140" w:type="dxa"/>
            </w:tcMar>
          </w:tcPr>
          <w:p w14:paraId="45F846B1" w14:textId="77777777" w:rsidR="00AB1234" w:rsidRDefault="00AB1234">
            <w:r>
              <w:rPr>
                <w:b/>
                <w:bCs/>
              </w:rPr>
              <w:t xml:space="preserve">Required: </w:t>
            </w:r>
            <w:r>
              <w:t>The full pattern is: segment-segment-concept_title. Example: m02-p1-sound_and_hearing where m02, p1, and sound_and_hearing are three separate segments divided by hyphens, and sound_and_hearing is one concept held together with underscores. Course folder names always use hyphens only because the course prefix and number are two separate things: dapr-2000, dapr-2000l, dapr-3345.</w:t>
            </w:r>
          </w:p>
        </w:tc>
      </w:tr>
    </w:tbl>
    <w:p w14:paraId="6C71E38F" w14:textId="77777777" w:rsidR="00AB1234" w:rsidRDefault="00AB1234"/>
    <w:p w14:paraId="5E7DDD21" w14:textId="77777777" w:rsidR="00AB1234" w:rsidRDefault="00AB1234">
      <w:r>
        <w:t xml:space="preserve">Canvas assignment name to folder name conversion examples:</w:t>
      </w:r>
    </w:p>
    <w:p w14:paraId="5B50ED16"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320"/>
        <w:gridCol w:w="3240"/>
        <w:gridCol w:w="1800"/>
      </w:tblGrid>
      <w:tr w:rsidR="00AB1234" w14:paraId="2BBC92D9" w14:textId="77777777">
        <w:tc>
          <w:tcPr>
            <w:tcW w:w="4320" w:type="dxa"/>
            <w:shd w:val="clear" w:color="auto" w:fill="1B5E20"/>
          </w:tcPr>
          <w:p w14:paraId="7574603B" w14:textId="77777777" w:rsidR="00AB1234" w:rsidRDefault="00AB1234">
            <w:r>
              <w:rPr>
                <w:b/>
                <w:color w:val="FFFFFF"/>
              </w:rPr>
              <w:t>Canvas Assignment Name</w:t>
            </w:r>
          </w:p>
        </w:tc>
        <w:tc>
          <w:tcPr>
            <w:tcW w:w="3240" w:type="dxa"/>
            <w:shd w:val="clear" w:color="auto" w:fill="1B5E20"/>
          </w:tcPr>
          <w:p w14:paraId="74E78AC6" w14:textId="77777777" w:rsidR="00AB1234" w:rsidRDefault="00AB1234">
            <w:r>
              <w:rPr>
                <w:b/>
                <w:color w:val="FFFFFF"/>
              </w:rPr>
              <w:t>GitHub Folder Name</w:t>
            </w:r>
          </w:p>
        </w:tc>
        <w:tc>
          <w:tcPr>
            <w:tcW w:w="1800" w:type="dxa"/>
            <w:shd w:val="clear" w:color="auto" w:fill="1B5E20"/>
          </w:tcPr>
          <w:p w14:paraId="3FDE91C7" w14:textId="77777777" w:rsidR="00AB1234" w:rsidRDefault="00AB1234">
            <w:r>
              <w:rPr>
                <w:b/>
                <w:color w:val="FFFFFF"/>
              </w:rPr>
              <w:t>Rule Applied</w:t>
            </w:r>
          </w:p>
        </w:tc>
      </w:tr>
      <w:tr w:rsidR="00AB1234" w14:paraId="7941F59D" w14:textId="77777777">
        <w:tc>
          <w:tcPr>
            <w:tcW w:w="4320" w:type="dxa"/>
            <w:shd w:val="clear" w:color="auto" w:fill="F2F2F2"/>
          </w:tcPr>
          <w:p w14:paraId="41ADA620" w14:textId="77777777" w:rsidR="00AB1234" w:rsidRDefault="00AB1234">
            <w:r>
              <w:rPr>
                <w:rFonts w:ascii="Courier New" w:hAnsi="Courier New"/>
                <w:sz w:val="16"/>
              </w:rPr>
              <w:t>M02-P1: Overview (Sound and Hearing)</w:t>
            </w:r>
          </w:p>
        </w:tc>
        <w:tc>
          <w:tcPr>
            <w:tcW w:w="3240" w:type="dxa"/>
            <w:shd w:val="clear" w:color="auto" w:fill="F2F2F2"/>
          </w:tcPr>
          <w:p w14:paraId="7E45605D" w14:textId="77777777" w:rsidR="00AB1234" w:rsidRDefault="00AB1234">
            <w:r>
              <w:rPr>
                <w:b/>
                <w:rFonts w:ascii="Courier New" w:hAnsi="Courier New"/>
                <w:sz w:val="16"/>
                <w:color w:val="1A237E"/>
              </w:rPr>
              <w:t>m02-p1-overview_sound_and_hearing</w:t>
            </w:r>
          </w:p>
        </w:tc>
        <w:tc>
          <w:tcPr>
            <w:tcW w:w="1800" w:type="dxa"/>
            <w:shd w:val="clear" w:color="auto" w:fill="F2F2F2"/>
          </w:tcPr>
          <w:p w14:paraId="6757DC82" w14:textId="77777777" w:rsidR="00AB1234" w:rsidRDefault="00AB1234">
            <w:r>
              <w:rPr>
                <w:sz w:val="16"/>
                <w:szCs w:val="16"/>
              </w:rPr>
              <w:t>Three segments; concept uses underscores</w:t>
            </w:r>
          </w:p>
        </w:tc>
      </w:tr>
      <w:tr w:rsidR="00AB1234" w14:paraId="2B362D66" w14:textId="77777777">
        <w:tc>
          <w:tcPr>
            <w:tcW w:w="4320" w:type="dxa"/>
            <w:shd w:val="clear" w:color="auto" w:fill="FFFFFF"/>
          </w:tcPr>
          <w:p w14:paraId="237DCC27" w14:textId="77777777" w:rsidR="00AB1234" w:rsidRDefault="00AB1234">
            <w:r>
              <w:rPr>
                <w:rFonts w:ascii="Courier New" w:hAnsi="Courier New"/>
                <w:sz w:val="16"/>
              </w:rPr>
              <w:t>M02-P2: Introducing the Digital Audio Workstation (DAW)</w:t>
            </w:r>
          </w:p>
        </w:tc>
        <w:tc>
          <w:tcPr>
            <w:tcW w:w="3240" w:type="dxa"/>
            <w:shd w:val="clear" w:color="auto" w:fill="FFFFFF"/>
          </w:tcPr>
          <w:p w14:paraId="4B11E26E" w14:textId="77777777" w:rsidR="00AB1234" w:rsidRDefault="00AB1234">
            <w:r>
              <w:rPr>
                <w:b/>
                <w:rFonts w:ascii="Courier New" w:hAnsi="Courier New"/>
                <w:sz w:val="16"/>
                <w:color w:val="1A237E"/>
              </w:rPr>
              <w:t>m02-p2-introducing_daw</w:t>
            </w:r>
          </w:p>
        </w:tc>
        <w:tc>
          <w:tcPr>
            <w:tcW w:w="1800" w:type="dxa"/>
            <w:shd w:val="clear" w:color="auto" w:fill="FFFFFF"/>
          </w:tcPr>
          <w:p w14:paraId="648D7D2E" w14:textId="77777777" w:rsidR="00AB1234" w:rsidRDefault="00AB1234">
            <w:r>
              <w:rPr>
                <w:sz w:val="16"/>
                <w:szCs w:val="16"/>
              </w:rPr>
              <w:t>Abbreviate long titles to key terms</w:t>
            </w:r>
          </w:p>
        </w:tc>
      </w:tr>
      <w:tr w:rsidR="00AB1234" w14:paraId="26E980E4" w14:textId="77777777">
        <w:tc>
          <w:tcPr>
            <w:tcW w:w="4320" w:type="dxa"/>
            <w:shd w:val="clear" w:color="auto" w:fill="F2F2F2"/>
          </w:tcPr>
          <w:p w14:paraId="7CCBB99C" w14:textId="77777777" w:rsidR="00AB1234" w:rsidRDefault="00AB1234">
            <w:r>
              <w:rPr>
                <w:rFonts w:ascii="Courier New" w:hAnsi="Courier New"/>
                <w:sz w:val="16"/>
              </w:rPr>
              <w:t>M02-P2: Real Life Scenario: An Uber Decibel Problem</w:t>
            </w:r>
          </w:p>
        </w:tc>
        <w:tc>
          <w:tcPr>
            <w:tcW w:w="3240" w:type="dxa"/>
            <w:shd w:val="clear" w:color="auto" w:fill="F2F2F2"/>
          </w:tcPr>
          <w:p w14:paraId="5890ABC2" w14:textId="77777777" w:rsidR="00AB1234" w:rsidRDefault="00AB1234">
            <w:r>
              <w:rPr>
                <w:b/>
                <w:rFonts w:ascii="Courier New" w:hAnsi="Courier New"/>
                <w:sz w:val="16"/>
                <w:color w:val="1A237E"/>
              </w:rPr>
              <w:t>m02-p2-uber_decibel_problem</w:t>
            </w:r>
          </w:p>
        </w:tc>
        <w:tc>
          <w:tcPr>
            <w:tcW w:w="1800" w:type="dxa"/>
            <w:shd w:val="clear" w:color="auto" w:fill="F2F2F2"/>
          </w:tcPr>
          <w:p w14:paraId="3B5E04E5" w14:textId="77777777" w:rsidR="00AB1234" w:rsidRDefault="00AB1234">
            <w:r>
              <w:rPr>
                <w:sz w:val="16"/>
                <w:szCs w:val="16"/>
              </w:rPr>
              <w:t>Drop prefix; keep meaningful title</w:t>
            </w:r>
          </w:p>
        </w:tc>
      </w:tr>
      <w:tr w:rsidR="00AB1234" w14:paraId="1A9E9D1F" w14:textId="77777777">
        <w:tc>
          <w:tcPr>
            <w:tcW w:w="4320" w:type="dxa"/>
            <w:shd w:val="clear" w:color="auto" w:fill="FFFFFF"/>
          </w:tcPr>
          <w:p w14:paraId="6BBC2B94" w14:textId="77777777" w:rsidR="00AB1234" w:rsidRDefault="00AB1234">
            <w:r>
              <w:rPr>
                <w:rFonts w:ascii="Courier New" w:hAnsi="Courier New"/>
                <w:sz w:val="16"/>
              </w:rPr>
              <w:t>M02-P3: Sound Wave Properties</w:t>
            </w:r>
          </w:p>
        </w:tc>
        <w:tc>
          <w:tcPr>
            <w:tcW w:w="3240" w:type="dxa"/>
            <w:shd w:val="clear" w:color="auto" w:fill="FFFFFF"/>
          </w:tcPr>
          <w:p w14:paraId="53ACF8A9" w14:textId="77777777" w:rsidR="00AB1234" w:rsidRDefault="00AB1234">
            <w:r>
              <w:rPr>
                <w:b/>
                <w:rFonts w:ascii="Courier New" w:hAnsi="Courier New"/>
                <w:sz w:val="16"/>
                <w:color w:val="1A237E"/>
              </w:rPr>
              <w:t>m02-p3-sound_wave_properties</w:t>
            </w:r>
          </w:p>
        </w:tc>
        <w:tc>
          <w:tcPr>
            <w:tcW w:w="1800" w:type="dxa"/>
            <w:shd w:val="clear" w:color="auto" w:fill="FFFFFF"/>
          </w:tcPr>
          <w:p w14:paraId="66B44E7C" w14:textId="77777777" w:rsidR="00AB1234" w:rsidRDefault="00AB1234">
            <w:r>
              <w:rPr>
                <w:sz w:val="16"/>
                <w:szCs w:val="16"/>
              </w:rPr>
              <w:t>Three-word concept title</w:t>
            </w:r>
          </w:p>
        </w:tc>
      </w:tr>
      <w:tr w:rsidR="00AB1234" w14:paraId="7321F329" w14:textId="77777777">
        <w:tc>
          <w:tcPr>
            <w:tcW w:w="4320" w:type="dxa"/>
            <w:shd w:val="clear" w:color="auto" w:fill="F2F2F2"/>
          </w:tcPr>
          <w:p w14:paraId="1B3D1A68" w14:textId="77777777" w:rsidR="00AB1234" w:rsidRDefault="00AB1234">
            <w:r>
              <w:rPr>
                <w:rFonts w:ascii="Courier New" w:hAnsi="Courier New"/>
                <w:sz w:val="16"/>
              </w:rPr>
              <w:t>M03: Overview (Digital Domain)</w:t>
            </w:r>
          </w:p>
        </w:tc>
        <w:tc>
          <w:tcPr>
            <w:tcW w:w="3240" w:type="dxa"/>
            <w:shd w:val="clear" w:color="auto" w:fill="F2F2F2"/>
          </w:tcPr>
          <w:p w14:paraId="4C0978B8" w14:textId="77777777" w:rsidR="00AB1234" w:rsidRDefault="00AB1234">
            <w:r>
              <w:rPr>
                <w:b/>
                <w:rFonts w:ascii="Courier New" w:hAnsi="Courier New"/>
                <w:sz w:val="16"/>
                <w:color w:val="1A237E"/>
              </w:rPr>
              <w:t>m03-overview_digital_domain</w:t>
            </w:r>
          </w:p>
        </w:tc>
        <w:tc>
          <w:tcPr>
            <w:tcW w:w="1800" w:type="dxa"/>
            <w:shd w:val="clear" w:color="auto" w:fill="F2F2F2"/>
          </w:tcPr>
          <w:p w14:paraId="387F1940" w14:textId="77777777" w:rsidR="00AB1234" w:rsidRDefault="00AB1234">
            <w:r>
              <w:rPr>
                <w:sz w:val="16"/>
                <w:szCs w:val="16"/>
              </w:rPr>
              <w:t>No part number when only one part</w:t>
            </w:r>
          </w:p>
        </w:tc>
      </w:tr>
      <w:tr w:rsidR="00AB1234" w14:paraId="43892448" w14:textId="77777777">
        <w:tc>
          <w:tcPr>
            <w:tcW w:w="4320" w:type="dxa"/>
            <w:shd w:val="clear" w:color="auto" w:fill="FFFFFF"/>
          </w:tcPr>
          <w:p w14:paraId="15759A7C" w14:textId="77777777" w:rsidR="00AB1234" w:rsidRDefault="00AB1234">
            <w:r>
              <w:rPr>
                <w:rFonts w:ascii="Courier New" w:hAnsi="Courier New"/>
                <w:sz w:val="16"/>
              </w:rPr>
              <w:t>M04-P1: Dynamic Based Processing</w:t>
            </w:r>
          </w:p>
        </w:tc>
        <w:tc>
          <w:tcPr>
            <w:tcW w:w="3240" w:type="dxa"/>
            <w:shd w:val="clear" w:color="auto" w:fill="FFFFFF"/>
          </w:tcPr>
          <w:p w14:paraId="327BAC66" w14:textId="77777777" w:rsidR="00AB1234" w:rsidRDefault="00AB1234">
            <w:r>
              <w:rPr>
                <w:b/>
                <w:rFonts w:ascii="Courier New" w:hAnsi="Courier New"/>
                <w:sz w:val="16"/>
                <w:color w:val="1A237E"/>
              </w:rPr>
              <w:t>m04-p1-dynamic_based_processing</w:t>
            </w:r>
          </w:p>
        </w:tc>
        <w:tc>
          <w:tcPr>
            <w:tcW w:w="1800" w:type="dxa"/>
            <w:shd w:val="clear" w:color="auto" w:fill="FFFFFF"/>
          </w:tcPr>
          <w:p w14:paraId="576AF81B" w14:textId="77777777" w:rsidR="00AB1234" w:rsidRDefault="00AB1234">
            <w:r>
              <w:rPr>
                <w:sz w:val="16"/>
                <w:szCs w:val="16"/>
              </w:rPr>
              <w:t>One concept title</w:t>
            </w:r>
          </w:p>
        </w:tc>
      </w:tr>
      <w:tr w:rsidR="00AB1234" w14:paraId="10F9AF7F" w14:textId="77777777">
        <w:tc>
          <w:tcPr>
            <w:tcW w:w="4320" w:type="dxa"/>
            <w:shd w:val="clear" w:color="auto" w:fill="F2F2F2"/>
          </w:tcPr>
          <w:p w14:paraId="466D2665" w14:textId="77777777" w:rsidR="00AB1234" w:rsidRDefault="00AB1234">
            <w:r>
              <w:rPr>
                <w:rFonts w:ascii="Courier New" w:hAnsi="Courier New"/>
                <w:sz w:val="16"/>
              </w:rPr>
              <w:t>Essential Groundwork</w:t>
            </w:r>
          </w:p>
        </w:tc>
        <w:tc>
          <w:tcPr>
            <w:tcW w:w="3240" w:type="dxa"/>
            <w:shd w:val="clear" w:color="auto" w:fill="F2F2F2"/>
          </w:tcPr>
          <w:p w14:paraId="2A14F3CE" w14:textId="77777777" w:rsidR="00AB1234" w:rsidRDefault="00AB1234">
            <w:r>
              <w:rPr>
                <w:b/>
                <w:rFonts w:ascii="Courier New" w:hAnsi="Courier New"/>
                <w:sz w:val="16"/>
                <w:color w:val="1A237E"/>
              </w:rPr>
              <w:t>essential_groundwork</w:t>
            </w:r>
          </w:p>
        </w:tc>
        <w:tc>
          <w:tcPr>
            <w:tcW w:w="1800" w:type="dxa"/>
            <w:shd w:val="clear" w:color="auto" w:fill="F2F2F2"/>
          </w:tcPr>
          <w:p w14:paraId="3E676E3B" w14:textId="77777777" w:rsidR="00AB1234" w:rsidRDefault="00AB1234">
            <w:r>
              <w:rPr>
                <w:sz w:val="16"/>
                <w:szCs w:val="16"/>
              </w:rPr>
              <w:t>Lab assignment; no module prefix</w:t>
            </w:r>
          </w:p>
        </w:tc>
      </w:tr>
      <w:tr w:rsidR="00AB1234" w14:paraId="54644568" w14:textId="77777777">
        <w:tc>
          <w:tcPr>
            <w:tcW w:w="4320" w:type="dxa"/>
            <w:shd w:val="clear" w:color="auto" w:fill="FFFFFF"/>
          </w:tcPr>
          <w:p w14:paraId="1A583157" w14:textId="77777777" w:rsidR="00AB1234" w:rsidRDefault="00AB1234">
            <w:r>
              <w:rPr>
                <w:rFonts w:ascii="Courier New" w:hAnsi="Courier New"/>
                <w:sz w:val="16"/>
              </w:rPr>
              <w:t>EQ Lab</w:t>
            </w:r>
          </w:p>
        </w:tc>
        <w:tc>
          <w:tcPr>
            <w:tcW w:w="3240" w:type="dxa"/>
            <w:shd w:val="clear" w:color="auto" w:fill="FFFFFF"/>
          </w:tcPr>
          <w:p w14:paraId="4B25A80C" w14:textId="77777777" w:rsidR="00AB1234" w:rsidRDefault="00AB1234">
            <w:r>
              <w:rPr>
                <w:b/>
                <w:rFonts w:ascii="Courier New" w:hAnsi="Courier New"/>
                <w:sz w:val="16"/>
                <w:color w:val="1A237E"/>
              </w:rPr>
              <w:t>eq_lab</w:t>
            </w:r>
          </w:p>
        </w:tc>
        <w:tc>
          <w:tcPr>
            <w:tcW w:w="1800" w:type="dxa"/>
            <w:shd w:val="clear" w:color="auto" w:fill="FFFFFF"/>
          </w:tcPr>
          <w:p w14:paraId="52634948" w14:textId="77777777" w:rsidR="00AB1234" w:rsidRDefault="00AB1234">
            <w:r>
              <w:rPr>
                <w:sz w:val="16"/>
                <w:szCs w:val="16"/>
              </w:rPr>
              <w:t>Short; one concept</w:t>
            </w:r>
          </w:p>
        </w:tc>
      </w:tr>
      <w:tr w:rsidR="00AB1234" w14:paraId="295AAE9A" w14:textId="77777777">
        <w:tc>
          <w:tcPr>
            <w:tcW w:w="4320" w:type="dxa"/>
            <w:shd w:val="clear" w:color="auto" w:fill="F2F2F2"/>
          </w:tcPr>
          <w:p w14:paraId="5D8152B6" w14:textId="77777777" w:rsidR="00AB1234" w:rsidRDefault="00AB1234">
            <w:r>
              <w:rPr>
                <w:rFonts w:ascii="Courier New" w:hAnsi="Courier New"/>
                <w:sz w:val="16"/>
              </w:rPr>
              <w:t>Compression Lab</w:t>
            </w:r>
          </w:p>
        </w:tc>
        <w:tc>
          <w:tcPr>
            <w:tcW w:w="3240" w:type="dxa"/>
            <w:shd w:val="clear" w:color="auto" w:fill="F2F2F2"/>
          </w:tcPr>
          <w:p w14:paraId="4B39C4B3" w14:textId="77777777" w:rsidR="00AB1234" w:rsidRDefault="00AB1234">
            <w:r>
              <w:rPr>
                <w:b/>
                <w:rFonts w:ascii="Courier New" w:hAnsi="Courier New"/>
                <w:sz w:val="16"/>
                <w:color w:val="1A237E"/>
              </w:rPr>
              <w:t>compression_lab</w:t>
            </w:r>
          </w:p>
        </w:tc>
        <w:tc>
          <w:tcPr>
            <w:tcW w:w="1800" w:type="dxa"/>
            <w:shd w:val="clear" w:color="auto" w:fill="F2F2F2"/>
          </w:tcPr>
          <w:p w14:paraId="169194EC" w14:textId="77777777" w:rsidR="00AB1234" w:rsidRDefault="00AB1234">
            <w:r>
              <w:rPr>
                <w:sz w:val="16"/>
                <w:szCs w:val="16"/>
              </w:rPr>
              <w:t>Short; one concept</w:t>
            </w:r>
          </w:p>
        </w:tc>
      </w:tr>
    </w:tbl>
    <w:p w14:paraId="3DC36077" w14:textId="77777777" w:rsidR="00AB1234" w:rsidRDefault="00AB1234"/>
    <w:p w14:paraId="2087A686" w14:textId="77777777" w:rsidR="00AB1234" w:rsidRDefault="00AB1234">
      <w:pPr>
        <w:pStyle w:val="Heading2"/>
      </w:pPr>
      <w:r>
        <w:t xml:space="preserve">21.9  Complete Course Folder Map -- All 12 Courses</w:t>
      </w:r>
    </w:p>
    <w:p w14:paraId="2BA01913" w14:textId="77777777" w:rsidR="00AB1234" w:rsidRDefault="00AB1234">
      <w:r>
        <w:t xml:space="preserve">This is the authoritative folder map for every DAPR course. Create subfolders as assignments are built. Never create a folder until an image actually needs to go in it. Quizzes, Read pages, and video watch pages rarely need images. Only pages with screenshots, diagrams, or instructional visuals need a subfolder.</w:t>
      </w:r>
    </w:p>
    <w:p w14:paraId="6B89DA6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4957C79" w14:textId="77777777">
        <w:tc>
          <w:tcPr>
            <w:tcW w:w="9360" w:type="dxa"/>
            <w:tcBorders>
              <w:left w:val="single" w:sz="18" w:space="0" w:color="1B5E20"/>
            </w:tcBorders>
            <w:shd w:val="clear" w:color="auto" w:fill="E8F5E9"/>
            <w:tcMar>
              <w:top w:w="120" w:type="dxa"/>
              <w:left w:w="200" w:type="dxa"/>
              <w:bottom w:w="120" w:type="dxa"/>
              <w:right w:w="140" w:type="dxa"/>
            </w:tcMar>
          </w:tcPr>
          <w:p w14:paraId="6FAE5A21" w14:textId="77777777" w:rsidR="00AB1234" w:rsidRDefault="00AB1234">
            <w:r>
              <w:rPr>
                <w:b/>
                <w:bCs/>
              </w:rPr>
              <w:t xml:space="preserve">Required: </w:t>
            </w:r>
            <w:r>
              <w:t>Before placing any image file, answer: (1) shared across courses or one course only? (2) exact course folder? (3) exact assignment subfolder? (4) exact filenames already pushed to GitHub? Do not write a single img tag until all four answers are confirmed.</w:t>
            </w:r>
          </w:p>
        </w:tc>
      </w:tr>
    </w:tbl>
    <w:p w14:paraId="755AFBE2"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88A1AC8" w14:textId="77777777">
        <w:tc>
          <w:tcPr>
            <w:tcW w:w="9360" w:type="dxa"/>
            <w:shd w:val="clear" w:color="auto" w:fill="0D47A1"/>
            <w:tcMar>
              <w:top w:w="80" w:type="dxa"/>
              <w:left w:w="120" w:type="dxa"/>
              <w:bottom w:w="80" w:type="dxa"/>
              <w:right w:w="120" w:type="dxa"/>
            </w:tcMar>
          </w:tcPr>
          <w:p w14:paraId="5C36A421" w14:textId="77777777" w:rsidR="00AB1234" w:rsidRDefault="00AB1234">
            <w:r>
              <w:rPr>
                <w:b/>
                <w:color w:val="FFFFFF"/>
                <w:rFonts w:ascii="Courier New" w:hAnsi="Courier New"/>
                <w:sz w:val="18"/>
              </w:rPr>
              <w:t xml:space="preserve">All/</w:t>
            </w:r>
            <w:r>
              <w:rPr>
                <w:b/>
                <w:color w:val="FFFFFF"/>
              </w:rPr>
              <w:t xml:space="preserve">  --  Shared across multiple courses</w:t>
            </w:r>
          </w:p>
        </w:tc>
      </w:tr>
      <w:tr w:rsidR="00AB1234" w14:paraId="26BC6E25" w14:textId="77777777">
        <w:tc>
          <w:tcPr>
            <w:tcW w:w="9360" w:type="dxa"/>
            <w:shd w:val="clear" w:color="auto" w:fill="F2F2F2"/>
            <w:tcMar>
              <w:top w:w="60" w:type="dxa"/>
              <w:left w:w="200" w:type="dxa"/>
              <w:bottom w:w="60" w:type="dxa"/>
              <w:right w:w="120" w:type="dxa"/>
            </w:tcMar>
          </w:tcPr>
          <w:p w14:paraId="5068B557" w14:textId="77777777" w:rsidR="00AB1234" w:rsidRDefault="00AB1234">
            <w:r>
              <w:rPr>
                <w:rFonts w:ascii="Courier New" w:hAnsi="Courier New"/>
                <w:sz w:val="18"/>
              </w:rPr>
              <w:t xml:space="preserve">All/ProToolsCleanup/</w:t>
            </w:r>
            <w:r>
              <w:rPr>
                <w:i/>
                <w:color w:val="777777"/>
              </w:rPr>
              <w:t xml:space="preserve">    existing -- keep original casing, do not rename</w:t>
            </w:r>
          </w:p>
        </w:tc>
      </w:tr>
      <w:tr w:rsidR="00AB1234" w14:paraId="6484B2FA" w14:textId="77777777">
        <w:tc>
          <w:tcPr>
            <w:tcW w:w="9360" w:type="dxa"/>
            <w:shd w:val="clear" w:color="auto" w:fill="FFFFFF"/>
            <w:tcMar>
              <w:top w:w="60" w:type="dxa"/>
              <w:left w:w="200" w:type="dxa"/>
              <w:bottom w:w="60" w:type="dxa"/>
              <w:right w:w="120" w:type="dxa"/>
            </w:tcMar>
          </w:tcPr>
          <w:p w14:paraId="2687EB6C" w14:textId="77777777" w:rsidR="00AB1234" w:rsidRDefault="00AB1234">
            <w:r>
              <w:rPr>
                <w:rFonts w:ascii="Courier New" w:hAnsi="Courier New"/>
                <w:sz w:val="18"/>
              </w:rPr>
              <w:t xml:space="preserve">All/shared_concept_name/</w:t>
            </w:r>
            <w:r>
              <w:rPr>
                <w:i/>
                <w:color w:val="777777"/>
              </w:rPr>
              <w:t xml:space="preserve">    all new shared folders use lowercase_underscores for concept words</w:t>
            </w:r>
          </w:p>
        </w:tc>
      </w:tr>
    </w:tbl>
    <w:p w14:paraId="14BE7406"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E0DAD99" w14:textId="77777777">
        <w:tc>
          <w:tcPr>
            <w:tcW w:w="9360" w:type="dxa"/>
            <w:shd w:val="clear" w:color="auto" w:fill="0D47A1"/>
            <w:tcMar>
              <w:top w:w="80" w:type="dxa"/>
              <w:left w:w="120" w:type="dxa"/>
              <w:bottom w:w="80" w:type="dxa"/>
              <w:right w:w="120" w:type="dxa"/>
            </w:tcMar>
          </w:tcPr>
          <w:p w14:paraId="12FB9EDD" w14:textId="77777777" w:rsidR="00AB1234" w:rsidRDefault="00AB1234">
            <w:r>
              <w:rPr>
                <w:b/>
                <w:color w:val="FFFFFF"/>
                <w:rFonts w:ascii="Courier New" w:hAnsi="Courier New"/>
                <w:sz w:val="18"/>
              </w:rPr>
              <w:t xml:space="preserve">dapr-2000/</w:t>
            </w:r>
            <w:r>
              <w:rPr>
                <w:b/>
                <w:color w:val="FFFFFF"/>
              </w:rPr>
              <w:t xml:space="preserve">  --  Digital Audio Essentials</w:t>
            </w:r>
          </w:p>
        </w:tc>
      </w:tr>
      <w:tr w:rsidR="00AB1234" w14:paraId="25E9768E" w14:textId="77777777">
        <w:tc>
          <w:tcPr>
            <w:tcW w:w="9360" w:type="dxa"/>
            <w:shd w:val="clear" w:color="auto" w:fill="F2F2F2"/>
            <w:tcMar>
              <w:top w:w="60" w:type="dxa"/>
              <w:left w:w="200" w:type="dxa"/>
              <w:bottom w:w="60" w:type="dxa"/>
              <w:right w:w="120" w:type="dxa"/>
            </w:tcMar>
          </w:tcPr>
          <w:p w14:paraId="4CA3151A" w14:textId="77777777" w:rsidR="00AB1234" w:rsidRDefault="00AB1234">
            <w:r>
              <w:rPr>
                <w:rFonts w:ascii="Courier New" w:hAnsi="Courier New"/>
                <w:sz w:val="18"/>
              </w:rPr>
              <w:t xml:space="preserve">dapr-2000/m01-overview_jobs_in_recording/</w:t>
            </w:r>
          </w:p>
        </w:tc>
      </w:tr>
      <w:tr w:rsidR="00AB1234" w14:paraId="6788E0F3" w14:textId="77777777">
        <w:tc>
          <w:tcPr>
            <w:tcW w:w="9360" w:type="dxa"/>
            <w:shd w:val="clear" w:color="auto" w:fill="FFFFFF"/>
            <w:tcMar>
              <w:top w:w="60" w:type="dxa"/>
              <w:left w:w="200" w:type="dxa"/>
              <w:bottom w:w="60" w:type="dxa"/>
              <w:right w:w="120" w:type="dxa"/>
            </w:tcMar>
          </w:tcPr>
          <w:p w14:paraId="78EAE217" w14:textId="77777777" w:rsidR="00AB1234" w:rsidRDefault="00AB1234">
            <w:r>
              <w:rPr>
                <w:rFonts w:ascii="Courier New" w:hAnsi="Courier New"/>
                <w:sz w:val="18"/>
              </w:rPr>
              <w:t xml:space="preserve">dapr-2000/m01-exploring_jobs_audio_industry/</w:t>
            </w:r>
          </w:p>
        </w:tc>
      </w:tr>
      <w:tr w:rsidR="00AB1234" w14:paraId="45A28C9B" w14:textId="77777777">
        <w:tc>
          <w:tcPr>
            <w:tcW w:w="9360" w:type="dxa"/>
            <w:shd w:val="clear" w:color="auto" w:fill="F2F2F2"/>
            <w:tcMar>
              <w:top w:w="60" w:type="dxa"/>
              <w:left w:w="200" w:type="dxa"/>
              <w:bottom w:w="60" w:type="dxa"/>
              <w:right w:w="120" w:type="dxa"/>
            </w:tcMar>
          </w:tcPr>
          <w:p w14:paraId="1A6374AF" w14:textId="77777777" w:rsidR="00AB1234" w:rsidRDefault="00AB1234">
            <w:r>
              <w:rPr>
                <w:rFonts w:ascii="Courier New" w:hAnsi="Courier New"/>
                <w:sz w:val="18"/>
              </w:rPr>
              <w:t xml:space="preserve">dapr-2000/m02-p1-overview_sound_and_hearing/</w:t>
            </w:r>
          </w:p>
        </w:tc>
      </w:tr>
      <w:tr w:rsidR="00AB1234" w14:paraId="46742B8D" w14:textId="77777777">
        <w:tc>
          <w:tcPr>
            <w:tcW w:w="9360" w:type="dxa"/>
            <w:shd w:val="clear" w:color="auto" w:fill="FFFFFF"/>
            <w:tcMar>
              <w:top w:w="60" w:type="dxa"/>
              <w:left w:w="200" w:type="dxa"/>
              <w:bottom w:w="60" w:type="dxa"/>
              <w:right w:w="120" w:type="dxa"/>
            </w:tcMar>
          </w:tcPr>
          <w:p w14:paraId="60E5DB91" w14:textId="77777777" w:rsidR="00AB1234" w:rsidRDefault="00AB1234">
            <w:r>
              <w:rPr>
                <w:rFonts w:ascii="Courier New" w:hAnsi="Courier New"/>
                <w:sz w:val="18"/>
              </w:rPr>
              <w:t xml:space="preserve">dapr-2000/m02-p1-supplemental_sound_hearing/</w:t>
            </w:r>
          </w:p>
        </w:tc>
      </w:tr>
      <w:tr w:rsidR="00AB1234" w14:paraId="1B02AAC1" w14:textId="77777777">
        <w:tc>
          <w:tcPr>
            <w:tcW w:w="9360" w:type="dxa"/>
            <w:shd w:val="clear" w:color="auto" w:fill="F2F2F2"/>
            <w:tcMar>
              <w:top w:w="60" w:type="dxa"/>
              <w:left w:w="200" w:type="dxa"/>
              <w:bottom w:w="60" w:type="dxa"/>
              <w:right w:w="120" w:type="dxa"/>
            </w:tcMar>
          </w:tcPr>
          <w:p w14:paraId="224AED0B" w14:textId="77777777" w:rsidR="00AB1234" w:rsidRDefault="00AB1234">
            <w:r>
              <w:rPr>
                <w:rFonts w:ascii="Courier New" w:hAnsi="Courier New"/>
                <w:sz w:val="18"/>
              </w:rPr>
              <w:t xml:space="preserve">dapr-2000/m02-p2-introducing_daw/</w:t>
            </w:r>
          </w:p>
        </w:tc>
      </w:tr>
      <w:tr w:rsidR="00AB1234" w14:paraId="37A7C0D8" w14:textId="77777777">
        <w:tc>
          <w:tcPr>
            <w:tcW w:w="9360" w:type="dxa"/>
            <w:shd w:val="clear" w:color="auto" w:fill="FFFFFF"/>
            <w:tcMar>
              <w:top w:w="60" w:type="dxa"/>
              <w:left w:w="200" w:type="dxa"/>
              <w:bottom w:w="60" w:type="dxa"/>
              <w:right w:w="120" w:type="dxa"/>
            </w:tcMar>
          </w:tcPr>
          <w:p w14:paraId="5F06AA12" w14:textId="77777777" w:rsidR="00AB1234" w:rsidRDefault="00AB1234">
            <w:r>
              <w:rPr>
                <w:rFonts w:ascii="Courier New" w:hAnsi="Courier New"/>
                <w:sz w:val="18"/>
              </w:rPr>
              <w:t xml:space="preserve">dapr-2000/m02-p2-introduction_decibel/</w:t>
            </w:r>
          </w:p>
        </w:tc>
      </w:tr>
      <w:tr w:rsidR="00AB1234" w14:paraId="10B9BA2F" w14:textId="77777777">
        <w:tc>
          <w:tcPr>
            <w:tcW w:w="9360" w:type="dxa"/>
            <w:shd w:val="clear" w:color="auto" w:fill="F2F2F2"/>
            <w:tcMar>
              <w:top w:w="60" w:type="dxa"/>
              <w:left w:w="200" w:type="dxa"/>
              <w:bottom w:w="60" w:type="dxa"/>
              <w:right w:w="120" w:type="dxa"/>
            </w:tcMar>
          </w:tcPr>
          <w:p w14:paraId="40C69FA1" w14:textId="77777777" w:rsidR="00AB1234" w:rsidRDefault="00AB1234">
            <w:r>
              <w:rPr>
                <w:rFonts w:ascii="Courier New" w:hAnsi="Courier New"/>
                <w:sz w:val="18"/>
              </w:rPr>
              <w:t xml:space="preserve">dapr-2000/m02-p2-more_about_db/</w:t>
            </w:r>
          </w:p>
        </w:tc>
      </w:tr>
      <w:tr w:rsidR="00AB1234" w14:paraId="3A3388AD" w14:textId="77777777">
        <w:tc>
          <w:tcPr>
            <w:tcW w:w="9360" w:type="dxa"/>
            <w:shd w:val="clear" w:color="auto" w:fill="FFFFFF"/>
            <w:tcMar>
              <w:top w:w="60" w:type="dxa"/>
              <w:left w:w="200" w:type="dxa"/>
              <w:bottom w:w="60" w:type="dxa"/>
              <w:right w:w="120" w:type="dxa"/>
            </w:tcMar>
          </w:tcPr>
          <w:p w14:paraId="21626C27" w14:textId="77777777" w:rsidR="00AB1234" w:rsidRDefault="00AB1234">
            <w:r>
              <w:rPr>
                <w:rFonts w:ascii="Courier New" w:hAnsi="Courier New"/>
                <w:sz w:val="18"/>
              </w:rPr>
              <w:t xml:space="preserve">dapr-2000/m02-p2-even_more_about_db/</w:t>
            </w:r>
          </w:p>
        </w:tc>
      </w:tr>
      <w:tr w:rsidR="00AB1234" w14:paraId="52FED6E2" w14:textId="77777777">
        <w:tc>
          <w:tcPr>
            <w:tcW w:w="9360" w:type="dxa"/>
            <w:shd w:val="clear" w:color="auto" w:fill="F2F2F2"/>
            <w:tcMar>
              <w:top w:w="60" w:type="dxa"/>
              <w:left w:w="200" w:type="dxa"/>
              <w:bottom w:w="60" w:type="dxa"/>
              <w:right w:w="120" w:type="dxa"/>
            </w:tcMar>
          </w:tcPr>
          <w:p w14:paraId="43E1DCFF" w14:textId="77777777" w:rsidR="00AB1234" w:rsidRDefault="00AB1234">
            <w:r>
              <w:rPr>
                <w:rFonts w:ascii="Courier New" w:hAnsi="Courier New"/>
                <w:sz w:val="18"/>
              </w:rPr>
              <w:t xml:space="preserve">dapr-2000/m02-p2-uber_decibel_problem/</w:t>
            </w:r>
          </w:p>
        </w:tc>
      </w:tr>
      <w:tr w:rsidR="00AB1234" w14:paraId="29B3A19A" w14:textId="77777777">
        <w:tc>
          <w:tcPr>
            <w:tcW w:w="9360" w:type="dxa"/>
            <w:shd w:val="clear" w:color="auto" w:fill="FFFFFF"/>
            <w:tcMar>
              <w:top w:w="60" w:type="dxa"/>
              <w:left w:w="200" w:type="dxa"/>
              <w:bottom w:w="60" w:type="dxa"/>
              <w:right w:w="120" w:type="dxa"/>
            </w:tcMar>
          </w:tcPr>
          <w:p w14:paraId="74C37D4F" w14:textId="77777777" w:rsidR="00AB1234" w:rsidRDefault="00AB1234">
            <w:r>
              <w:rPr>
                <w:rFonts w:ascii="Courier New" w:hAnsi="Courier New"/>
                <w:sz w:val="18"/>
              </w:rPr>
              <w:t xml:space="preserve">dapr-2000/m02-p3-sound_wave_properties/</w:t>
            </w:r>
          </w:p>
        </w:tc>
      </w:tr>
      <w:tr w:rsidR="00AB1234" w14:paraId="17175814" w14:textId="77777777">
        <w:tc>
          <w:tcPr>
            <w:tcW w:w="9360" w:type="dxa"/>
            <w:shd w:val="clear" w:color="auto" w:fill="F2F2F2"/>
            <w:tcMar>
              <w:top w:w="60" w:type="dxa"/>
              <w:left w:w="200" w:type="dxa"/>
              <w:bottom w:w="60" w:type="dxa"/>
              <w:right w:w="120" w:type="dxa"/>
            </w:tcMar>
          </w:tcPr>
          <w:p w14:paraId="61F9BB07" w14:textId="77777777" w:rsidR="00AB1234" w:rsidRDefault="00AB1234">
            <w:r>
              <w:rPr>
                <w:rFonts w:ascii="Courier New" w:hAnsi="Courier New"/>
                <w:sz w:val="18"/>
              </w:rPr>
              <w:t xml:space="preserve">dapr-2000/m02-p3-8_properties_sound_wave/</w:t>
            </w:r>
          </w:p>
        </w:tc>
      </w:tr>
      <w:tr w:rsidR="00AB1234" w14:paraId="2B104EDE" w14:textId="77777777">
        <w:tc>
          <w:tcPr>
            <w:tcW w:w="9360" w:type="dxa"/>
            <w:shd w:val="clear" w:color="auto" w:fill="FFFFFF"/>
            <w:tcMar>
              <w:top w:w="60" w:type="dxa"/>
              <w:left w:w="200" w:type="dxa"/>
              <w:bottom w:w="60" w:type="dxa"/>
              <w:right w:w="120" w:type="dxa"/>
            </w:tcMar>
          </w:tcPr>
          <w:p w14:paraId="48B354FA" w14:textId="77777777" w:rsidR="00AB1234" w:rsidRDefault="00AB1234">
            <w:r>
              <w:rPr>
                <w:rFonts w:ascii="Courier New" w:hAnsi="Courier New"/>
                <w:sz w:val="18"/>
              </w:rPr>
              <w:t xml:space="preserve">dapr-2000/m03-overview_digital_domain/</w:t>
            </w:r>
          </w:p>
        </w:tc>
      </w:tr>
      <w:tr w:rsidR="00AB1234" w14:paraId="30F844EE" w14:textId="77777777">
        <w:tc>
          <w:tcPr>
            <w:tcW w:w="9360" w:type="dxa"/>
            <w:shd w:val="clear" w:color="auto" w:fill="F2F2F2"/>
            <w:tcMar>
              <w:top w:w="60" w:type="dxa"/>
              <w:left w:w="200" w:type="dxa"/>
              <w:bottom w:w="60" w:type="dxa"/>
              <w:right w:w="120" w:type="dxa"/>
            </w:tcMar>
          </w:tcPr>
          <w:p w14:paraId="55D1FDC0" w14:textId="77777777" w:rsidR="00AB1234" w:rsidRDefault="00AB1234">
            <w:r>
              <w:rPr>
                <w:rFonts w:ascii="Courier New" w:hAnsi="Courier New"/>
                <w:sz w:val="18"/>
              </w:rPr>
              <w:t xml:space="preserve">dapr-2000/m03-understanding_digital_domain/</w:t>
            </w:r>
          </w:p>
        </w:tc>
      </w:tr>
      <w:tr w:rsidR="00AB1234" w14:paraId="43B87D3C" w14:textId="77777777">
        <w:tc>
          <w:tcPr>
            <w:tcW w:w="9360" w:type="dxa"/>
            <w:shd w:val="clear" w:color="auto" w:fill="FFFFFF"/>
            <w:tcMar>
              <w:top w:w="60" w:type="dxa"/>
              <w:left w:w="200" w:type="dxa"/>
              <w:bottom w:w="60" w:type="dxa"/>
              <w:right w:w="120" w:type="dxa"/>
            </w:tcMar>
          </w:tcPr>
          <w:p w14:paraId="799DFC10" w14:textId="77777777" w:rsidR="00AB1234" w:rsidRDefault="00AB1234">
            <w:r>
              <w:rPr>
                <w:rFonts w:ascii="Courier New" w:hAnsi="Courier New"/>
                <w:sz w:val="18"/>
              </w:rPr>
              <w:t xml:space="preserve">dapr-2000/m04-p1-overview_daw/</w:t>
            </w:r>
          </w:p>
        </w:tc>
      </w:tr>
      <w:tr w:rsidR="00AB1234" w14:paraId="71C40841" w14:textId="77777777">
        <w:tc>
          <w:tcPr>
            <w:tcW w:w="9360" w:type="dxa"/>
            <w:shd w:val="clear" w:color="auto" w:fill="F2F2F2"/>
            <w:tcMar>
              <w:top w:w="60" w:type="dxa"/>
              <w:left w:w="200" w:type="dxa"/>
              <w:bottom w:w="60" w:type="dxa"/>
              <w:right w:w="120" w:type="dxa"/>
            </w:tcMar>
          </w:tcPr>
          <w:p w14:paraId="202C442B" w14:textId="77777777" w:rsidR="00AB1234" w:rsidRDefault="00AB1234">
            <w:r>
              <w:rPr>
                <w:rFonts w:ascii="Courier New" w:hAnsi="Courier New"/>
                <w:sz w:val="18"/>
              </w:rPr>
              <w:t xml:space="preserve">dapr-2000/m04-p1-exploring_daw/</w:t>
            </w:r>
          </w:p>
        </w:tc>
      </w:tr>
      <w:tr w:rsidR="00AB1234" w14:paraId="3D4998FB" w14:textId="77777777">
        <w:tc>
          <w:tcPr>
            <w:tcW w:w="9360" w:type="dxa"/>
            <w:shd w:val="clear" w:color="auto" w:fill="FFFFFF"/>
            <w:tcMar>
              <w:top w:w="60" w:type="dxa"/>
              <w:left w:w="200" w:type="dxa"/>
              <w:bottom w:w="60" w:type="dxa"/>
              <w:right w:w="120" w:type="dxa"/>
            </w:tcMar>
          </w:tcPr>
          <w:p w14:paraId="68F5B964" w14:textId="77777777" w:rsidR="00AB1234" w:rsidRDefault="00AB1234">
            <w:r>
              <w:rPr>
                <w:rFonts w:ascii="Courier New" w:hAnsi="Courier New"/>
                <w:sz w:val="18"/>
              </w:rPr>
              <w:t xml:space="preserve">dapr-2000/m04-p1-eq/</w:t>
            </w:r>
          </w:p>
        </w:tc>
      </w:tr>
      <w:tr w:rsidR="00AB1234" w14:paraId="4CF24412" w14:textId="77777777">
        <w:tc>
          <w:tcPr>
            <w:tcW w:w="9360" w:type="dxa"/>
            <w:shd w:val="clear" w:color="auto" w:fill="F2F2F2"/>
            <w:tcMar>
              <w:top w:w="60" w:type="dxa"/>
              <w:left w:w="200" w:type="dxa"/>
              <w:bottom w:w="60" w:type="dxa"/>
              <w:right w:w="120" w:type="dxa"/>
            </w:tcMar>
          </w:tcPr>
          <w:p w14:paraId="172508BA" w14:textId="77777777" w:rsidR="00AB1234" w:rsidRDefault="00AB1234">
            <w:r>
              <w:rPr>
                <w:rFonts w:ascii="Courier New" w:hAnsi="Courier New"/>
                <w:sz w:val="18"/>
              </w:rPr>
              <w:t xml:space="preserve">dapr-2000/m04-p1-dynamic_based_processing/</w:t>
            </w:r>
          </w:p>
        </w:tc>
      </w:tr>
      <w:tr w:rsidR="00AB1234" w14:paraId="20C236CF" w14:textId="77777777">
        <w:tc>
          <w:tcPr>
            <w:tcW w:w="9360" w:type="dxa"/>
            <w:shd w:val="clear" w:color="auto" w:fill="FFFFFF"/>
            <w:tcMar>
              <w:top w:w="60" w:type="dxa"/>
              <w:left w:w="200" w:type="dxa"/>
              <w:bottom w:w="60" w:type="dxa"/>
              <w:right w:w="120" w:type="dxa"/>
            </w:tcMar>
          </w:tcPr>
          <w:p w14:paraId="6E88F0A7" w14:textId="77777777" w:rsidR="00AB1234" w:rsidRDefault="00AB1234">
            <w:r>
              <w:rPr>
                <w:rFonts w:ascii="Courier New" w:hAnsi="Courier New"/>
                <w:sz w:val="18"/>
              </w:rPr>
              <w:t xml:space="preserve">dapr-2000/[m##-p#-concept_name]/</w:t>
            </w:r>
            <w:r>
              <w:rPr>
                <w:i/>
                <w:color w:val="777777"/>
              </w:rPr>
              <w:t xml:space="preserve">    add further modules as needed</w:t>
            </w:r>
          </w:p>
        </w:tc>
      </w:tr>
    </w:tbl>
    <w:p w14:paraId="7E953D7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6BF35672" w14:textId="77777777">
        <w:tc>
          <w:tcPr>
            <w:tcW w:w="9360" w:type="dxa"/>
            <w:shd w:val="clear" w:color="auto" w:fill="0D47A1"/>
            <w:tcMar>
              <w:top w:w="80" w:type="dxa"/>
              <w:left w:w="120" w:type="dxa"/>
              <w:bottom w:w="80" w:type="dxa"/>
              <w:right w:w="120" w:type="dxa"/>
            </w:tcMar>
          </w:tcPr>
          <w:p w14:paraId="5CC1EC0C" w14:textId="77777777" w:rsidR="00AB1234" w:rsidRDefault="00AB1234">
            <w:r>
              <w:rPr>
                <w:b/>
                <w:color w:val="FFFFFF"/>
                <w:rFonts w:ascii="Courier New" w:hAnsi="Courier New"/>
                <w:sz w:val="18"/>
              </w:rPr>
              <w:t xml:space="preserve">dapr-2000l/</w:t>
            </w:r>
            <w:r>
              <w:rPr>
                <w:b/>
                <w:color w:val="FFFFFF"/>
              </w:rPr>
              <w:t xml:space="preserve">  --  Digital Audio Essentials Lab</w:t>
            </w:r>
          </w:p>
        </w:tc>
      </w:tr>
      <w:tr w:rsidR="00AB1234" w14:paraId="73B45F57" w14:textId="77777777">
        <w:tc>
          <w:tcPr>
            <w:tcW w:w="9360" w:type="dxa"/>
            <w:shd w:val="clear" w:color="auto" w:fill="F2F2F2"/>
            <w:tcMar>
              <w:top w:w="60" w:type="dxa"/>
              <w:left w:w="200" w:type="dxa"/>
              <w:bottom w:w="60" w:type="dxa"/>
              <w:right w:w="120" w:type="dxa"/>
            </w:tcMar>
          </w:tcPr>
          <w:p w14:paraId="6FA4F2AB" w14:textId="77777777" w:rsidR="00AB1234" w:rsidRDefault="00AB1234">
            <w:r>
              <w:rPr>
                <w:rFonts w:ascii="Courier New" w:hAnsi="Courier New"/>
                <w:sz w:val="18"/>
              </w:rPr>
              <w:t xml:space="preserve">dapr-2000l/essential_groundwork/</w:t>
            </w:r>
          </w:p>
        </w:tc>
      </w:tr>
      <w:tr w:rsidR="00AB1234" w14:paraId="23419E65" w14:textId="77777777">
        <w:tc>
          <w:tcPr>
            <w:tcW w:w="9360" w:type="dxa"/>
            <w:shd w:val="clear" w:color="auto" w:fill="FFFFFF"/>
            <w:tcMar>
              <w:top w:w="60" w:type="dxa"/>
              <w:left w:w="200" w:type="dxa"/>
              <w:bottom w:w="60" w:type="dxa"/>
              <w:right w:w="120" w:type="dxa"/>
            </w:tcMar>
          </w:tcPr>
          <w:p w14:paraId="5DD41396" w14:textId="77777777" w:rsidR="00AB1234" w:rsidRDefault="00AB1234">
            <w:r>
              <w:rPr>
                <w:rFonts w:ascii="Courier New" w:hAnsi="Courier New"/>
                <w:sz w:val="18"/>
              </w:rPr>
              <w:t xml:space="preserve">dapr-2000l/eq_lab/</w:t>
            </w:r>
          </w:p>
        </w:tc>
      </w:tr>
      <w:tr w:rsidR="00AB1234" w14:paraId="44432821" w14:textId="77777777">
        <w:tc>
          <w:tcPr>
            <w:tcW w:w="9360" w:type="dxa"/>
            <w:shd w:val="clear" w:color="auto" w:fill="F2F2F2"/>
            <w:tcMar>
              <w:top w:w="60" w:type="dxa"/>
              <w:left w:w="200" w:type="dxa"/>
              <w:bottom w:w="60" w:type="dxa"/>
              <w:right w:w="120" w:type="dxa"/>
            </w:tcMar>
          </w:tcPr>
          <w:p w14:paraId="1FEB419A" w14:textId="77777777" w:rsidR="00AB1234" w:rsidRDefault="00AB1234">
            <w:r>
              <w:rPr>
                <w:rFonts w:ascii="Courier New" w:hAnsi="Courier New"/>
                <w:sz w:val="18"/>
              </w:rPr>
              <w:t xml:space="preserve">dapr-2000l/compression_lab/</w:t>
            </w:r>
          </w:p>
        </w:tc>
      </w:tr>
      <w:tr w:rsidR="00AB1234" w14:paraId="1C59902F" w14:textId="77777777">
        <w:tc>
          <w:tcPr>
            <w:tcW w:w="9360" w:type="dxa"/>
            <w:shd w:val="clear" w:color="auto" w:fill="FFFFFF"/>
            <w:tcMar>
              <w:top w:w="60" w:type="dxa"/>
              <w:left w:w="200" w:type="dxa"/>
              <w:bottom w:w="60" w:type="dxa"/>
              <w:right w:w="120" w:type="dxa"/>
            </w:tcMar>
          </w:tcPr>
          <w:p w14:paraId="1F320BB3" w14:textId="77777777" w:rsidR="00AB1234" w:rsidRDefault="00AB1234">
            <w:r>
              <w:rPr>
                <w:rFonts w:ascii="Courier New" w:hAnsi="Courier New"/>
                <w:sz w:val="18"/>
              </w:rPr>
              <w:t xml:space="preserve">dapr-2000l/[assignment_name]/</w:t>
            </w:r>
            <w:r>
              <w:rPr>
                <w:i/>
                <w:color w:val="777777"/>
              </w:rPr>
              <w:t xml:space="preserve">    add as needed</w:t>
            </w:r>
          </w:p>
        </w:tc>
      </w:tr>
    </w:tbl>
    <w:p w14:paraId="226387A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5E27850" w14:textId="77777777">
        <w:tc>
          <w:tcPr>
            <w:tcW w:w="9360" w:type="dxa"/>
            <w:shd w:val="clear" w:color="auto" w:fill="0D47A1"/>
            <w:tcMar>
              <w:top w:w="80" w:type="dxa"/>
              <w:left w:w="120" w:type="dxa"/>
              <w:bottom w:w="80" w:type="dxa"/>
              <w:right w:w="120" w:type="dxa"/>
            </w:tcMar>
          </w:tcPr>
          <w:p w14:paraId="264A0ED2" w14:textId="77777777" w:rsidR="00AB1234" w:rsidRDefault="00AB1234">
            <w:r>
              <w:rPr>
                <w:b/>
                <w:color w:val="FFFFFF"/>
                <w:rFonts w:ascii="Courier New" w:hAnsi="Courier New"/>
                <w:sz w:val="18"/>
              </w:rPr>
              <w:t xml:space="preserve">dapr-2010/</w:t>
            </w:r>
            <w:r>
              <w:rPr>
                <w:b/>
                <w:color w:val="FFFFFF"/>
              </w:rPr>
              <w:t xml:space="preserve">  --  Core Recording</w:t>
            </w:r>
          </w:p>
        </w:tc>
      </w:tr>
      <w:tr w:rsidR="00AB1234" w14:paraId="26BD1689" w14:textId="77777777">
        <w:tc>
          <w:tcPr>
            <w:tcW w:w="9360" w:type="dxa"/>
            <w:shd w:val="clear" w:color="auto" w:fill="F2F2F2"/>
            <w:tcMar>
              <w:top w:w="60" w:type="dxa"/>
              <w:left w:w="200" w:type="dxa"/>
              <w:bottom w:w="60" w:type="dxa"/>
              <w:right w:w="120" w:type="dxa"/>
            </w:tcMar>
          </w:tcPr>
          <w:p w14:paraId="4476C511" w14:textId="77777777" w:rsidR="00AB1234" w:rsidRDefault="00AB1234">
            <w:r>
              <w:rPr>
                <w:rFonts w:ascii="Courier New" w:hAnsi="Courier New"/>
                <w:sz w:val="18"/>
              </w:rPr>
              <w:t xml:space="preserve">dapr-2010/[m##-p#-concept_name]/</w:t>
            </w:r>
            <w:r>
              <w:rPr>
                <w:i/>
                <w:color w:val="777777"/>
              </w:rPr>
              <w:t xml:space="preserve">    add as modules are built</w:t>
            </w:r>
          </w:p>
        </w:tc>
      </w:tr>
    </w:tbl>
    <w:p w14:paraId="22A01E7E"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A91F586" w14:textId="77777777">
        <w:tc>
          <w:tcPr>
            <w:tcW w:w="9360" w:type="dxa"/>
            <w:shd w:val="clear" w:color="auto" w:fill="0D47A1"/>
            <w:tcMar>
              <w:top w:w="80" w:type="dxa"/>
              <w:left w:w="120" w:type="dxa"/>
              <w:bottom w:w="80" w:type="dxa"/>
              <w:right w:w="120" w:type="dxa"/>
            </w:tcMar>
          </w:tcPr>
          <w:p w14:paraId="57CDB9A0" w14:textId="77777777" w:rsidR="00AB1234" w:rsidRDefault="00AB1234">
            <w:r>
              <w:rPr>
                <w:b/>
                <w:color w:val="FFFFFF"/>
                <w:rFonts w:ascii="Courier New" w:hAnsi="Courier New"/>
                <w:sz w:val="18"/>
              </w:rPr>
              <w:t xml:space="preserve">dapr-2010l/</w:t>
            </w:r>
            <w:r>
              <w:rPr>
                <w:b/>
                <w:color w:val="FFFFFF"/>
              </w:rPr>
              <w:t xml:space="preserve">  --  Core Recording Lab</w:t>
            </w:r>
          </w:p>
        </w:tc>
      </w:tr>
      <w:tr w:rsidR="00AB1234" w14:paraId="38D87B0C" w14:textId="77777777">
        <w:tc>
          <w:tcPr>
            <w:tcW w:w="9360" w:type="dxa"/>
            <w:shd w:val="clear" w:color="auto" w:fill="F2F2F2"/>
            <w:tcMar>
              <w:top w:w="60" w:type="dxa"/>
              <w:left w:w="200" w:type="dxa"/>
              <w:bottom w:w="60" w:type="dxa"/>
              <w:right w:w="120" w:type="dxa"/>
            </w:tcMar>
          </w:tcPr>
          <w:p w14:paraId="72A1F1CB" w14:textId="77777777" w:rsidR="00AB1234" w:rsidRDefault="00AB1234">
            <w:r>
              <w:rPr>
                <w:rFonts w:ascii="Courier New" w:hAnsi="Courier New"/>
                <w:sz w:val="18"/>
              </w:rPr>
              <w:t xml:space="preserve">dapr-2010l/[assignment_name]/</w:t>
            </w:r>
            <w:r>
              <w:rPr>
                <w:i/>
                <w:color w:val="777777"/>
              </w:rPr>
              <w:t xml:space="preserve">    add as needed</w:t>
            </w:r>
          </w:p>
        </w:tc>
      </w:tr>
    </w:tbl>
    <w:p w14:paraId="4FE39B8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623BCA2" w14:textId="77777777">
        <w:tc>
          <w:tcPr>
            <w:tcW w:w="9360" w:type="dxa"/>
            <w:shd w:val="clear" w:color="auto" w:fill="0D47A1"/>
            <w:tcMar>
              <w:top w:w="80" w:type="dxa"/>
              <w:left w:w="120" w:type="dxa"/>
              <w:bottom w:w="80" w:type="dxa"/>
              <w:right w:w="120" w:type="dxa"/>
            </w:tcMar>
          </w:tcPr>
          <w:p w14:paraId="2DF0A230" w14:textId="77777777" w:rsidR="00AB1234" w:rsidRDefault="00AB1234">
            <w:r>
              <w:rPr>
                <w:b/>
                <w:color w:val="FFFFFF"/>
                <w:rFonts w:ascii="Courier New" w:hAnsi="Courier New"/>
                <w:sz w:val="18"/>
              </w:rPr>
              <w:t xml:space="preserve">dapr-2020/</w:t>
            </w:r>
            <w:r>
              <w:rPr>
                <w:b/>
                <w:color w:val="FFFFFF"/>
              </w:rPr>
              <w:t xml:space="preserve">  --  Core Mixing</w:t>
            </w:r>
          </w:p>
        </w:tc>
      </w:tr>
      <w:tr w:rsidR="00AB1234" w14:paraId="7C4DD67D" w14:textId="77777777">
        <w:tc>
          <w:tcPr>
            <w:tcW w:w="9360" w:type="dxa"/>
            <w:shd w:val="clear" w:color="auto" w:fill="F2F2F2"/>
            <w:tcMar>
              <w:top w:w="60" w:type="dxa"/>
              <w:left w:w="200" w:type="dxa"/>
              <w:bottom w:w="60" w:type="dxa"/>
              <w:right w:w="120" w:type="dxa"/>
            </w:tcMar>
          </w:tcPr>
          <w:p w14:paraId="30F8FE18" w14:textId="77777777" w:rsidR="00AB1234" w:rsidRDefault="00AB1234">
            <w:r>
              <w:rPr>
                <w:rFonts w:ascii="Courier New" w:hAnsi="Courier New"/>
                <w:sz w:val="18"/>
              </w:rPr>
              <w:t xml:space="preserve">dapr-2020/[m##-p#-concept_name]/</w:t>
            </w:r>
            <w:r>
              <w:rPr>
                <w:i/>
                <w:color w:val="777777"/>
              </w:rPr>
              <w:t xml:space="preserve">    add as modules are built</w:t>
            </w:r>
          </w:p>
        </w:tc>
      </w:tr>
    </w:tbl>
    <w:p w14:paraId="1F00D82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CE8E65" w14:textId="77777777">
        <w:tc>
          <w:tcPr>
            <w:tcW w:w="9360" w:type="dxa"/>
            <w:shd w:val="clear" w:color="auto" w:fill="0D47A1"/>
            <w:tcMar>
              <w:top w:w="80" w:type="dxa"/>
              <w:left w:w="120" w:type="dxa"/>
              <w:bottom w:w="80" w:type="dxa"/>
              <w:right w:w="120" w:type="dxa"/>
            </w:tcMar>
          </w:tcPr>
          <w:p w14:paraId="7942B6E5" w14:textId="77777777" w:rsidR="00AB1234" w:rsidRDefault="00AB1234">
            <w:r>
              <w:rPr>
                <w:b/>
                <w:color w:val="FFFFFF"/>
                <w:rFonts w:ascii="Courier New" w:hAnsi="Courier New"/>
                <w:sz w:val="18"/>
              </w:rPr>
              <w:t xml:space="preserve">dapr-2020l/</w:t>
            </w:r>
            <w:r>
              <w:rPr>
                <w:b/>
                <w:color w:val="FFFFFF"/>
              </w:rPr>
              <w:t xml:space="preserve">  --  Core Mixing Lab</w:t>
            </w:r>
          </w:p>
        </w:tc>
      </w:tr>
      <w:tr w:rsidR="00AB1234" w14:paraId="3E4C4548" w14:textId="77777777">
        <w:tc>
          <w:tcPr>
            <w:tcW w:w="9360" w:type="dxa"/>
            <w:shd w:val="clear" w:color="auto" w:fill="F2F2F2"/>
            <w:tcMar>
              <w:top w:w="60" w:type="dxa"/>
              <w:left w:w="200" w:type="dxa"/>
              <w:bottom w:w="60" w:type="dxa"/>
              <w:right w:w="120" w:type="dxa"/>
            </w:tcMar>
          </w:tcPr>
          <w:p w14:paraId="27CD45E5" w14:textId="77777777" w:rsidR="00AB1234" w:rsidRDefault="00AB1234">
            <w:r>
              <w:rPr>
                <w:rFonts w:ascii="Courier New" w:hAnsi="Courier New"/>
                <w:sz w:val="18"/>
              </w:rPr>
              <w:t xml:space="preserve">dapr-2020l/essential_groundwork/</w:t>
            </w:r>
            <w:r>
              <w:rPr>
                <w:i/>
                <w:color w:val="777777"/>
              </w:rPr>
              <w:t xml:space="preserve">    referenced in Part XV</w:t>
            </w:r>
          </w:p>
        </w:tc>
      </w:tr>
      <w:tr w:rsidR="00AB1234" w14:paraId="66D357A9" w14:textId="77777777">
        <w:tc>
          <w:tcPr>
            <w:tcW w:w="9360" w:type="dxa"/>
            <w:shd w:val="clear" w:color="auto" w:fill="FFFFFF"/>
            <w:tcMar>
              <w:top w:w="60" w:type="dxa"/>
              <w:left w:w="200" w:type="dxa"/>
              <w:bottom w:w="60" w:type="dxa"/>
              <w:right w:w="120" w:type="dxa"/>
            </w:tcMar>
          </w:tcPr>
          <w:p w14:paraId="19440EA7" w14:textId="77777777" w:rsidR="00AB1234" w:rsidRDefault="00AB1234">
            <w:r>
              <w:rPr>
                <w:rFonts w:ascii="Courier New" w:hAnsi="Courier New"/>
                <w:sz w:val="18"/>
              </w:rPr>
              <w:t xml:space="preserve">dapr-2020l/eq_lab/</w:t>
            </w:r>
          </w:p>
        </w:tc>
      </w:tr>
      <w:tr w:rsidR="00AB1234" w14:paraId="502865DC" w14:textId="77777777">
        <w:tc>
          <w:tcPr>
            <w:tcW w:w="9360" w:type="dxa"/>
            <w:shd w:val="clear" w:color="auto" w:fill="F2F2F2"/>
            <w:tcMar>
              <w:top w:w="60" w:type="dxa"/>
              <w:left w:w="200" w:type="dxa"/>
              <w:bottom w:w="60" w:type="dxa"/>
              <w:right w:w="120" w:type="dxa"/>
            </w:tcMar>
          </w:tcPr>
          <w:p w14:paraId="34D3D25F" w14:textId="77777777" w:rsidR="00AB1234" w:rsidRDefault="00AB1234">
            <w:r>
              <w:rPr>
                <w:rFonts w:ascii="Courier New" w:hAnsi="Courier New"/>
                <w:sz w:val="18"/>
              </w:rPr>
              <w:t xml:space="preserve">dapr-2020l/compression_lab/</w:t>
            </w:r>
          </w:p>
        </w:tc>
      </w:tr>
      <w:tr w:rsidR="00AB1234" w14:paraId="116D5059" w14:textId="77777777">
        <w:tc>
          <w:tcPr>
            <w:tcW w:w="9360" w:type="dxa"/>
            <w:shd w:val="clear" w:color="auto" w:fill="FFFFFF"/>
            <w:tcMar>
              <w:top w:w="60" w:type="dxa"/>
              <w:left w:w="200" w:type="dxa"/>
              <w:bottom w:w="60" w:type="dxa"/>
              <w:right w:w="120" w:type="dxa"/>
            </w:tcMar>
          </w:tcPr>
          <w:p w14:paraId="5AF7F912" w14:textId="77777777" w:rsidR="00AB1234" w:rsidRDefault="00AB1234">
            <w:r>
              <w:rPr>
                <w:rFonts w:ascii="Courier New" w:hAnsi="Courier New"/>
                <w:sz w:val="18"/>
              </w:rPr>
              <w:t xml:space="preserve">dapr-2020l/[assignment_name]/</w:t>
            </w:r>
            <w:r>
              <w:rPr>
                <w:i/>
                <w:color w:val="777777"/>
              </w:rPr>
              <w:t xml:space="preserve">    add as needed</w:t>
            </w:r>
          </w:p>
        </w:tc>
      </w:tr>
    </w:tbl>
    <w:p w14:paraId="7A911D6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61A4D15" w14:textId="77777777">
        <w:tc>
          <w:tcPr>
            <w:tcW w:w="9360" w:type="dxa"/>
            <w:shd w:val="clear" w:color="auto" w:fill="0D47A1"/>
            <w:tcMar>
              <w:top w:w="80" w:type="dxa"/>
              <w:left w:w="120" w:type="dxa"/>
              <w:bottom w:w="80" w:type="dxa"/>
              <w:right w:w="120" w:type="dxa"/>
            </w:tcMar>
          </w:tcPr>
          <w:p w14:paraId="3B311182" w14:textId="77777777" w:rsidR="00AB1234" w:rsidRDefault="00AB1234">
            <w:r>
              <w:rPr>
                <w:b/>
                <w:color w:val="FFFFFF"/>
                <w:rFonts w:ascii="Courier New" w:hAnsi="Courier New"/>
                <w:sz w:val="18"/>
              </w:rPr>
              <w:t xml:space="preserve">dapr-2080/</w:t>
            </w:r>
            <w:r>
              <w:rPr>
                <w:b/>
                <w:color w:val="FFFFFF"/>
              </w:rPr>
              <w:t xml:space="preserve">  --  Podcast and Radio Production</w:t>
            </w:r>
          </w:p>
        </w:tc>
      </w:tr>
      <w:tr w:rsidR="00AB1234" w14:paraId="2BB071CC" w14:textId="77777777">
        <w:tc>
          <w:tcPr>
            <w:tcW w:w="9360" w:type="dxa"/>
            <w:shd w:val="clear" w:color="auto" w:fill="F2F2F2"/>
            <w:tcMar>
              <w:top w:w="60" w:type="dxa"/>
              <w:left w:w="200" w:type="dxa"/>
              <w:bottom w:w="60" w:type="dxa"/>
              <w:right w:w="120" w:type="dxa"/>
            </w:tcMar>
          </w:tcPr>
          <w:p w14:paraId="4040B161" w14:textId="77777777" w:rsidR="00AB1234" w:rsidRDefault="00AB1234">
            <w:r>
              <w:rPr>
                <w:rFonts w:ascii="Courier New" w:hAnsi="Courier New"/>
                <w:sz w:val="18"/>
              </w:rPr>
              <w:t xml:space="preserve">dapr-2080/[assignment_name]/</w:t>
            </w:r>
            <w:r>
              <w:rPr>
                <w:i/>
                <w:color w:val="777777"/>
              </w:rPr>
              <w:t xml:space="preserve">    add as needed</w:t>
            </w:r>
          </w:p>
        </w:tc>
      </w:tr>
    </w:tbl>
    <w:p w14:paraId="4315BC7A"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B1AC11D" w14:textId="77777777">
        <w:tc>
          <w:tcPr>
            <w:tcW w:w="9360" w:type="dxa"/>
            <w:shd w:val="clear" w:color="auto" w:fill="0D47A1"/>
            <w:tcMar>
              <w:top w:w="80" w:type="dxa"/>
              <w:left w:w="120" w:type="dxa"/>
              <w:bottom w:w="80" w:type="dxa"/>
              <w:right w:w="120" w:type="dxa"/>
            </w:tcMar>
          </w:tcPr>
          <w:p w14:paraId="79435353" w14:textId="77777777" w:rsidR="00AB1234" w:rsidRDefault="00AB1234">
            <w:r>
              <w:rPr>
                <w:b/>
                <w:color w:val="FFFFFF"/>
                <w:rFonts w:ascii="Courier New" w:hAnsi="Courier New"/>
                <w:sz w:val="18"/>
              </w:rPr>
              <w:t xml:space="preserve">dapr-2255/</w:t>
            </w:r>
            <w:r>
              <w:rPr>
                <w:b/>
                <w:color w:val="FFFFFF"/>
              </w:rPr>
              <w:t xml:space="preserve">  --  Audio Hardware I</w:t>
            </w:r>
          </w:p>
        </w:tc>
      </w:tr>
      <w:tr w:rsidR="00AB1234" w14:paraId="77FBCE20" w14:textId="77777777">
        <w:tc>
          <w:tcPr>
            <w:tcW w:w="9360" w:type="dxa"/>
            <w:shd w:val="clear" w:color="auto" w:fill="F2F2F2"/>
            <w:tcMar>
              <w:top w:w="60" w:type="dxa"/>
              <w:left w:w="200" w:type="dxa"/>
              <w:bottom w:w="60" w:type="dxa"/>
              <w:right w:w="120" w:type="dxa"/>
            </w:tcMar>
          </w:tcPr>
          <w:p w14:paraId="431FDEFD" w14:textId="77777777" w:rsidR="00AB1234" w:rsidRDefault="00AB1234">
            <w:r>
              <w:rPr>
                <w:rFonts w:ascii="Courier New" w:hAnsi="Courier New"/>
                <w:sz w:val="18"/>
              </w:rPr>
              <w:t xml:space="preserve">dapr-2255/[assignment_name]/</w:t>
            </w:r>
            <w:r>
              <w:rPr>
                <w:i/>
                <w:color w:val="777777"/>
              </w:rPr>
              <w:t xml:space="preserve">    add as needed</w:t>
            </w:r>
          </w:p>
        </w:tc>
      </w:tr>
    </w:tbl>
    <w:p w14:paraId="41667B38"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50016B2" w14:textId="77777777">
        <w:tc>
          <w:tcPr>
            <w:tcW w:w="9360" w:type="dxa"/>
            <w:shd w:val="clear" w:color="auto" w:fill="0D47A1"/>
            <w:tcMar>
              <w:top w:w="80" w:type="dxa"/>
              <w:left w:w="120" w:type="dxa"/>
              <w:bottom w:w="80" w:type="dxa"/>
              <w:right w:w="120" w:type="dxa"/>
            </w:tcMar>
          </w:tcPr>
          <w:p w14:paraId="7826F2D5" w14:textId="77777777" w:rsidR="00AB1234" w:rsidRDefault="00AB1234">
            <w:r>
              <w:rPr>
                <w:b/>
                <w:color w:val="FFFFFF"/>
                <w:rFonts w:ascii="Courier New" w:hAnsi="Courier New"/>
                <w:sz w:val="18"/>
              </w:rPr>
              <w:t xml:space="preserve">dapr-3010r/</w:t>
            </w:r>
            <w:r>
              <w:rPr>
                <w:b/>
                <w:color w:val="FFFFFF"/>
              </w:rPr>
              <w:t xml:space="preserve">  --  Digital Lecture Series</w:t>
            </w:r>
          </w:p>
        </w:tc>
      </w:tr>
      <w:tr w:rsidR="00AB1234" w14:paraId="3F7C2972" w14:textId="77777777">
        <w:tc>
          <w:tcPr>
            <w:tcW w:w="9360" w:type="dxa"/>
            <w:shd w:val="clear" w:color="auto" w:fill="F2F2F2"/>
            <w:tcMar>
              <w:top w:w="60" w:type="dxa"/>
              <w:left w:w="200" w:type="dxa"/>
              <w:bottom w:w="60" w:type="dxa"/>
              <w:right w:w="120" w:type="dxa"/>
            </w:tcMar>
          </w:tcPr>
          <w:p w14:paraId="54662AC9" w14:textId="77777777" w:rsidR="00AB1234" w:rsidRDefault="00AB1234">
            <w:r>
              <w:rPr>
                <w:rFonts w:ascii="Courier New" w:hAnsi="Courier New"/>
                <w:sz w:val="18"/>
              </w:rPr>
              <w:t xml:space="preserve">dapr-3010r/[assignment_name]/</w:t>
            </w:r>
            <w:r>
              <w:rPr>
                <w:i/>
                <w:color w:val="777777"/>
              </w:rPr>
              <w:t xml:space="preserve">    add as needed</w:t>
            </w:r>
          </w:p>
        </w:tc>
      </w:tr>
    </w:tbl>
    <w:p w14:paraId="1BDC6C9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7326537" w14:textId="77777777">
        <w:tc>
          <w:tcPr>
            <w:tcW w:w="9360" w:type="dxa"/>
            <w:shd w:val="clear" w:color="auto" w:fill="0D47A1"/>
            <w:tcMar>
              <w:top w:w="80" w:type="dxa"/>
              <w:left w:w="120" w:type="dxa"/>
              <w:bottom w:w="80" w:type="dxa"/>
              <w:right w:w="120" w:type="dxa"/>
            </w:tcMar>
          </w:tcPr>
          <w:p w14:paraId="14CFD4C3" w14:textId="77777777" w:rsidR="00AB1234" w:rsidRDefault="00AB1234">
            <w:r>
              <w:rPr>
                <w:b/>
                <w:color w:val="FFFFFF"/>
                <w:rFonts w:ascii="Courier New" w:hAnsi="Courier New"/>
                <w:sz w:val="18"/>
              </w:rPr>
              <w:t xml:space="preserve">dapr-3255/</w:t>
            </w:r>
            <w:r>
              <w:rPr>
                <w:b/>
                <w:color w:val="FFFFFF"/>
              </w:rPr>
              <w:t xml:space="preserve">  --  Audio Hardware II</w:t>
            </w:r>
          </w:p>
        </w:tc>
      </w:tr>
      <w:tr w:rsidR="00AB1234" w14:paraId="3FBE51E4" w14:textId="77777777">
        <w:tc>
          <w:tcPr>
            <w:tcW w:w="9360" w:type="dxa"/>
            <w:shd w:val="clear" w:color="auto" w:fill="F2F2F2"/>
            <w:tcMar>
              <w:top w:w="60" w:type="dxa"/>
              <w:left w:w="200" w:type="dxa"/>
              <w:bottom w:w="60" w:type="dxa"/>
              <w:right w:w="120" w:type="dxa"/>
            </w:tcMar>
          </w:tcPr>
          <w:p w14:paraId="6C5F5AF1" w14:textId="77777777" w:rsidR="00AB1234" w:rsidRDefault="00AB1234">
            <w:r>
              <w:rPr>
                <w:rFonts w:ascii="Courier New" w:hAnsi="Courier New"/>
                <w:sz w:val="18"/>
              </w:rPr>
              <w:t xml:space="preserve">dapr-3255/[assignment_name]/</w:t>
            </w:r>
            <w:r>
              <w:rPr>
                <w:i/>
                <w:color w:val="777777"/>
              </w:rPr>
              <w:t xml:space="preserve">    add as needed</w:t>
            </w:r>
          </w:p>
        </w:tc>
      </w:tr>
    </w:tbl>
    <w:p w14:paraId="7DB6CF9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304AA7F" w14:textId="77777777">
        <w:tc>
          <w:tcPr>
            <w:tcW w:w="9360" w:type="dxa"/>
            <w:shd w:val="clear" w:color="auto" w:fill="0D47A1"/>
            <w:tcMar>
              <w:top w:w="80" w:type="dxa"/>
              <w:left w:w="120" w:type="dxa"/>
              <w:bottom w:w="80" w:type="dxa"/>
              <w:right w:w="120" w:type="dxa"/>
            </w:tcMar>
          </w:tcPr>
          <w:p w14:paraId="72AA486E" w14:textId="77777777" w:rsidR="00AB1234" w:rsidRDefault="00AB1234">
            <w:r>
              <w:rPr>
                <w:b/>
                <w:color w:val="FFFFFF"/>
                <w:rFonts w:ascii="Courier New" w:hAnsi="Courier New"/>
                <w:sz w:val="18"/>
              </w:rPr>
              <w:t xml:space="preserve">dapr-3340/</w:t>
            </w:r>
            <w:r>
              <w:rPr>
                <w:b/>
                <w:color w:val="FFFFFF"/>
              </w:rPr>
              <w:t xml:space="preserve">  --  Spatial Audio I</w:t>
            </w:r>
          </w:p>
        </w:tc>
      </w:tr>
      <w:tr w:rsidR="00AB1234" w14:paraId="48D4220E" w14:textId="77777777">
        <w:tc>
          <w:tcPr>
            <w:tcW w:w="9360" w:type="dxa"/>
            <w:shd w:val="clear" w:color="auto" w:fill="F2F2F2"/>
            <w:tcMar>
              <w:top w:w="60" w:type="dxa"/>
              <w:left w:w="200" w:type="dxa"/>
              <w:bottom w:w="60" w:type="dxa"/>
              <w:right w:w="120" w:type="dxa"/>
            </w:tcMar>
          </w:tcPr>
          <w:p w14:paraId="2D7783C3" w14:textId="77777777" w:rsidR="00AB1234" w:rsidRDefault="00AB1234">
            <w:r>
              <w:rPr>
                <w:rFonts w:ascii="Courier New" w:hAnsi="Courier New"/>
                <w:sz w:val="18"/>
              </w:rPr>
              <w:t xml:space="preserve">dapr-3340/[assignment_name]/</w:t>
            </w:r>
            <w:r>
              <w:rPr>
                <w:i/>
                <w:color w:val="777777"/>
              </w:rPr>
              <w:t xml:space="preserve">    add as needed</w:t>
            </w:r>
          </w:p>
        </w:tc>
      </w:tr>
    </w:tbl>
    <w:p w14:paraId="37DC91E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422D19" w14:textId="77777777">
        <w:tc>
          <w:tcPr>
            <w:tcW w:w="9360" w:type="dxa"/>
            <w:shd w:val="clear" w:color="auto" w:fill="0D47A1"/>
            <w:tcMar>
              <w:top w:w="80" w:type="dxa"/>
              <w:left w:w="120" w:type="dxa"/>
              <w:bottom w:w="80" w:type="dxa"/>
              <w:right w:w="120" w:type="dxa"/>
            </w:tcMar>
          </w:tcPr>
          <w:p w14:paraId="63C1380C" w14:textId="77777777" w:rsidR="00AB1234" w:rsidRDefault="00AB1234">
            <w:r>
              <w:rPr>
                <w:b/>
                <w:color w:val="FFFFFF"/>
                <w:rFonts w:ascii="Courier New" w:hAnsi="Courier New"/>
                <w:sz w:val="18"/>
              </w:rPr>
              <w:t xml:space="preserve">dapr-3345/</w:t>
            </w:r>
            <w:r>
              <w:rPr>
                <w:b/>
                <w:color w:val="FFFFFF"/>
              </w:rPr>
              <w:t xml:space="preserve">  --  Spatial Audio II</w:t>
            </w:r>
          </w:p>
        </w:tc>
      </w:tr>
      <w:tr w:rsidR="00AB1234" w14:paraId="2CEF11E4" w14:textId="77777777">
        <w:tc>
          <w:tcPr>
            <w:tcW w:w="9360" w:type="dxa"/>
            <w:shd w:val="clear" w:color="auto" w:fill="F2F2F2"/>
            <w:tcMar>
              <w:top w:w="60" w:type="dxa"/>
              <w:left w:w="200" w:type="dxa"/>
              <w:bottom w:w="60" w:type="dxa"/>
              <w:right w:w="120" w:type="dxa"/>
            </w:tcMar>
          </w:tcPr>
          <w:p w14:paraId="63A16B89" w14:textId="77777777" w:rsidR="00AB1234" w:rsidRDefault="00AB1234">
            <w:r>
              <w:rPr>
                <w:rFonts w:ascii="Courier New" w:hAnsi="Courier New"/>
                <w:sz w:val="18"/>
              </w:rPr>
              <w:t xml:space="preserve">dapr-3345/spatial_mix_final/</w:t>
            </w:r>
            <w:r>
              <w:rPr>
                <w:i/>
                <w:color w:val="777777"/>
              </w:rPr>
              <w:t xml:space="preserve">    referenced in Part XVIII</w:t>
            </w:r>
          </w:p>
        </w:tc>
      </w:tr>
      <w:tr w:rsidR="00AB1234" w14:paraId="6C27DEEC" w14:textId="77777777">
        <w:tc>
          <w:tcPr>
            <w:tcW w:w="9360" w:type="dxa"/>
            <w:shd w:val="clear" w:color="auto" w:fill="FFFFFF"/>
            <w:tcMar>
              <w:top w:w="60" w:type="dxa"/>
              <w:left w:w="200" w:type="dxa"/>
              <w:bottom w:w="60" w:type="dxa"/>
              <w:right w:w="120" w:type="dxa"/>
            </w:tcMar>
          </w:tcPr>
          <w:p w14:paraId="37C396E3" w14:textId="77777777" w:rsidR="00AB1234" w:rsidRDefault="00AB1234">
            <w:r>
              <w:rPr>
                <w:rFonts w:ascii="Courier New" w:hAnsi="Courier New"/>
                <w:sz w:val="18"/>
              </w:rPr>
              <w:t xml:space="preserve">dapr-3345/[assignment_name]/</w:t>
            </w:r>
            <w:r>
              <w:rPr>
                <w:i/>
                <w:color w:val="777777"/>
              </w:rPr>
              <w:t xml:space="preserve">    add as needed</w:t>
            </w:r>
          </w:p>
        </w:tc>
      </w:tr>
    </w:tbl>
    <w:p w14:paraId="1D892C85" w14:textId="77777777" w:rsidR="00AB1234" w:rsidRDefault="00AB1234"/>
    <w:p w14:paraId="2F000A01" w14:textId="77777777" w:rsidR="00AB1234" w:rsidRDefault="00AB1234">
      <w:pPr>
        <w:pStyle w:val="Heading1"/>
      </w:pPr>
      <w:r>
        <w:t>PART XXII -- Canvas Module and Page Naming System (Option D)</w:t>
      </w:r>
    </w:p>
    <w:p w14:paraId="2F000A02" w14:textId="77777777" w:rsidR="00AB1234" w:rsidRDefault="00AB1234">
      <w:r>
        <w:t>This part defines the permanent naming system for all Canvas modules and pages across every DAPR course. The system is called Option D. It was chosen after evaluating four approaches against criteria including student clarity, semester rollover speed, flexibility to reorder content, and consistency across all 12 DAPR courses. This is the only naming system in use. Do not revert to numbered module prefixes (M01, M02) or part-based page prefixes (M02-P1, M02-P2). When generating any Canvas content for this program, apply Option D automatically without being asked.</w:t>
      </w:r>
    </w:p>
    <w:p w14:paraId="2F000A0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04" w14:textId="77777777">
        <w:tc>
          <w:tcPr>
            <w:tcW w:w="9360" w:type="dxa"/>
            <w:tcBorders>
              <w:left w:val="single" w:sz="18" w:space="0" w:color="C62828"/>
            </w:tcBorders>
            <w:shd w:val="clear" w:color="auto" w:fill="FBE9E7"/>
            <w:tcMar>
              <w:top w:w="120" w:type="dxa"/>
              <w:left w:w="200" w:type="dxa"/>
              <w:bottom w:w="120" w:type="dxa"/>
              <w:right w:w="140" w:type="dxa"/>
            </w:tcMar>
          </w:tcPr>
          <w:p w14:paraId="2F000A05" w14:textId="77777777" w:rsidR="00AB1234" w:rsidRDefault="00AB1234">
            <w:r>
              <w:rPr>
                <w:b/>
                <w:bCs/>
              </w:rPr>
              <w:t xml:space="preserve">Required: </w:t>
            </w:r>
            <w:r>
              <w:t>Every Canvas module title and every Canvas page name across all 12 DAPR courses must follow the Option D naming system defined in this part. No other naming system is in use. Apply this system automatically when generating any Canvas content, assignment page, quiz description, or copy-paste block for this program.</w:t>
            </w:r>
          </w:p>
        </w:tc>
      </w:tr>
    </w:tbl>
    <w:p w14:paraId="2F000A06" w14:textId="77777777" w:rsidR="00AB1234" w:rsidRDefault="00AB1234"/>
    <w:p w14:paraId="2F000A07" w14:textId="77777777" w:rsidR="00AB1234" w:rsidRDefault="00AB1234">
      <w:pPr>
        <w:pStyle w:val="Heading2"/>
      </w:pPr>
      <w:r>
        <w:t>22.1  The Three Rules of Option D</w:t>
      </w:r>
    </w:p>
    <w:p w14:paraId="2F000A08" w14:textId="77777777" w:rsidR="00AB1234" w:rsidRDefault="00AB1234">
      <w:r>
        <w:rPr>
          <w:b/>
          <w:bCs/>
        </w:rPr>
        <w:t xml:space="preserve">Rule 1 -- Module title: </w:t>
      </w:r>
      <w:r>
        <w:t xml:space="preserve">Topic prefix, module number, descriptive title, week in parentheses. Pattern: </w:t>
      </w:r>
      <w:r>
        <w:rPr>
          <w:rFonts w:ascii="Courier New" w:hAnsi="Courier New"/>
          <w:sz w:val="18"/>
        </w:rPr>
        <w:t>Topic: M# - Descriptive Title (Week ##)</w:t>
      </w:r>
    </w:p>
    <w:p w14:paraId="2F000A09" w14:textId="77777777" w:rsidR="00AB1234" w:rsidRDefault="00AB1234">
      <w:r>
        <w:rPr>
          <w:b/>
          <w:bCs/>
        </w:rPr>
        <w:t xml:space="preserve">Rule 2 -- Page name: </w:t>
      </w:r>
      <w:r>
        <w:t xml:space="preserve">Topic prefix and descriptive title only. No module number. No week. No part number. Pattern: </w:t>
      </w:r>
      <w:r>
        <w:rPr>
          <w:rFonts w:ascii="Courier New" w:hAnsi="Courier New"/>
          <w:sz w:val="18"/>
        </w:rPr>
        <w:t>Topic: Descriptive Page Title</w:t>
      </w:r>
    </w:p>
    <w:p w14:paraId="2F000A10" w14:textId="77777777" w:rsidR="00AB1234" w:rsidRDefault="00AB1234">
      <w:r>
        <w:rPr>
          <w:b/>
          <w:bCs/>
        </w:rPr>
        <w:t xml:space="preserve">Rule 3 -- Rollover: </w:t>
      </w:r>
      <w:r>
        <w:t>Update only the week parenthetical in module titles if pacing changes. Never rename pages. Pages have no week reference and require zero rollover maintenance.</w:t>
      </w:r>
    </w:p>
    <w:p w14:paraId="2F000A11" w14:textId="77777777" w:rsidR="00AB1234" w:rsidRDefault="00AB1234"/>
    <w:p w14:paraId="2F000A12" w14:textId="77777777" w:rsidR="00AB1234" w:rsidRDefault="00AB1234">
      <w:pPr>
        <w:pStyle w:val="Heading2"/>
      </w:pPr>
      <w:r>
        <w:t>22.2  Module Title Format and Examples</w:t>
      </w:r>
    </w:p>
    <w:p w14:paraId="2F000A13" w14:textId="77777777" w:rsidR="00AB1234" w:rsidRDefault="00AB1234">
      <w:r>
        <w:t>The topic prefix is a short word that identifies the subject area. It groups related modules together when the modules list is sorted alphabetically. The M# is the module sequence number within that topic. The descriptive title names the content. The week in parentheses tells students exactly where they are in the semester. The week parenthetical is the only element that ever changes at rollover.</w:t>
      </w:r>
    </w:p>
    <w:p w14:paraId="2F000A14" w14:textId="77777777" w:rsidR="00AB1234" w:rsidRDefault="00AB1234"/>
    <w:p w14:paraId="2F000A15" w14:textId="77777777" w:rsidR="00AB1234" w:rsidRDefault="00AB1234">
      <w:r>
        <w:rPr>
          <w:rFonts w:ascii="Courier New" w:hAnsi="Courier New"/>
          <w:sz w:val="18"/>
        </w:rPr>
        <w:t>Jobs: M1 - Orientation and Recording Studio Jobs (Week 01)</w:t>
      </w:r>
    </w:p>
    <w:p w14:paraId="2F000A16" w14:textId="77777777" w:rsidR="00AB1234" w:rsidRDefault="00AB1234">
      <w:r>
        <w:rPr>
          <w:rFonts w:ascii="Courier New" w:hAnsi="Courier New"/>
          <w:sz w:val="18"/>
        </w:rPr>
        <w:t>Sound: M2 - Sound and Hearing (Week 02)</w:t>
      </w:r>
    </w:p>
    <w:p w14:paraId="2F000A17" w14:textId="77777777" w:rsidR="00AB1234" w:rsidRDefault="00AB1234">
      <w:r>
        <w:rPr>
          <w:rFonts w:ascii="Courier New" w:hAnsi="Courier New"/>
          <w:sz w:val="18"/>
        </w:rPr>
        <w:t>Sound: M3 - The Decibel (Week 03)</w:t>
      </w:r>
    </w:p>
    <w:p w14:paraId="2F000A18" w14:textId="77777777" w:rsidR="00AB1234" w:rsidRDefault="00AB1234">
      <w:r>
        <w:rPr>
          <w:rFonts w:ascii="Courier New" w:hAnsi="Courier New"/>
          <w:sz w:val="18"/>
        </w:rPr>
        <w:t>Networking: M3 - Network Configuration and Control (Week 08)</w:t>
      </w:r>
    </w:p>
    <w:p w14:paraId="2F000A19" w14:textId="77777777" w:rsidR="00AB1234" w:rsidRDefault="00AB1234">
      <w:r>
        <w:rPr>
          <w:rFonts w:ascii="Courier New" w:hAnsi="Courier New"/>
          <w:sz w:val="18"/>
        </w:rPr>
        <w:t>Networking: M4 - Audio Network Architecture (Week 09)</w:t>
      </w:r>
    </w:p>
    <w:p w14:paraId="2F000A20"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AB1234" w14:paraId="2F000A21" w14:textId="77777777">
        <w:tc>
          <w:tcPr>
            <w:tcW w:w="9360" w:type="dxa"/>
            <w:tcBorders>
              <w:left w:val="single" w:sz="18" w:space="0" w:color="0D47A1"/>
            </w:tcBorders>
            <w:shd w:val="clear" w:color="auto" w:fill="E3F2FD"/>
            <w:tcMar>
              <w:top w:w="120" w:type="dxa"/>
              <w:left w:w="200" w:type="dxa"/>
              <w:bottom w:w="120" w:type="dxa"/>
              <w:right w:w="140" w:type="dxa"/>
            </w:tcMar>
          </w:tcPr>
          <w:p w14:paraId="2F000A22" w14:textId="77777777" w:rsidR="00AB1234" w:rsidRDefault="00AB1234">
            <w:r>
              <w:rPr>
                <w:b/>
                <w:bCs/>
              </w:rPr>
              <w:t xml:space="preserve">Note: </w:t>
            </w:r>
            <w:r>
              <w:t>When a topic spans multiple modules (Sound covers M2 and M3, Networking covers M3 and M4), each module gets its own topic prefix. All Sound modules sort together in the modules list and all Sound pages sort together in the Pages list automatically with no extra work.</w:t>
            </w:r>
          </w:p>
        </w:tc>
      </w:tr>
    </w:tbl>
    <w:p w14:paraId="2F000A23" w14:textId="77777777" w:rsidR="00AB1234" w:rsidRDefault="00AB1234"/>
    <w:p w14:paraId="2F000A24" w14:textId="77777777" w:rsidR="00AB1234" w:rsidRDefault="00AB1234">
      <w:pPr>
        <w:pStyle w:val="Heading2"/>
      </w:pPr>
      <w:r>
        <w:t>22.3  Page Name Format and Examples</w:t>
      </w:r>
    </w:p>
    <w:p w14:paraId="2F000A25" w14:textId="77777777" w:rsidR="00AB1234" w:rsidRDefault="00AB1234">
      <w:r>
        <w:t>The topic prefix on a page name matches the topic prefix on the module the page belongs to. The descriptive title is plain language. There is no module number, no week reference, and no part number in any page name. This is intentional. Pages sort alphabetically by topic prefix in the Canvas Pages list, grouping all pages from the same topic together regardless of which module they are currently assigned to. Because pages carry no week or module reference, they never need renaming when modules are reordered or rescheduled. This is the core advantage of Option D over every other approach.</w:t>
      </w:r>
    </w:p>
    <w:p w14:paraId="2F000A26" w14:textId="77777777" w:rsidR="00AB1234" w:rsidRDefault="00AB1234"/>
    <w:p w14:paraId="2F000A27" w14:textId="77777777" w:rsidR="00AB1234" w:rsidRDefault="00AB1234">
      <w:r>
        <w:rPr>
          <w:rFonts w:ascii="Courier New" w:hAnsi="Courier New"/>
          <w:sz w:val="18"/>
        </w:rPr>
        <w:t>Jobs: Overview</w:t>
      </w:r>
    </w:p>
    <w:p w14:paraId="2F000A28" w14:textId="77777777" w:rsidR="00AB1234" w:rsidRDefault="00AB1234">
      <w:r>
        <w:rPr>
          <w:rFonts w:ascii="Courier New" w:hAnsi="Courier New"/>
          <w:sz w:val="18"/>
        </w:rPr>
        <w:t>Jobs: Working in the Industry</w:t>
      </w:r>
    </w:p>
    <w:p w14:paraId="2F000A29" w14:textId="77777777" w:rsidR="00AB1234" w:rsidRDefault="00AB1234">
      <w:r>
        <w:rPr>
          <w:rFonts w:ascii="Courier New" w:hAnsi="Courier New"/>
          <w:sz w:val="18"/>
        </w:rPr>
        <w:t>Jobs: Read Chapter 1</w:t>
      </w:r>
    </w:p>
    <w:p w14:paraId="2F000A30" w14:textId="77777777" w:rsidR="00AB1234" w:rsidRDefault="00AB1234">
      <w:r>
        <w:rPr>
          <w:rFonts w:ascii="Courier New" w:hAnsi="Courier New"/>
          <w:sz w:val="18"/>
        </w:rPr>
        <w:t>Jobs: Jobs Quiz</w:t>
      </w:r>
    </w:p>
    <w:p w14:paraId="2F000A31" w14:textId="77777777" w:rsidR="00AB1234" w:rsidRDefault="00AB1234">
      <w:r>
        <w:rPr>
          <w:rFonts w:ascii="Courier New" w:hAnsi="Courier New"/>
          <w:sz w:val="18"/>
        </w:rPr>
        <w:t>Sound: Overview</w:t>
      </w:r>
    </w:p>
    <w:p w14:paraId="2F000A32" w14:textId="77777777" w:rsidR="00AB1234" w:rsidRDefault="00AB1234">
      <w:r>
        <w:rPr>
          <w:rFonts w:ascii="Courier New" w:hAnsi="Courier New"/>
          <w:sz w:val="18"/>
        </w:rPr>
        <w:t>Sound: Read Sound and Hearing</w:t>
      </w:r>
    </w:p>
    <w:p w14:paraId="2F000A33" w14:textId="77777777" w:rsidR="00AB1234" w:rsidRDefault="00AB1234">
      <w:r>
        <w:rPr>
          <w:rFonts w:ascii="Courier New" w:hAnsi="Courier New"/>
          <w:sz w:val="18"/>
        </w:rPr>
        <w:t>Sound: The Decibel</w:t>
      </w:r>
    </w:p>
    <w:p w14:paraId="2F000A34" w14:textId="77777777" w:rsidR="00AB1234" w:rsidRDefault="00AB1234">
      <w:r>
        <w:rPr>
          <w:rFonts w:ascii="Courier New" w:hAnsi="Courier New"/>
          <w:sz w:val="18"/>
        </w:rPr>
        <w:t>Sound: Sound Wave Properties</w:t>
      </w:r>
    </w:p>
    <w:p w14:paraId="2F000A35" w14:textId="77777777" w:rsidR="00AB1234" w:rsidRDefault="00AB1234">
      <w:r>
        <w:rPr>
          <w:rFonts w:ascii="Courier New" w:hAnsi="Courier New"/>
          <w:sz w:val="18"/>
        </w:rPr>
        <w:t>Networking: Address Resolution Protocol</w:t>
      </w:r>
    </w:p>
    <w:p w14:paraId="2F000A36" w14:textId="77777777" w:rsidR="00AB1234" w:rsidRDefault="00AB1234">
      <w:r>
        <w:rPr>
          <w:rFonts w:ascii="Courier New" w:hAnsi="Courier New"/>
          <w:sz w:val="18"/>
        </w:rPr>
        <w:t>Networking: Dynamic Host Configuration Protocol (DHCP)</w:t>
      </w:r>
    </w:p>
    <w:p w14:paraId="2F000A37" w14:textId="77777777" w:rsidR="00AB1234" w:rsidRDefault="00AB1234">
      <w:r>
        <w:rPr>
          <w:rFonts w:ascii="Courier New" w:hAnsi="Courier New"/>
          <w:sz w:val="18"/>
        </w:rPr>
        <w:t>MIDI: Channel Voice Messages</w:t>
      </w:r>
    </w:p>
    <w:p w14:paraId="2F000A38" w14:textId="77777777" w:rsidR="00AB1234" w:rsidRDefault="00AB1234">
      <w:r>
        <w:rPr>
          <w:rFonts w:ascii="Courier New" w:hAnsi="Courier New"/>
          <w:sz w:val="18"/>
        </w:rPr>
        <w:t>EQ: Overview</w:t>
      </w:r>
    </w:p>
    <w:p w14:paraId="2F000A39" w14:textId="77777777" w:rsidR="00AB1234" w:rsidRDefault="00AB1234">
      <w:r>
        <w:rPr>
          <w:rFonts w:ascii="Courier New" w:hAnsi="Courier New"/>
          <w:sz w:val="18"/>
        </w:rPr>
        <w:t>EQ: EQ Lab</w:t>
      </w:r>
    </w:p>
    <w:p w14:paraId="2F000A40" w14:textId="77777777" w:rsidR="00AB1234" w:rsidRDefault="00AB1234"/>
    <w:p w14:paraId="2F000A41" w14:textId="77777777" w:rsidR="00AB1234" w:rsidRDefault="00AB1234">
      <w:pPr>
        <w:pStyle w:val="Heading2"/>
      </w:pPr>
      <w:r>
        <w:t>22.4  Why Pages Have No Module Number or Week Reference</w:t>
      </w:r>
    </w:p>
    <w:p w14:paraId="2F000A42" w14:textId="77777777" w:rsidR="00AB1234" w:rsidRDefault="00AB1234">
      <w:r>
        <w:t>If a page name included a module number or week reference, that page would need renaming every time its module was reordered or rescheduled. Across hundreds of pages and 12 courses over multiple semesters, that maintenance cost is unacceptable. The topic prefix alone is sufficient to sort and group pages correctly in every Canvas view. The module title carries the week. The page title carries only the content identity. This separation is permanent and intentional.</w:t>
      </w:r>
    </w:p>
    <w:p w14:paraId="2F000A43" w14:textId="77777777" w:rsidR="00AB1234" w:rsidRDefault="00AB1234"/>
    <w:p w14:paraId="2F000A44" w14:textId="77777777" w:rsidR="00AB1234" w:rsidRDefault="00AB1234">
      <w:pPr>
        <w:pStyle w:val="Heading2"/>
      </w:pPr>
      <w:r>
        <w:t>22.5  GitHub Folder Names Under Option D</w:t>
      </w:r>
    </w:p>
    <w:p w14:paraId="2F000A45" w14:textId="77777777" w:rsidR="00AB1234" w:rsidRDefault="00AB1234">
      <w:r>
        <w:t>GitHub image folder names are derived from the page name, not the module title. Strip the topic prefix and colon, lowercase everything, replace spaces with underscores within concept words, and use hyphens to separate the topic from the concept. The week parenthetical from the module title is never included in a folder name. Folder names are permanent for the same reason page names are permanent -- they cannot change once a URL has been used in a Canvas page.</w:t>
      </w:r>
    </w:p>
    <w:p w14:paraId="2F000A46" w14:textId="77777777" w:rsidR="00AB1234" w:rsidRDefault="00AB1234"/>
    <w:p w14:paraId="2F000A47" w14:textId="77777777" w:rsidR="00AB1234" w:rsidRDefault="00AB1234">
      <w:r>
        <w:rPr>
          <w:rFonts w:ascii="Courier New" w:hAnsi="Courier New"/>
          <w:sz w:val="18"/>
        </w:rPr>
        <w:t>Sound: The Decibel  --&gt;  dapr-2000/sound-the_decibel/</w:t>
      </w:r>
    </w:p>
    <w:p w14:paraId="2F000A48" w14:textId="77777777" w:rsidR="00AB1234" w:rsidRDefault="00AB1234">
      <w:r>
        <w:rPr>
          <w:rFonts w:ascii="Courier New" w:hAnsi="Courier New"/>
          <w:sz w:val="18"/>
        </w:rPr>
        <w:t>Networking: Address Resolution Protocol  --&gt;  dapr-3255/networking-address_resolution_protocol/</w:t>
      </w:r>
    </w:p>
    <w:p w14:paraId="2F000A49" w14:textId="77777777" w:rsidR="00AB1234" w:rsidRDefault="00AB1234">
      <w:r>
        <w:rPr>
          <w:rFonts w:ascii="Courier New" w:hAnsi="Courier New"/>
          <w:sz w:val="18"/>
        </w:rPr>
        <w:t>Jobs: Working in the Industry  --&gt;  dapr-2000/jobs-working_in_the_industry/</w:t>
      </w:r>
    </w:p>
    <w:p w14:paraId="2F000A50" w14:textId="77777777" w:rsidR="00AB1234" w:rsidRDefault="00AB1234">
      <w:r>
        <w:rPr>
          <w:rFonts w:ascii="Courier New" w:hAnsi="Courier New"/>
          <w:sz w:val="18"/>
        </w:rPr>
        <w:t>EQ: EQ Lab  --&gt;  dapr-2000l/eq-eq_lab/</w:t>
      </w:r>
    </w:p>
    <w:p w14:paraId="2F000A51" w14:textId="77777777" w:rsidR="00AB1234" w:rsidRDefault="00AB1234"/>
    <w:p w14:paraId="2F000A52" w14:textId="77777777" w:rsidR="00AB1234" w:rsidRDefault="00AB1234">
      <w:pPr>
        <w:pStyle w:val="Heading2"/>
      </w:pPr>
      <w:r>
        <w:t>22.6  Semester Rollover Procedure</w:t>
      </w:r>
    </w:p>
    <w:p w14:paraId="2F000A53" w14:textId="77777777" w:rsidR="00AB1234" w:rsidRDefault="00AB1234">
      <w:r>
        <w:t>At the start of each semester the only naming maintenance required is updating the week parenthetical in module titles if pacing has changed. If a module moves from Week 03 to Week 04, change (Week 03) to (Week 04) in that one module title. Page names require zero updates. This is the minimum possible rollover work while still communicating the weekly schedule to students through module titles.</w:t>
      </w:r>
    </w:p>
    <w:p w14:paraId="2F000A54" w14:textId="77777777" w:rsidR="00AB1234" w:rsidRDefault="00AB1234"/>
    <w:p w14:paraId="2F000A55" w14:textId="77777777" w:rsidR="00AB1234" w:rsidRDefault="00AB1234">
      <w:pPr>
        <w:pStyle w:val="Heading2"/>
      </w:pPr>
      <w:r>
        <w:t>22.7  Student File Naming Under Option D</w:t>
      </w:r>
    </w:p>
    <w:p w14:paraId="2F000A56" w14:textId="77777777" w:rsidR="00AB1234" w:rsidRDefault="00AB1234">
      <w:r>
        <w:t>Student submission filenames use the Canvas page name as Segment 2 of the master naming pattern defined in Part XIX. Because page names follow Option D format (Topic: Descriptive Title), the colon in the page name is replaced with a space-hyphen-space in the filename. Examples:</w:t>
      </w:r>
    </w:p>
    <w:p w14:paraId="2F000A57" w14:textId="77777777" w:rsidR="00AB1234" w:rsidRDefault="00AB1234">
      <w:r>
        <w:rPr>
          <w:rFonts w:ascii="Courier New" w:hAnsi="Courier New"/>
          <w:sz w:val="18"/>
        </w:rPr>
        <w:t>Smith, John - EQ - EQ Lab - Dont Think Twice.wav</w:t>
      </w:r>
    </w:p>
    <w:p w14:paraId="2F000A58" w14:textId="77777777" w:rsidR="00AB1234" w:rsidRDefault="00AB1234">
      <w:r>
        <w:rPr>
          <w:rFonts w:ascii="Courier New" w:hAnsi="Courier New"/>
          <w:sz w:val="18"/>
        </w:rPr>
        <w:t>Smith, John - Sound - The Decibel.pdf</w:t>
      </w:r>
    </w:p>
    <w:p w14:paraId="2F000A59" w14:textId="77777777" w:rsidR="00AB1234" w:rsidRDefault="00AB1234">
      <w:r>
        <w:rPr>
          <w:rFonts w:ascii="Courier New" w:hAnsi="Courier New"/>
          <w:sz w:val="18"/>
        </w:rPr>
        <w:t>Smith, John - Mixing - DAW Mix 1 - Dont Think Twice.zip</w:t>
      </w:r>
    </w:p>
    <w:p w14:paraId="2F000A60" w14:textId="77777777" w:rsidR="00AB1234" w:rsidRDefault="00AB1234"/>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