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F4CEE" w14:textId="17CF8E1B" w:rsidR="004D54B1" w:rsidRDefault="000A5411">
      <w:pPr>
        <w:spacing w:after="0" w:line="259" w:lineRule="auto"/>
        <w:ind w:left="17" w:firstLine="0"/>
        <w:jc w:val="center"/>
      </w:pPr>
      <w:r>
        <w:rPr>
          <w:sz w:val="40"/>
        </w:rPr>
        <w:t>ChemE 375</w:t>
      </w:r>
      <w:r>
        <w:rPr>
          <w:sz w:val="40"/>
        </w:rPr>
        <w:t xml:space="preserve"> </w:t>
      </w:r>
    </w:p>
    <w:p w14:paraId="3CD708C6" w14:textId="77777777" w:rsidR="004D54B1" w:rsidRDefault="000A5411">
      <w:pPr>
        <w:spacing w:after="0" w:line="259" w:lineRule="auto"/>
        <w:ind w:left="14" w:firstLine="0"/>
        <w:jc w:val="center"/>
      </w:pPr>
      <w:r>
        <w:rPr>
          <w:sz w:val="28"/>
        </w:rPr>
        <w:t xml:space="preserve">Assignment #2 </w:t>
      </w:r>
    </w:p>
    <w:p w14:paraId="20786441" w14:textId="77777777" w:rsidR="004D54B1" w:rsidRDefault="000A5411">
      <w:pPr>
        <w:spacing w:after="0" w:line="259" w:lineRule="auto"/>
        <w:ind w:left="0" w:firstLine="0"/>
      </w:pPr>
      <w:r>
        <w:t xml:space="preserve"> </w:t>
      </w:r>
    </w:p>
    <w:p w14:paraId="45AAE0AA" w14:textId="77777777" w:rsidR="004D54B1" w:rsidRDefault="000A5411">
      <w:r>
        <w:t xml:space="preserve">Remember: An Excel file is called a </w:t>
      </w:r>
      <w:r>
        <w:rPr>
          <w:i/>
        </w:rPr>
        <w:t>Workbook</w:t>
      </w:r>
      <w:r>
        <w:t xml:space="preserve">.  You can have several </w:t>
      </w:r>
      <w:r>
        <w:rPr>
          <w:i/>
        </w:rPr>
        <w:t>Worksheets</w:t>
      </w:r>
      <w:r>
        <w:t xml:space="preserve"> </w:t>
      </w:r>
      <w:r>
        <w:t>in a workbook.  For the following, each problem should be done on a separate worksheet, but each worksheet should be in the same workbook.  You can change the name of a worksheet (by default it is Sheet1, Sheet2, …) to another name by double clicking on th</w:t>
      </w:r>
      <w:r>
        <w:t xml:space="preserve">e Sheet1 name. </w:t>
      </w:r>
    </w:p>
    <w:p w14:paraId="4779A56F" w14:textId="77777777" w:rsidR="004D54B1" w:rsidRDefault="000A5411">
      <w:pPr>
        <w:spacing w:after="0" w:line="259" w:lineRule="auto"/>
        <w:ind w:left="360" w:firstLine="0"/>
      </w:pPr>
      <w:r>
        <w:t xml:space="preserve"> </w:t>
      </w:r>
    </w:p>
    <w:p w14:paraId="20CC7EB3" w14:textId="3E461384" w:rsidR="004D54B1" w:rsidRPr="000A5411" w:rsidRDefault="000A5411">
      <w:pPr>
        <w:spacing w:after="0" w:line="259" w:lineRule="auto"/>
        <w:ind w:left="0" w:firstLine="0"/>
        <w:rPr>
          <w:b/>
          <w:bCs/>
        </w:rPr>
      </w:pPr>
      <w:r>
        <w:t xml:space="preserve"> </w:t>
      </w:r>
      <w:r>
        <w:rPr>
          <w:b/>
          <w:bCs/>
        </w:rPr>
        <w:t>Problem 1</w:t>
      </w:r>
    </w:p>
    <w:p w14:paraId="602557AA" w14:textId="77777777" w:rsidR="004D54B1" w:rsidRDefault="000A5411" w:rsidP="000A5411">
      <w:pPr>
        <w:ind w:left="0" w:firstLine="0"/>
      </w:pPr>
      <w:r>
        <w:t xml:space="preserve">Visit finance.yahoo.com and select a stock by searching for a company name (e.g. Google). </w:t>
      </w:r>
    </w:p>
    <w:p w14:paraId="13A10F45" w14:textId="77777777" w:rsidR="004D54B1" w:rsidRDefault="000A5411">
      <w:pPr>
        <w:spacing w:after="0" w:line="259" w:lineRule="auto"/>
        <w:ind w:left="720" w:firstLine="0"/>
      </w:pPr>
      <w:r>
        <w:t xml:space="preserve"> </w:t>
      </w:r>
    </w:p>
    <w:p w14:paraId="24D37CDF" w14:textId="77777777" w:rsidR="004D54B1" w:rsidRDefault="000A5411">
      <w:pPr>
        <w:spacing w:after="0" w:line="259" w:lineRule="auto"/>
        <w:ind w:left="0" w:right="-79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BA2265" wp14:editId="35C641B4">
                <wp:extent cx="6440120" cy="5917286"/>
                <wp:effectExtent l="0" t="0" r="0" b="0"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0120" cy="5917286"/>
                          <a:chOff x="0" y="0"/>
                          <a:chExt cx="6440120" cy="5917286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6402020" y="32255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E013E2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0" y="46123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08BE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57149" y="666619"/>
                            <a:ext cx="251520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5601A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Download the “Historical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348814" y="666619"/>
                            <a:ext cx="8999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8F661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415870" y="63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FDE59A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53970" y="636499"/>
                            <a:ext cx="3445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A2BC2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for 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2713050" y="636499"/>
                            <a:ext cx="719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B3E0D8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he </w:t>
                              </w:r>
                              <w:proofErr w:type="gramStart"/>
                              <w:r>
                                <w:t>stock</w:t>
                              </w:r>
                              <w:proofErr w:type="gramEnd"/>
                              <w: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255849" y="6364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6D606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0" y="81175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CFD5E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6402020" y="42200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AE2A8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7149" y="435874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C16BD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402020" y="574857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D8149" w14:textId="77777777" w:rsidR="004D54B1" w:rsidRDefault="000A541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56895" y="0"/>
                            <a:ext cx="5943600" cy="4495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56895" y="982980"/>
                            <a:ext cx="5943600" cy="3365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6895" y="4530090"/>
                            <a:ext cx="5943600" cy="1346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Shape 58"/>
                        <wps:cNvSpPr/>
                        <wps:spPr>
                          <a:xfrm>
                            <a:off x="4823155" y="1835150"/>
                            <a:ext cx="670560" cy="220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0" h="220980">
                                <a:moveTo>
                                  <a:pt x="0" y="220980"/>
                                </a:moveTo>
                                <a:lnTo>
                                  <a:pt x="670560" y="220980"/>
                                </a:lnTo>
                                <a:lnTo>
                                  <a:pt x="6705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394024" y="707644"/>
                            <a:ext cx="1421511" cy="11198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1511" h="1119886">
                                <a:moveTo>
                                  <a:pt x="23622" y="0"/>
                                </a:moveTo>
                                <a:lnTo>
                                  <a:pt x="1343249" y="1034455"/>
                                </a:lnTo>
                                <a:lnTo>
                                  <a:pt x="1366774" y="1004443"/>
                                </a:lnTo>
                                <a:lnTo>
                                  <a:pt x="1421511" y="1119886"/>
                                </a:lnTo>
                                <a:lnTo>
                                  <a:pt x="1296289" y="1094359"/>
                                </a:lnTo>
                                <a:lnTo>
                                  <a:pt x="1319753" y="1064427"/>
                                </a:lnTo>
                                <a:lnTo>
                                  <a:pt x="0" y="29972"/>
                                </a:lnTo>
                                <a:lnTo>
                                  <a:pt x="236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547055" y="4555490"/>
                            <a:ext cx="807720" cy="205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720" h="205739">
                                <a:moveTo>
                                  <a:pt x="0" y="205739"/>
                                </a:moveTo>
                                <a:lnTo>
                                  <a:pt x="807720" y="205739"/>
                                </a:lnTo>
                                <a:lnTo>
                                  <a:pt x="80772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FFC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987874" y="2096008"/>
                            <a:ext cx="814959" cy="2429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959" h="2429002">
                                <a:moveTo>
                                  <a:pt x="36322" y="0"/>
                                </a:moveTo>
                                <a:lnTo>
                                  <a:pt x="778681" y="2314405"/>
                                </a:lnTo>
                                <a:lnTo>
                                  <a:pt x="814959" y="2302764"/>
                                </a:lnTo>
                                <a:lnTo>
                                  <a:pt x="795401" y="2429002"/>
                                </a:lnTo>
                                <a:lnTo>
                                  <a:pt x="706120" y="2337689"/>
                                </a:lnTo>
                                <a:lnTo>
                                  <a:pt x="742350" y="2326064"/>
                                </a:lnTo>
                                <a:lnTo>
                                  <a:pt x="0" y="11684"/>
                                </a:lnTo>
                                <a:lnTo>
                                  <a:pt x="363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85" style="width:507.096pt;height:465.928pt;mso-position-horizontal-relative:char;mso-position-vertical-relative:line" coordsize="64401,59172">
                <v:rect id="Rectangle 40" style="position:absolute;width:506;height:2243;left:64020;top:32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1" style="position:absolute;width:506;height:2243;left:0;top:46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2" style="position:absolute;width:25152;height:1843;left:4571;top:6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Download the “Historical Data</w:t>
                        </w:r>
                      </w:p>
                    </w:txbxContent>
                  </v:textbox>
                </v:rect>
                <v:rect id="Rectangle 43" style="position:absolute;width:899;height:1843;left:23488;top:66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”</w:t>
                        </w:r>
                      </w:p>
                    </w:txbxContent>
                  </v:textbox>
                </v:rect>
                <v:rect id="Rectangle 44" style="position:absolute;width:506;height:2243;left:24158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5" style="position:absolute;width:3445;height:2243;left:24539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for t</w:t>
                        </w:r>
                      </w:p>
                    </w:txbxContent>
                  </v:textbox>
                </v:rect>
                <v:rect id="Rectangle 46" style="position:absolute;width:7197;height:2243;left:27130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he stock.</w:t>
                        </w:r>
                      </w:p>
                    </w:txbxContent>
                  </v:textbox>
                </v:rect>
                <v:rect id="Rectangle 47" style="position:absolute;width:506;height:2243;left:32558;top:63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8" style="position:absolute;width:506;height:2243;left:0;top:8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49" style="position:absolute;width:506;height:2243;left:64020;top:422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506;height:2243;left:4571;top:4358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51" style="position:absolute;width:506;height:2243;left:64020;top:57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53" style="position:absolute;width:59436;height:4495;left:4568;top:0;" filled="f">
                  <v:imagedata r:id="rId8"/>
                </v:shape>
                <v:shape id="Picture 55" style="position:absolute;width:59436;height:33655;left:4568;top:9829;" filled="f">
                  <v:imagedata r:id="rId9"/>
                </v:shape>
                <v:shape id="Picture 57" style="position:absolute;width:59436;height:13462;left:4568;top:45300;" filled="f">
                  <v:imagedata r:id="rId10"/>
                </v:shape>
                <v:shape id="Shape 58" style="position:absolute;width:6705;height:2209;left:48231;top:18351;" coordsize="670560,220980" path="m0,220980l670560,220980l670560,0l0,0x">
                  <v:stroke weight="2pt" endcap="flat" joinstyle="round" on="true" color="#ffc000"/>
                  <v:fill on="false" color="#000000" opacity="0"/>
                </v:shape>
                <v:shape id="Shape 59" style="position:absolute;width:14215;height:11198;left:33940;top:7076;" coordsize="1421511,1119886" path="m23622,0l1343249,1034455l1366774,1004443l1421511,1119886l1296289,1094359l1319753,1064427l0,29972l23622,0x">
                  <v:stroke weight="0pt" endcap="flat" joinstyle="round" on="false" color="#000000" opacity="0"/>
                  <v:fill on="true" color="#ffc000"/>
                </v:shape>
                <v:shape id="Shape 60" style="position:absolute;width:8077;height:2057;left:55470;top:45554;" coordsize="807720,205739" path="m0,205739l807720,205739l807720,0l0,0x">
                  <v:stroke weight="2pt" endcap="flat" joinstyle="round" on="true" color="#ffc000"/>
                  <v:fill on="false" color="#000000" opacity="0"/>
                </v:shape>
                <v:shape id="Shape 61" style="position:absolute;width:8149;height:24290;left:49878;top:20960;" coordsize="814959,2429002" path="m36322,0l778681,2314405l814959,2302764l795401,2429002l706120,2337689l742350,2326064l0,11684l36322,0x">
                  <v:stroke weight="0pt" endcap="flat" joinstyle="round" on="false" color="#000000" opacity="0"/>
                  <v:fill on="true" color="#ffc000"/>
                </v:shape>
              </v:group>
            </w:pict>
          </mc:Fallback>
        </mc:AlternateContent>
      </w:r>
    </w:p>
    <w:p w14:paraId="606A3055" w14:textId="77777777" w:rsidR="004D54B1" w:rsidRDefault="000A5411">
      <w:pPr>
        <w:spacing w:after="0" w:line="259" w:lineRule="auto"/>
        <w:ind w:left="720" w:firstLine="0"/>
      </w:pPr>
      <w:r>
        <w:lastRenderedPageBreak/>
        <w:t xml:space="preserve"> </w:t>
      </w:r>
    </w:p>
    <w:p w14:paraId="64CD04FE" w14:textId="77777777" w:rsidR="004D54B1" w:rsidRDefault="000A5411" w:rsidP="000A5411">
      <w:pPr>
        <w:ind w:left="0" w:firstLine="0"/>
      </w:pPr>
      <w:r>
        <w:t xml:space="preserve">Place that data in an Excel </w:t>
      </w:r>
      <w:r>
        <w:rPr>
          <w:i/>
        </w:rPr>
        <w:t>Worksheet</w:t>
      </w:r>
      <w:r>
        <w:t xml:space="preserve">. Repeat this process for a different company stock so that there are two Worksheets, each with the appropriate stock ticker symbol. </w:t>
      </w:r>
    </w:p>
    <w:p w14:paraId="2845757E" w14:textId="77777777" w:rsidR="004D54B1" w:rsidRDefault="000A5411">
      <w:pPr>
        <w:spacing w:line="259" w:lineRule="auto"/>
        <w:ind w:left="720" w:firstLine="0"/>
      </w:pPr>
      <w:r>
        <w:t xml:space="preserve"> </w:t>
      </w:r>
    </w:p>
    <w:p w14:paraId="0BB927DC" w14:textId="77777777" w:rsidR="004D54B1" w:rsidRDefault="000A5411" w:rsidP="000A5411">
      <w:pPr>
        <w:ind w:left="0" w:firstLine="0"/>
      </w:pPr>
      <w:r>
        <w:t>Generate a plot that includes the two stock “Close” data and daily “High” and “Low”</w:t>
      </w:r>
      <w:r>
        <w:t xml:space="preserve"> values. Normalize the data by the maximum “Close” price over the past month so that all values are divided by the maximum value for that </w:t>
      </w:r>
      <w:proofErr w:type="gramStart"/>
      <w:r>
        <w:t>particular stock</w:t>
      </w:r>
      <w:proofErr w:type="gramEnd"/>
      <w:r>
        <w:t>. Calculate the MAX, MIN, STDEV, AVERAGE, and the MEDIAN for each stock “Close” data. Format the plots</w:t>
      </w:r>
      <w:r>
        <w:t xml:space="preserve"> with appropriate font size for readability, eliminate shadow effects, make the plot readable in black and white, and remove the outside border. Describe how you would export the figure for a presentation or document. The final plot should be both readable</w:t>
      </w:r>
      <w:r>
        <w:t xml:space="preserve"> and aesthetically pleasing. </w:t>
      </w:r>
    </w:p>
    <w:p w14:paraId="593AE887" w14:textId="2167819A" w:rsidR="004D54B1" w:rsidRDefault="000A5411" w:rsidP="000A5411">
      <w:pPr>
        <w:spacing w:after="24" w:line="259" w:lineRule="auto"/>
        <w:ind w:left="0" w:firstLine="0"/>
      </w:pPr>
      <w:r>
        <w:t xml:space="preserve"> </w:t>
      </w:r>
    </w:p>
    <w:p w14:paraId="1AE3B1D6" w14:textId="7939B681" w:rsidR="000A5411" w:rsidRPr="000A5411" w:rsidRDefault="000A5411" w:rsidP="000A5411">
      <w:pPr>
        <w:spacing w:after="24" w:line="259" w:lineRule="auto"/>
        <w:ind w:left="0" w:firstLine="0"/>
        <w:rPr>
          <w:b/>
          <w:bCs/>
        </w:rPr>
      </w:pPr>
      <w:r>
        <w:rPr>
          <w:b/>
          <w:bCs/>
        </w:rPr>
        <w:t>Problem 2</w:t>
      </w:r>
    </w:p>
    <w:p w14:paraId="43F7796E" w14:textId="77777777" w:rsidR="004D54B1" w:rsidRDefault="000A5411" w:rsidP="000A5411">
      <w:pPr>
        <w:spacing w:after="40" w:line="238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1D35509" wp14:editId="7371E80C">
            <wp:simplePos x="0" y="0"/>
            <wp:positionH relativeFrom="column">
              <wp:posOffset>4495496</wp:posOffset>
            </wp:positionH>
            <wp:positionV relativeFrom="paragraph">
              <wp:posOffset>-100897</wp:posOffset>
            </wp:positionV>
            <wp:extent cx="1667891" cy="1317625"/>
            <wp:effectExtent l="0" t="0" r="0" b="0"/>
            <wp:wrapSquare wrapText="bothSides"/>
            <wp:docPr id="269" name="Picture 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Picture 26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7891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Download the data from an Arduino temperature control device</w:t>
      </w:r>
      <w:r>
        <w:t xml:space="preserve"> </w:t>
      </w:r>
      <w:r>
        <w:t>and import the data into an Excel workbook.</w:t>
      </w:r>
      <w:r>
        <w:t xml:space="preserve"> </w:t>
      </w:r>
    </w:p>
    <w:p w14:paraId="07FA4A81" w14:textId="77777777" w:rsidR="004D54B1" w:rsidRDefault="000A5411" w:rsidP="000A5411">
      <w:pPr>
        <w:spacing w:after="0" w:line="259" w:lineRule="auto"/>
        <w:ind w:left="0" w:firstLine="0"/>
      </w:pPr>
      <w:r>
        <w:t xml:space="preserve"> </w:t>
      </w:r>
    </w:p>
    <w:p w14:paraId="2808ECAA" w14:textId="0D5D307A" w:rsidR="004D54B1" w:rsidRDefault="000A5411" w:rsidP="000A5411">
      <w:pPr>
        <w:spacing w:after="0" w:line="259" w:lineRule="auto"/>
        <w:ind w:left="0" w:firstLine="0"/>
      </w:pPr>
      <w:hyperlink r:id="rId12" w:history="1">
        <w:r w:rsidRPr="00FF611C">
          <w:rPr>
            <w:rStyle w:val="Hyperlink"/>
          </w:rPr>
          <w:t>http://apmonitor.com/che263/uploads/Main/tclab.txt</w:t>
        </w:r>
      </w:hyperlink>
      <w:hyperlink r:id="rId13">
        <w:r>
          <w:t xml:space="preserve"> </w:t>
        </w:r>
      </w:hyperlink>
    </w:p>
    <w:p w14:paraId="796BF944" w14:textId="77777777" w:rsidR="004D54B1" w:rsidRDefault="000A5411" w:rsidP="000A5411">
      <w:pPr>
        <w:spacing w:after="0" w:line="259" w:lineRule="auto"/>
        <w:ind w:left="0" w:firstLine="0"/>
      </w:pPr>
      <w:r>
        <w:t xml:space="preserve"> </w:t>
      </w:r>
    </w:p>
    <w:p w14:paraId="3E4698CB" w14:textId="77777777" w:rsidR="004D54B1" w:rsidRDefault="000A5411" w:rsidP="000A5411">
      <w:pPr>
        <w:ind w:left="0" w:right="279" w:firstLine="0"/>
      </w:pPr>
      <w:r>
        <w:t xml:space="preserve">Generate a plot that shows the measured temperature values on </w:t>
      </w:r>
      <w:r>
        <w:t>one plot and the heater values on another plot. Add appropriate labels to the plots such as x-label, y-label, title, and legend. Make sure that the plot is readable even when printed in black and white or for someone who may be color-blind. Horizontally al</w:t>
      </w:r>
      <w:r>
        <w:t xml:space="preserve">ign the time of two plots so that the heater effect on the temperature is observable. </w:t>
      </w:r>
    </w:p>
    <w:p w14:paraId="35607D96" w14:textId="18E118F6" w:rsidR="004D54B1" w:rsidRDefault="000A5411" w:rsidP="000A5411">
      <w:pPr>
        <w:spacing w:after="26" w:line="259" w:lineRule="auto"/>
        <w:ind w:left="0" w:firstLine="0"/>
      </w:pPr>
      <w:r>
        <w:t xml:space="preserve"> </w:t>
      </w:r>
    </w:p>
    <w:p w14:paraId="0E8758CE" w14:textId="09260AA0" w:rsidR="000A5411" w:rsidRPr="000A5411" w:rsidRDefault="000A5411" w:rsidP="000A5411">
      <w:pPr>
        <w:spacing w:after="26" w:line="259" w:lineRule="auto"/>
        <w:ind w:left="0" w:firstLine="0"/>
        <w:rPr>
          <w:b/>
          <w:bCs/>
        </w:rPr>
      </w:pPr>
      <w:r>
        <w:rPr>
          <w:b/>
          <w:bCs/>
        </w:rPr>
        <w:t>Problem 3</w:t>
      </w:r>
      <w:bookmarkStart w:id="0" w:name="_GoBack"/>
      <w:bookmarkEnd w:id="0"/>
    </w:p>
    <w:p w14:paraId="51BEB52A" w14:textId="13725BBE" w:rsidR="004D54B1" w:rsidRDefault="000A5411" w:rsidP="000A5411">
      <w:pPr>
        <w:spacing w:after="0" w:line="238" w:lineRule="auto"/>
        <w:ind w:left="0" w:firstLine="0"/>
      </w:pPr>
      <w:r>
        <w:t xml:space="preserve">For each of the following problems, on a worksheet entitled </w:t>
      </w:r>
      <w:r>
        <w:rPr>
          <w:i/>
        </w:rPr>
        <w:t>Functions</w:t>
      </w:r>
      <w:r>
        <w:t xml:space="preserve">, allow input of </w:t>
      </w:r>
      <w:r>
        <w:t xml:space="preserve">the independent variable, x, in one column. In a second column, show the function in text. In a third, show the value of the function. </w:t>
      </w:r>
    </w:p>
    <w:p w14:paraId="253643AB" w14:textId="2DCEC114" w:rsidR="000A5411" w:rsidRDefault="000A5411" w:rsidP="000A5411">
      <w:pPr>
        <w:spacing w:after="0" w:line="238" w:lineRule="auto"/>
        <w:ind w:left="0" w:firstLine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1800"/>
        <w:gridCol w:w="4410"/>
      </w:tblGrid>
      <w:tr w:rsidR="000A5411" w14:paraId="1DD3F30B" w14:textId="77777777" w:rsidTr="000A5411">
        <w:trPr>
          <w:jc w:val="center"/>
        </w:trPr>
        <w:tc>
          <w:tcPr>
            <w:tcW w:w="445" w:type="dxa"/>
          </w:tcPr>
          <w:p w14:paraId="639762CF" w14:textId="3E2F0896" w:rsidR="000A5411" w:rsidRDefault="000A5411" w:rsidP="000A5411">
            <w:pPr>
              <w:spacing w:after="0" w:line="238" w:lineRule="auto"/>
              <w:ind w:left="0" w:firstLine="0"/>
            </w:pPr>
          </w:p>
        </w:tc>
        <w:tc>
          <w:tcPr>
            <w:tcW w:w="1800" w:type="dxa"/>
          </w:tcPr>
          <w:p w14:paraId="41B681BB" w14:textId="4D3EFDAA" w:rsidR="000A5411" w:rsidRDefault="000A5411" w:rsidP="000A5411">
            <w:pPr>
              <w:spacing w:after="0" w:line="238" w:lineRule="auto"/>
              <w:ind w:left="0" w:firstLine="0"/>
            </w:pPr>
            <w:r>
              <w:t>Input value (x)</w:t>
            </w:r>
          </w:p>
        </w:tc>
        <w:tc>
          <w:tcPr>
            <w:tcW w:w="4410" w:type="dxa"/>
          </w:tcPr>
          <w:p w14:paraId="119BB74E" w14:textId="7A1A57F0" w:rsidR="000A5411" w:rsidRDefault="000A5411" w:rsidP="000A5411">
            <w:pPr>
              <w:spacing w:after="0" w:line="238" w:lineRule="auto"/>
              <w:ind w:left="0" w:firstLine="0"/>
            </w:pPr>
            <w:r>
              <w:t>Output function f(x)</w:t>
            </w:r>
          </w:p>
        </w:tc>
      </w:tr>
      <w:tr w:rsidR="000A5411" w14:paraId="78960C23" w14:textId="77777777" w:rsidTr="000A5411">
        <w:trPr>
          <w:jc w:val="center"/>
        </w:trPr>
        <w:tc>
          <w:tcPr>
            <w:tcW w:w="445" w:type="dxa"/>
          </w:tcPr>
          <w:p w14:paraId="671FC050" w14:textId="2B99C930" w:rsidR="000A5411" w:rsidRDefault="000A5411" w:rsidP="000A5411">
            <w:pPr>
              <w:spacing w:after="0" w:line="238" w:lineRule="auto"/>
              <w:ind w:left="0" w:firstLine="0"/>
            </w:pPr>
            <w:r>
              <w:t>a.</w:t>
            </w:r>
          </w:p>
        </w:tc>
        <w:tc>
          <w:tcPr>
            <w:tcW w:w="1800" w:type="dxa"/>
          </w:tcPr>
          <w:p w14:paraId="4821BCAA" w14:textId="42A37499" w:rsidR="000A5411" w:rsidRDefault="000A5411" w:rsidP="000A5411">
            <w:pPr>
              <w:spacing w:after="0" w:line="238" w:lineRule="auto"/>
              <w:ind w:left="0" w:firstLine="0"/>
            </w:pPr>
            <w:r>
              <w:t>0.5 radians</w:t>
            </w:r>
          </w:p>
        </w:tc>
        <w:tc>
          <w:tcPr>
            <w:tcW w:w="4410" w:type="dxa"/>
          </w:tcPr>
          <w:p w14:paraId="514FAC69" w14:textId="0A7BEEF4" w:rsidR="000A5411" w:rsidRDefault="000A5411" w:rsidP="000A5411">
            <w:pPr>
              <w:spacing w:after="0" w:line="238" w:lineRule="auto"/>
              <w:ind w:left="0" w:firstLine="0"/>
            </w:pPr>
            <w:r>
              <w:t>cos(x)</w:t>
            </w:r>
          </w:p>
        </w:tc>
      </w:tr>
      <w:tr w:rsidR="000A5411" w14:paraId="4C93C2A6" w14:textId="77777777" w:rsidTr="000A5411">
        <w:trPr>
          <w:jc w:val="center"/>
        </w:trPr>
        <w:tc>
          <w:tcPr>
            <w:tcW w:w="445" w:type="dxa"/>
          </w:tcPr>
          <w:p w14:paraId="2F5C8C4F" w14:textId="6DEA104D" w:rsidR="000A5411" w:rsidRDefault="000A5411" w:rsidP="000A5411">
            <w:pPr>
              <w:spacing w:after="0" w:line="238" w:lineRule="auto"/>
              <w:ind w:left="0" w:firstLine="0"/>
            </w:pPr>
            <w:r>
              <w:t>b.</w:t>
            </w:r>
          </w:p>
        </w:tc>
        <w:tc>
          <w:tcPr>
            <w:tcW w:w="1800" w:type="dxa"/>
          </w:tcPr>
          <w:p w14:paraId="0C7F7444" w14:textId="6EADD248" w:rsidR="000A5411" w:rsidRDefault="000A5411" w:rsidP="000A5411">
            <w:pPr>
              <w:spacing w:after="0" w:line="238" w:lineRule="auto"/>
              <w:ind w:left="0" w:firstLine="0"/>
            </w:pPr>
            <w:r>
              <w:t>30 degrees</w:t>
            </w:r>
          </w:p>
        </w:tc>
        <w:tc>
          <w:tcPr>
            <w:tcW w:w="4410" w:type="dxa"/>
          </w:tcPr>
          <w:p w14:paraId="109C05B6" w14:textId="5CE7D8DF" w:rsidR="000A5411" w:rsidRDefault="000A5411" w:rsidP="000A5411">
            <w:pPr>
              <w:spacing w:after="0" w:line="238" w:lineRule="auto"/>
              <w:ind w:left="0" w:firstLine="0"/>
            </w:pPr>
            <w:r>
              <w:t>sin(x)</w:t>
            </w:r>
          </w:p>
        </w:tc>
      </w:tr>
      <w:tr w:rsidR="000A5411" w14:paraId="3BE6AFAE" w14:textId="77777777" w:rsidTr="000A5411">
        <w:trPr>
          <w:jc w:val="center"/>
        </w:trPr>
        <w:tc>
          <w:tcPr>
            <w:tcW w:w="445" w:type="dxa"/>
          </w:tcPr>
          <w:p w14:paraId="5B9F4899" w14:textId="5F7F905E" w:rsidR="000A5411" w:rsidRDefault="000A5411" w:rsidP="000A5411">
            <w:pPr>
              <w:spacing w:after="0" w:line="238" w:lineRule="auto"/>
              <w:ind w:left="0" w:firstLine="0"/>
            </w:pPr>
            <w:r>
              <w:t>c.</w:t>
            </w:r>
          </w:p>
        </w:tc>
        <w:tc>
          <w:tcPr>
            <w:tcW w:w="1800" w:type="dxa"/>
          </w:tcPr>
          <w:p w14:paraId="08B0FDD0" w14:textId="1D68FCD5" w:rsidR="000A5411" w:rsidRDefault="000A5411" w:rsidP="000A5411">
            <w:pPr>
              <w:spacing w:after="0" w:line="238" w:lineRule="auto"/>
              <w:ind w:left="0" w:firstLine="0"/>
            </w:pPr>
            <w:r>
              <w:t>2</w:t>
            </w:r>
          </w:p>
        </w:tc>
        <w:tc>
          <w:tcPr>
            <w:tcW w:w="4410" w:type="dxa"/>
          </w:tcPr>
          <w:p w14:paraId="0905BB14" w14:textId="7172A9BA" w:rsidR="000A5411" w:rsidRDefault="000A5411" w:rsidP="000A5411">
            <w:pPr>
              <w:spacing w:after="0" w:line="238" w:lineRule="auto"/>
              <w:ind w:left="0" w:firstLine="0"/>
            </w:pPr>
            <w:r>
              <w:t>tan(π/x) π/x in radians</w:t>
            </w:r>
          </w:p>
        </w:tc>
      </w:tr>
      <w:tr w:rsidR="000A5411" w14:paraId="0A4E4774" w14:textId="77777777" w:rsidTr="000A5411">
        <w:trPr>
          <w:jc w:val="center"/>
        </w:trPr>
        <w:tc>
          <w:tcPr>
            <w:tcW w:w="445" w:type="dxa"/>
          </w:tcPr>
          <w:p w14:paraId="1BEE6FA5" w14:textId="0F9F5409" w:rsidR="000A5411" w:rsidRDefault="000A5411" w:rsidP="000A5411">
            <w:pPr>
              <w:spacing w:after="0" w:line="238" w:lineRule="auto"/>
              <w:ind w:left="0" w:firstLine="0"/>
            </w:pPr>
            <w:r>
              <w:t>d.</w:t>
            </w:r>
          </w:p>
        </w:tc>
        <w:tc>
          <w:tcPr>
            <w:tcW w:w="1800" w:type="dxa"/>
          </w:tcPr>
          <w:p w14:paraId="253DC0B8" w14:textId="5FB847C6" w:rsidR="000A5411" w:rsidRDefault="000A5411" w:rsidP="000A5411">
            <w:pPr>
              <w:spacing w:after="0" w:line="238" w:lineRule="auto"/>
              <w:ind w:left="0" w:firstLine="0"/>
            </w:pPr>
            <w:r>
              <w:t>5</w:t>
            </w:r>
          </w:p>
        </w:tc>
        <w:tc>
          <w:tcPr>
            <w:tcW w:w="4410" w:type="dxa"/>
          </w:tcPr>
          <w:p w14:paraId="4D171A06" w14:textId="6A80DF88" w:rsidR="000A5411" w:rsidRDefault="000A5411" w:rsidP="000A5411">
            <w:pPr>
              <w:spacing w:after="0" w:line="238" w:lineRule="auto"/>
              <w:ind w:left="0" w:firstLine="0"/>
            </w:pPr>
            <w:r>
              <w:t>maximum of 2√x, x</w:t>
            </w:r>
            <w:r>
              <w:rPr>
                <w:vertAlign w:val="superscript"/>
              </w:rPr>
              <w:t>2</w:t>
            </w:r>
            <w:r>
              <w:t>/2, x</w:t>
            </w:r>
            <w:r>
              <w:rPr>
                <w:vertAlign w:val="superscript"/>
              </w:rPr>
              <w:t>3</w:t>
            </w:r>
            <w:r>
              <w:t>/3, and (x</w:t>
            </w:r>
            <w:r>
              <w:rPr>
                <w:vertAlign w:val="superscript"/>
              </w:rPr>
              <w:t>2</w:t>
            </w:r>
            <w:r>
              <w:t>+x</w:t>
            </w:r>
            <w:r>
              <w:rPr>
                <w:vertAlign w:val="superscript"/>
              </w:rPr>
              <w:t>3</w:t>
            </w:r>
            <w:r>
              <w:t>)/5</w:t>
            </w:r>
          </w:p>
        </w:tc>
      </w:tr>
      <w:tr w:rsidR="000A5411" w14:paraId="231EA32F" w14:textId="77777777" w:rsidTr="000A5411">
        <w:trPr>
          <w:jc w:val="center"/>
        </w:trPr>
        <w:tc>
          <w:tcPr>
            <w:tcW w:w="445" w:type="dxa"/>
          </w:tcPr>
          <w:p w14:paraId="7817D67F" w14:textId="19E03641" w:rsidR="000A5411" w:rsidRDefault="000A5411" w:rsidP="000A5411">
            <w:pPr>
              <w:spacing w:after="0" w:line="238" w:lineRule="auto"/>
              <w:ind w:left="0" w:firstLine="0"/>
            </w:pPr>
            <w:r>
              <w:t>e.</w:t>
            </w:r>
          </w:p>
        </w:tc>
        <w:tc>
          <w:tcPr>
            <w:tcW w:w="1800" w:type="dxa"/>
          </w:tcPr>
          <w:p w14:paraId="458CD087" w14:textId="7BA28B9E" w:rsidR="000A5411" w:rsidRDefault="000A5411" w:rsidP="000A5411">
            <w:pPr>
              <w:spacing w:after="0" w:line="238" w:lineRule="auto"/>
              <w:ind w:left="0" w:firstLine="0"/>
            </w:pPr>
            <w:r>
              <w:t>25</w:t>
            </w:r>
          </w:p>
        </w:tc>
        <w:tc>
          <w:tcPr>
            <w:tcW w:w="4410" w:type="dxa"/>
          </w:tcPr>
          <w:p w14:paraId="4628B7C4" w14:textId="640247C0" w:rsidR="000A5411" w:rsidRDefault="000A5411" w:rsidP="000A5411">
            <w:pPr>
              <w:spacing w:after="0" w:line="238" w:lineRule="auto"/>
              <w:ind w:left="0" w:firstLine="0"/>
            </w:pPr>
            <w:r>
              <w:t>x!</w:t>
            </w:r>
          </w:p>
        </w:tc>
      </w:tr>
      <w:tr w:rsidR="000A5411" w14:paraId="62586EA7" w14:textId="77777777" w:rsidTr="000A5411">
        <w:trPr>
          <w:jc w:val="center"/>
        </w:trPr>
        <w:tc>
          <w:tcPr>
            <w:tcW w:w="445" w:type="dxa"/>
          </w:tcPr>
          <w:p w14:paraId="696718C4" w14:textId="6C63DA51" w:rsidR="000A5411" w:rsidRDefault="000A5411" w:rsidP="000A5411">
            <w:pPr>
              <w:spacing w:after="0" w:line="238" w:lineRule="auto"/>
              <w:ind w:left="0" w:firstLine="0"/>
            </w:pPr>
            <w:r>
              <w:t>f.</w:t>
            </w:r>
          </w:p>
        </w:tc>
        <w:tc>
          <w:tcPr>
            <w:tcW w:w="1800" w:type="dxa"/>
          </w:tcPr>
          <w:p w14:paraId="332DF71D" w14:textId="20651761" w:rsidR="000A5411" w:rsidRDefault="000A5411" w:rsidP="000A5411">
            <w:pPr>
              <w:spacing w:after="0" w:line="238" w:lineRule="auto"/>
              <w:ind w:left="0" w:firstLine="0"/>
            </w:pPr>
            <w:r>
              <w:t>0.5</w:t>
            </w:r>
          </w:p>
        </w:tc>
        <w:tc>
          <w:tcPr>
            <w:tcW w:w="4410" w:type="dxa"/>
          </w:tcPr>
          <w:p w14:paraId="056DDA32" w14:textId="031582A8" w:rsidR="000A5411" w:rsidRDefault="000A5411" w:rsidP="000A5411">
            <w:pPr>
              <w:spacing w:after="0" w:line="238" w:lineRule="auto"/>
              <w:ind w:left="0" w:firstLine="0"/>
            </w:pPr>
            <w:r>
              <w:t>x</w:t>
            </w:r>
            <w:r>
              <w:rPr>
                <w:vertAlign w:val="superscript"/>
              </w:rPr>
              <w:t>2</w:t>
            </w:r>
            <w:r>
              <w:t xml:space="preserve"> when x&lt;1; sin(πx/2) when x</w:t>
            </w:r>
            <w:r>
              <w:rPr>
                <w:rFonts w:ascii="Arial" w:eastAsia="Arial" w:hAnsi="Arial" w:cs="Arial"/>
              </w:rPr>
              <w:t>≥</w:t>
            </w:r>
            <w:r>
              <w:t>1.</w:t>
            </w:r>
          </w:p>
        </w:tc>
      </w:tr>
      <w:tr w:rsidR="000A5411" w14:paraId="6F704ED4" w14:textId="77777777" w:rsidTr="000A5411">
        <w:trPr>
          <w:jc w:val="center"/>
        </w:trPr>
        <w:tc>
          <w:tcPr>
            <w:tcW w:w="445" w:type="dxa"/>
          </w:tcPr>
          <w:p w14:paraId="7599E93C" w14:textId="21E00C24" w:rsidR="000A5411" w:rsidRDefault="000A5411" w:rsidP="000A5411">
            <w:pPr>
              <w:spacing w:after="0" w:line="238" w:lineRule="auto"/>
              <w:ind w:left="0" w:firstLine="0"/>
            </w:pPr>
            <w:r>
              <w:t>g.</w:t>
            </w:r>
          </w:p>
        </w:tc>
        <w:tc>
          <w:tcPr>
            <w:tcW w:w="1800" w:type="dxa"/>
          </w:tcPr>
          <w:p w14:paraId="2C95AA92" w14:textId="242949AF" w:rsidR="000A5411" w:rsidRDefault="000A5411" w:rsidP="000A5411">
            <w:pPr>
              <w:spacing w:after="0" w:line="238" w:lineRule="auto"/>
              <w:ind w:left="0" w:firstLine="0"/>
            </w:pPr>
            <w:r>
              <w:t>4.999</w:t>
            </w:r>
          </w:p>
        </w:tc>
        <w:tc>
          <w:tcPr>
            <w:tcW w:w="4410" w:type="dxa"/>
          </w:tcPr>
          <w:p w14:paraId="04BD5B9D" w14:textId="6C1DD450" w:rsidR="000A5411" w:rsidRDefault="000A5411" w:rsidP="000A5411">
            <w:pPr>
              <w:spacing w:after="0" w:line="238" w:lineRule="auto"/>
              <w:ind w:left="0" w:firstLine="0"/>
            </w:pPr>
            <w:r>
              <w:t>largest integer less than or equal to x</w:t>
            </w:r>
          </w:p>
        </w:tc>
      </w:tr>
    </w:tbl>
    <w:p w14:paraId="6E31BC07" w14:textId="4F66EDDC" w:rsidR="004D54B1" w:rsidRDefault="004D54B1" w:rsidP="000A5411">
      <w:pPr>
        <w:spacing w:after="0" w:line="259" w:lineRule="auto"/>
        <w:ind w:left="0" w:firstLine="0"/>
      </w:pPr>
    </w:p>
    <w:p w14:paraId="0496F824" w14:textId="6E229D95" w:rsidR="004D54B1" w:rsidRDefault="000A5411" w:rsidP="000A5411">
      <w:pPr>
        <w:spacing w:after="0" w:line="259" w:lineRule="auto"/>
        <w:ind w:left="0" w:firstLine="0"/>
      </w:pPr>
      <w:r>
        <w:t xml:space="preserve"> </w:t>
      </w:r>
      <w:r>
        <w:t xml:space="preserve">The assignment is due midnight </w:t>
      </w:r>
      <w:r>
        <w:rPr>
          <w:b/>
          <w:u w:val="single" w:color="000000"/>
        </w:rPr>
        <w:t>before</w:t>
      </w:r>
      <w:r>
        <w:t xml:space="preserve"> the beginning of the next class period. </w:t>
      </w:r>
    </w:p>
    <w:sectPr w:rsidR="004D54B1">
      <w:pgSz w:w="12240" w:h="15840"/>
      <w:pgMar w:top="1445" w:right="1454" w:bottom="15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D785C"/>
    <w:multiLevelType w:val="hybridMultilevel"/>
    <w:tmpl w:val="81728738"/>
    <w:lvl w:ilvl="0" w:tplc="E9EA3D3A">
      <w:start w:val="1"/>
      <w:numFmt w:val="lowerLetter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6E9B2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AF93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904FF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DE5DF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8A21DA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561B8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0ABA9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9295F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327C90"/>
    <w:multiLevelType w:val="hybridMultilevel"/>
    <w:tmpl w:val="E0629A70"/>
    <w:lvl w:ilvl="0" w:tplc="44E4544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92757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D60C5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C29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7840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F43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107C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D3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04876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4B1"/>
    <w:rsid w:val="000A5411"/>
    <w:rsid w:val="004D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D172"/>
  <w15:docId w15:val="{83D4FC75-44AE-44C8-9774-1BB95AFA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4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0A54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5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://apmonitor.com/che263/uploads/Main/tclab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apmonitor.com/che263/uploads/Main/tclab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4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1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 263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 263</dc:title>
  <dc:subject/>
  <dc:creator>Thomas A. Knotts IV</dc:creator>
  <cp:keywords/>
  <cp:lastModifiedBy>Chad Curtis</cp:lastModifiedBy>
  <cp:revision>2</cp:revision>
  <dcterms:created xsi:type="dcterms:W3CDTF">2019-08-27T23:50:00Z</dcterms:created>
  <dcterms:modified xsi:type="dcterms:W3CDTF">2019-08-27T23:50:00Z</dcterms:modified>
</cp:coreProperties>
</file>