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5FF93" w14:textId="1D4D10A5" w:rsidR="00CA48F4" w:rsidRDefault="0035733E" w:rsidP="0035733E">
      <w:pPr>
        <w:pStyle w:val="Heading1"/>
      </w:pPr>
      <w:r>
        <w:t>KOPPEN CLIMATE CLASSIFICATIONS: Brief Notes</w:t>
      </w:r>
    </w:p>
    <w:p w14:paraId="308452FF" w14:textId="2C1DC287" w:rsidR="009C3FFA" w:rsidRDefault="00C850D2" w:rsidP="00C850D2">
      <w:pPr>
        <w:pStyle w:val="Heading2"/>
      </w:pPr>
      <w:r>
        <w:t>Introduction:</w:t>
      </w:r>
    </w:p>
    <w:p w14:paraId="0CBC74E3" w14:textId="21ADB833" w:rsidR="00C850D2" w:rsidRPr="00C850D2" w:rsidRDefault="00C850D2" w:rsidP="00C850D2">
      <w:r>
        <w:t xml:space="preserve">The Koppen Climate Classification </w:t>
      </w:r>
      <w:r w:rsidR="005E0910">
        <w:t xml:space="preserve">aims to describe and classify different biomes in a systematic fashion </w:t>
      </w:r>
      <w:r w:rsidR="005E0910">
        <w:fldChar w:fldCharType="begin"/>
      </w:r>
      <w:r w:rsidR="005E0910">
        <w:instrText xml:space="preserve"> ADDIN ZOTERO_ITEM CSL_CITATION {"citationID":"4FnOGB7t","properties":{"formattedCitation":"[1]","plainCitation":"[1]","noteIndex":0},"citationItems":[{"id":1164,"uris":["http://zotero.org/users/5175504/items/VMJF2YPR"],"uri":["http://zotero.org/users/5175504/items/VMJF2YPR"],"itemData":{"id":1164,"type":"article-journal","abstract":"&lt;p&gt;&lt;strong class=\"journal-contentHeaderColor\"&gt;Abstract.&lt;/strong&gt; Although now over 100 years old, the classification of climate originally formulated by Wladimir Köppen and modified by his collaborators and successors, is still in widespread use. It is widely used in teaching school and undergraduate courses on climate. It is also still in regular use by researchers across a range of disciplines as a basis for climatic regionalisation of variables and for assessing the output of global climate models. Here we have produced a new global map of climate using the Köppen-Geiger system based on a large global data set of long-term monthly precipitation and temperature station time series. Climatic variables used in the Köppen-Geiger system were calculated at each station and interpolated between stations using a two-dimensional (latitude and longitude) thin-plate spline with tension onto a 0.1&amp;deg;&amp;times;0.1&amp;deg; grid for each continent. We discuss some problems in dealing with sites that are not uniquely classified into one climate type by the Köppen-Geiger system and assess the outcomes on a continent by continent basis. Globally the most common climate type by land area is BWh (14.2%, Hot desert) followed by Aw (11.5%, Tropical savannah). The updated world Köppen-Geiger climate map is freely available electronically in the Supplementary Material Section.&lt;/p&gt;","container-title":"Hydrology and Earth System Sciences","DOI":"10.5194/hess-11-1633-2007","ISSN":"1027-5606","issue":"5","language":"English","note":"publisher: Copernicus GmbH","page":"1633-1644","source":"hess.copernicus.org","title":"Updated world map of the Köppen-Geiger climate classification","volume":"11","author":[{"family":"Peel","given":"M. C."},{"family":"Finlayson","given":"B. L."},{"family":"McMahon","given":"T. A."}],"issued":{"date-parts":[["2007",10,11]]}}}],"schema":"https://github.com/citation-style-language/schema/raw/master/csl-citation.json"} </w:instrText>
      </w:r>
      <w:r w:rsidR="005E0910">
        <w:fldChar w:fldCharType="separate"/>
      </w:r>
      <w:r w:rsidR="005E0910" w:rsidRPr="005E0910">
        <w:rPr>
          <w:rFonts w:ascii="Calibri" w:hAnsi="Calibri" w:cs="Calibri"/>
        </w:rPr>
        <w:t>[1]</w:t>
      </w:r>
      <w:r w:rsidR="005E0910">
        <w:fldChar w:fldCharType="end"/>
      </w:r>
      <w:r w:rsidR="005E0910">
        <w:t>.</w:t>
      </w:r>
      <w:r w:rsidR="00C6686D">
        <w:t xml:space="preserve"> It has been used for more than 100 years to describe various environmental conditions through the usage of multiple variables</w:t>
      </w:r>
      <w:r w:rsidR="00AC6182">
        <w:t xml:space="preserve"> focused around temperature and precipitation.</w:t>
      </w:r>
      <w:r w:rsidR="00C6686D">
        <w:t xml:space="preserve"> There are five primary classifications</w:t>
      </w:r>
      <w:r w:rsidR="00AC6182">
        <w:t>: Tropical (A), Arid (B), Temperature (C), Cold (D), and Polar (E).</w:t>
      </w:r>
      <w:r w:rsidR="00C6686D">
        <w:t xml:space="preserve"> </w:t>
      </w:r>
      <w:r w:rsidR="00AC6182">
        <w:t>Each primary classification has multiple</w:t>
      </w:r>
      <w:r w:rsidR="00C6686D">
        <w:t xml:space="preserve"> </w:t>
      </w:r>
      <w:r w:rsidR="00AC6182">
        <w:t>secondary</w:t>
      </w:r>
      <w:r w:rsidR="00C6686D">
        <w:t xml:space="preserve"> sub-classifications</w:t>
      </w:r>
      <w:r w:rsidR="00AC6182">
        <w:t xml:space="preserve">, with tertiary classifications used as needed. </w:t>
      </w:r>
    </w:p>
    <w:p w14:paraId="6E2D0C47" w14:textId="77777777" w:rsidR="003D1FBA" w:rsidRPr="003D1FBA" w:rsidRDefault="003D1FBA" w:rsidP="003D1FBA"/>
    <w:p w14:paraId="30E9DF97" w14:textId="6794FD8B" w:rsidR="0035733E" w:rsidRDefault="003D1FBA" w:rsidP="0035733E">
      <w:pPr>
        <w:pStyle w:val="Heading2"/>
      </w:pPr>
      <w:r>
        <w:t>Classifications:</w:t>
      </w:r>
    </w:p>
    <w:p w14:paraId="59CF9F5A" w14:textId="7DDF3433" w:rsidR="003D1FBA" w:rsidRDefault="00FB05E6" w:rsidP="003D1FBA">
      <w:pPr>
        <w:pStyle w:val="Heading3"/>
      </w:pPr>
      <w:r>
        <w:rPr>
          <w:noProof/>
        </w:rPr>
        <w:drawing>
          <wp:inline distT="0" distB="0" distL="0" distR="0" wp14:anchorId="09ACF66A" wp14:editId="38A3C592">
            <wp:extent cx="5943600" cy="4464050"/>
            <wp:effectExtent l="0" t="0" r="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5"/>
                    <a:stretch>
                      <a:fillRect/>
                    </a:stretch>
                  </pic:blipFill>
                  <pic:spPr>
                    <a:xfrm>
                      <a:off x="0" y="0"/>
                      <a:ext cx="5943600" cy="4464050"/>
                    </a:xfrm>
                    <a:prstGeom prst="rect">
                      <a:avLst/>
                    </a:prstGeom>
                  </pic:spPr>
                </pic:pic>
              </a:graphicData>
            </a:graphic>
          </wp:inline>
        </w:drawing>
      </w:r>
    </w:p>
    <w:p w14:paraId="0A018209" w14:textId="77777777" w:rsidR="00B4307B" w:rsidRDefault="00FB05E6" w:rsidP="00FB05E6">
      <w:pPr>
        <w:sectPr w:rsidR="00B4307B">
          <w:pgSz w:w="12240" w:h="15840"/>
          <w:pgMar w:top="1440" w:right="1440" w:bottom="1440" w:left="1440" w:header="720" w:footer="720" w:gutter="0"/>
          <w:cols w:space="720"/>
          <w:docGrid w:linePitch="360"/>
        </w:sectPr>
      </w:pPr>
      <w:r>
        <w:t xml:space="preserve">Table from </w:t>
      </w:r>
      <w:r>
        <w:fldChar w:fldCharType="begin"/>
      </w:r>
      <w:r>
        <w:instrText xml:space="preserve"> ADDIN ZOTERO_ITEM CSL_CITATION {"citationID":"i5mH9fGz","properties":{"formattedCitation":"[1]","plainCitation":"[1]","noteIndex":0},"citationItems":[{"id":1164,"uris":["http://zotero.org/users/5175504/items/VMJF2YPR"],"uri":["http://zotero.org/users/5175504/items/VMJF2YPR"],"itemData":{"id":1164,"type":"article-journal","abstract":"&lt;p&gt;&lt;strong class=\"journal-contentHeaderColor\"&gt;Abstract.&lt;/strong&gt; Although now over 100 years old, the classification of climate originally formulated by Wladimir Köppen and modified by his collaborators and successors, is still in widespread use. It is widely used in teaching school and undergraduate courses on climate. It is also still in regular use by researchers across a range of disciplines as a basis for climatic regionalisation of variables and for assessing the output of global climate models. Here we have produced a new global map of climate using the Köppen-Geiger system based on a large global data set of long-term monthly precipitation and temperature station time series. Climatic variables used in the Köppen-Geiger system were calculated at each station and interpolated between stations using a two-dimensional (latitude and longitude) thin-plate spline with tension onto a 0.1&amp;deg;&amp;times;0.1&amp;deg; grid for each continent. We discuss some problems in dealing with sites that are not uniquely classified into one climate type by the Köppen-Geiger system and assess the outcomes on a continent by continent basis. Globally the most common climate type by land area is BWh (14.2%, Hot desert) followed by Aw (11.5%, Tropical savannah). The updated world Köppen-Geiger climate map is freely available electronically in the Supplementary Material Section.&lt;/p&gt;","container-title":"Hydrology and Earth System Sciences","DOI":"10.5194/hess-11-1633-2007","ISSN":"1027-5606","issue":"5","language":"English","note":"publisher: Copernicus GmbH","page":"1633-1644","source":"hess.copernicus.org","title":"Updated world map of the Köppen-Geiger climate classification","volume":"11","author":[{"family":"Peel","given":"M. C."},{"family":"Finlayson","given":"B. L."},{"family":"McMahon","given":"T. A."}],"issued":{"date-parts":[["2007",10,11]]}}}],"schema":"https://github.com/citation-style-language/schema/raw/master/csl-citation.json"} </w:instrText>
      </w:r>
      <w:r>
        <w:fldChar w:fldCharType="separate"/>
      </w:r>
      <w:r w:rsidRPr="00FB05E6">
        <w:rPr>
          <w:rFonts w:ascii="Calibri" w:hAnsi="Calibri" w:cs="Calibri"/>
        </w:rPr>
        <w:t>[1]</w:t>
      </w:r>
      <w:r>
        <w:fldChar w:fldCharType="end"/>
      </w:r>
      <w:r>
        <w:t xml:space="preserve">. Do not use without properly citing. </w:t>
      </w:r>
    </w:p>
    <w:p w14:paraId="4D9DFFBB" w14:textId="19C3DAC5" w:rsidR="00D91900" w:rsidRDefault="00D91900" w:rsidP="00D91900">
      <w:pPr>
        <w:pStyle w:val="Heading2"/>
      </w:pPr>
      <w:r>
        <w:lastRenderedPageBreak/>
        <w:t>US/North American Classifications</w:t>
      </w:r>
    </w:p>
    <w:p w14:paraId="09AC6D98" w14:textId="36F51246" w:rsidR="00D91900" w:rsidRDefault="00D91900" w:rsidP="00D91900"/>
    <w:p w14:paraId="72CAC7CA" w14:textId="2EDC8D24" w:rsidR="00D91900" w:rsidRDefault="00B4307B" w:rsidP="00D91900">
      <w:r>
        <w:rPr>
          <w:noProof/>
        </w:rPr>
        <w:drawing>
          <wp:inline distT="0" distB="0" distL="0" distR="0" wp14:anchorId="5F07F125" wp14:editId="2DF93377">
            <wp:extent cx="7239000" cy="5429250"/>
            <wp:effectExtent l="0" t="0" r="0" b="0"/>
            <wp:docPr id="2" name="Picture 2" descr="Köppen climate classification for 1901–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öppen climate classification for 1901–20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241328" cy="5430996"/>
                    </a:xfrm>
                    <a:prstGeom prst="rect">
                      <a:avLst/>
                    </a:prstGeom>
                    <a:noFill/>
                    <a:ln>
                      <a:noFill/>
                    </a:ln>
                  </pic:spPr>
                </pic:pic>
              </a:graphicData>
            </a:graphic>
          </wp:inline>
        </w:drawing>
      </w:r>
    </w:p>
    <w:p w14:paraId="3565BA60" w14:textId="0D3768F6" w:rsidR="00D91900" w:rsidRDefault="00B4307B" w:rsidP="00B4307B">
      <w:pPr>
        <w:pStyle w:val="Heading2"/>
      </w:pPr>
      <w:r>
        <w:lastRenderedPageBreak/>
        <w:t>Regions to use for Study:</w:t>
      </w:r>
    </w:p>
    <w:p w14:paraId="21C24CEE" w14:textId="04594B25" w:rsidR="00B4307B" w:rsidRPr="00B4307B" w:rsidRDefault="00B4307B" w:rsidP="00B4307B">
      <w:pPr>
        <w:pStyle w:val="ListParagraph"/>
        <w:numPr>
          <w:ilvl w:val="0"/>
          <w:numId w:val="1"/>
        </w:numPr>
      </w:pPr>
      <w:r>
        <w:t xml:space="preserve">Ashland, Wisconsin </w:t>
      </w:r>
      <w:r>
        <w:rPr>
          <w:b/>
          <w:bCs/>
        </w:rPr>
        <w:t>(Dfb)</w:t>
      </w:r>
    </w:p>
    <w:p w14:paraId="70A46A0F" w14:textId="69191B0B" w:rsidR="00B4307B" w:rsidRDefault="00B4307B" w:rsidP="00B4307B">
      <w:pPr>
        <w:pStyle w:val="ListParagraph"/>
        <w:numPr>
          <w:ilvl w:val="1"/>
          <w:numId w:val="1"/>
        </w:numPr>
      </w:pPr>
      <w:r>
        <w:t xml:space="preserve">Reasonably remote, near significant natural resources. </w:t>
      </w:r>
      <w:r w:rsidR="00325254">
        <w:t>Close to American Indigenous lands, which may be interested in remote grid operations.</w:t>
      </w:r>
    </w:p>
    <w:p w14:paraId="032F55A8" w14:textId="0E9C1526" w:rsidR="00325254" w:rsidRDefault="00E4608D" w:rsidP="00325254">
      <w:pPr>
        <w:pStyle w:val="ListParagraph"/>
        <w:numPr>
          <w:ilvl w:val="0"/>
          <w:numId w:val="1"/>
        </w:numPr>
      </w:pPr>
      <w:r>
        <w:t>Midland, Texas</w:t>
      </w:r>
      <w:r w:rsidR="00CD4333">
        <w:t xml:space="preserve"> (</w:t>
      </w:r>
      <w:r w:rsidR="00CD4333">
        <w:rPr>
          <w:b/>
          <w:bCs/>
        </w:rPr>
        <w:t>BSh)</w:t>
      </w:r>
    </w:p>
    <w:p w14:paraId="639DC83B" w14:textId="0E643B60" w:rsidR="00CD4333" w:rsidRDefault="00CD4333" w:rsidP="00CD4333">
      <w:pPr>
        <w:pStyle w:val="ListParagraph"/>
        <w:numPr>
          <w:ilvl w:val="1"/>
          <w:numId w:val="1"/>
        </w:numPr>
      </w:pPr>
      <w:r>
        <w:t xml:space="preserve">Western Texas oil region. Gas projects are typically remote and therefor candidates for a microreactor. </w:t>
      </w:r>
    </w:p>
    <w:p w14:paraId="3A03DC13" w14:textId="26196294" w:rsidR="00337709" w:rsidRPr="00894ED8" w:rsidRDefault="00894ED8" w:rsidP="00325254">
      <w:pPr>
        <w:pStyle w:val="ListParagraph"/>
        <w:numPr>
          <w:ilvl w:val="0"/>
          <w:numId w:val="1"/>
        </w:numPr>
      </w:pPr>
      <w:r>
        <w:t>Blaine County Montana (</w:t>
      </w:r>
      <w:r>
        <w:rPr>
          <w:b/>
          <w:bCs/>
        </w:rPr>
        <w:t>BSk)</w:t>
      </w:r>
    </w:p>
    <w:p w14:paraId="36E78E59" w14:textId="6C6B2165" w:rsidR="00894ED8" w:rsidRDefault="00894ED8" w:rsidP="00894ED8">
      <w:pPr>
        <w:pStyle w:val="ListParagraph"/>
        <w:numPr>
          <w:ilvl w:val="1"/>
          <w:numId w:val="1"/>
        </w:numPr>
      </w:pPr>
      <w:r>
        <w:t xml:space="preserve">Remote, low population county in Montana. Houses an American Indigenous reservation. </w:t>
      </w:r>
    </w:p>
    <w:p w14:paraId="05CE44D4" w14:textId="566AB7B6" w:rsidR="00337709" w:rsidRDefault="00894ED8" w:rsidP="00325254">
      <w:pPr>
        <w:pStyle w:val="ListParagraph"/>
        <w:numPr>
          <w:ilvl w:val="0"/>
          <w:numId w:val="1"/>
        </w:numPr>
      </w:pPr>
      <w:r>
        <w:t>West Central Oregon (</w:t>
      </w:r>
      <w:r>
        <w:rPr>
          <w:b/>
          <w:bCs/>
        </w:rPr>
        <w:t>Csb)</w:t>
      </w:r>
    </w:p>
    <w:p w14:paraId="57169DCD" w14:textId="610D276B" w:rsidR="00894ED8" w:rsidRDefault="00894ED8" w:rsidP="00894ED8">
      <w:pPr>
        <w:pStyle w:val="ListParagraph"/>
        <w:numPr>
          <w:ilvl w:val="1"/>
          <w:numId w:val="1"/>
        </w:numPr>
      </w:pPr>
      <w:r>
        <w:t xml:space="preserve">Multiple remote logging operations, farming, mountains. Oregon State University is also here (Benton County). </w:t>
      </w:r>
    </w:p>
    <w:p w14:paraId="3517F898" w14:textId="576D27FF" w:rsidR="00337709" w:rsidRDefault="00894ED8" w:rsidP="00325254">
      <w:pPr>
        <w:pStyle w:val="ListParagraph"/>
        <w:numPr>
          <w:ilvl w:val="0"/>
          <w:numId w:val="1"/>
        </w:numPr>
      </w:pPr>
      <w:r>
        <w:t>Ei</w:t>
      </w:r>
      <w:r w:rsidR="00637A2C">
        <w:t>e</w:t>
      </w:r>
      <w:r>
        <w:t>ls</w:t>
      </w:r>
      <w:r w:rsidR="00637A2C">
        <w:t>o</w:t>
      </w:r>
      <w:r>
        <w:t xml:space="preserve">n AFB </w:t>
      </w:r>
      <w:r w:rsidR="00637A2C">
        <w:t>(</w:t>
      </w:r>
      <w:r w:rsidR="00637A2C">
        <w:rPr>
          <w:b/>
          <w:bCs/>
        </w:rPr>
        <w:t>Dfc)</w:t>
      </w:r>
    </w:p>
    <w:p w14:paraId="11A4387B" w14:textId="76EC04B3" w:rsidR="00637A2C" w:rsidRDefault="00637A2C" w:rsidP="00637A2C">
      <w:pPr>
        <w:pStyle w:val="ListParagraph"/>
        <w:numPr>
          <w:ilvl w:val="1"/>
          <w:numId w:val="1"/>
        </w:numPr>
      </w:pPr>
      <w:r>
        <w:t>Popula</w:t>
      </w:r>
      <w:r w:rsidR="00E906FD">
        <w:t>r</w:t>
      </w:r>
      <w:r>
        <w:t xml:space="preserve"> location to study, a good benchmark. Already has a microreactor planned (in theory). </w:t>
      </w:r>
    </w:p>
    <w:p w14:paraId="577D3DDD" w14:textId="13171297" w:rsidR="00D76C1D" w:rsidRDefault="00710C53" w:rsidP="00D76C1D">
      <w:pPr>
        <w:pStyle w:val="ListParagraph"/>
        <w:numPr>
          <w:ilvl w:val="0"/>
          <w:numId w:val="1"/>
        </w:numPr>
      </w:pPr>
      <w:r>
        <w:t xml:space="preserve">New Orleans, LA </w:t>
      </w:r>
      <w:r w:rsidR="00D76C1D">
        <w:rPr>
          <w:b/>
          <w:bCs/>
        </w:rPr>
        <w:t>(Cfa</w:t>
      </w:r>
      <w:r>
        <w:rPr>
          <w:b/>
          <w:bCs/>
        </w:rPr>
        <w:t>)</w:t>
      </w:r>
    </w:p>
    <w:p w14:paraId="7730D590" w14:textId="0C812573" w:rsidR="00710C53" w:rsidRPr="00B4307B" w:rsidRDefault="00710C53" w:rsidP="00710C53">
      <w:pPr>
        <w:pStyle w:val="ListParagraph"/>
        <w:numPr>
          <w:ilvl w:val="1"/>
          <w:numId w:val="1"/>
        </w:numPr>
      </w:pPr>
      <w:r>
        <w:t xml:space="preserve">Hot tropical location along the Gulf of Mexico. Prone to severe natural disasters (Hurricane Katrina), could be an interesting case for emergency microreactor power supplies. </w:t>
      </w:r>
    </w:p>
    <w:p w14:paraId="4AA7C55A" w14:textId="214AF21A" w:rsidR="00D91900" w:rsidRDefault="00D91900" w:rsidP="00D91900"/>
    <w:p w14:paraId="53369235" w14:textId="77777777" w:rsidR="00D91900" w:rsidRPr="00D91900" w:rsidRDefault="00D91900" w:rsidP="00D91900"/>
    <w:sectPr w:rsidR="00D91900" w:rsidRPr="00D91900" w:rsidSect="00B4307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74FAC"/>
    <w:multiLevelType w:val="hybridMultilevel"/>
    <w:tmpl w:val="6EBEF8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49C"/>
    <w:rsid w:val="001642E6"/>
    <w:rsid w:val="001D19FC"/>
    <w:rsid w:val="002B4DDE"/>
    <w:rsid w:val="00325254"/>
    <w:rsid w:val="00337709"/>
    <w:rsid w:val="0035733E"/>
    <w:rsid w:val="003D1FBA"/>
    <w:rsid w:val="005E0910"/>
    <w:rsid w:val="00601842"/>
    <w:rsid w:val="00637A2C"/>
    <w:rsid w:val="00710C53"/>
    <w:rsid w:val="0086249C"/>
    <w:rsid w:val="00894ED8"/>
    <w:rsid w:val="009C3FFA"/>
    <w:rsid w:val="00AC6182"/>
    <w:rsid w:val="00B4307B"/>
    <w:rsid w:val="00C21F57"/>
    <w:rsid w:val="00C6686D"/>
    <w:rsid w:val="00C850D2"/>
    <w:rsid w:val="00CD4333"/>
    <w:rsid w:val="00D76C1D"/>
    <w:rsid w:val="00D91900"/>
    <w:rsid w:val="00E4608D"/>
    <w:rsid w:val="00E906FD"/>
    <w:rsid w:val="00FB05E6"/>
    <w:rsid w:val="00FB3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C481F"/>
  <w15:chartTrackingRefBased/>
  <w15:docId w15:val="{21CE9734-C851-4857-B94B-EDF7E9286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73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73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1F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33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5733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D1FB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430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3</Pages>
  <Words>916</Words>
  <Characters>5223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Dailey</dc:creator>
  <cp:keywords/>
  <dc:description/>
  <cp:lastModifiedBy>Ryan Dailey</cp:lastModifiedBy>
  <cp:revision>7</cp:revision>
  <dcterms:created xsi:type="dcterms:W3CDTF">2022-01-19T16:27:00Z</dcterms:created>
  <dcterms:modified xsi:type="dcterms:W3CDTF">2022-01-26T23:29:00Z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id="GXh6Eyf4"/&gt;&lt;style id="http://www.zotero.org/styles/ieee" locale="en-US" hasBibliography="1" bibliographyStyleHasBeenSet="0"/&gt;&lt;prefs&gt;&lt;pref name="fieldType" value="Field"/&gt;&lt;pref name="automaticJo</vt:lpwstr>
  </property>
  <property fmtid="{D5CDD505-2E9C-101B-9397-08002B2CF9AE}" pid="3" name="ZOTERO_PREF_2">
    <vt:lpwstr>urnalAbbreviations" value="true"/&gt;&lt;/prefs&gt;&lt;/data&gt;</vt:lpwstr>
  </property>
</Properties>
</file>