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D74C93" w14:textId="438F6162" w:rsidR="00EA3373" w:rsidRPr="00782986" w:rsidRDefault="00EA3373" w:rsidP="00782986">
      <w:pPr>
        <w:pStyle w:val="Title"/>
        <w:rPr>
          <w:lang w:val="en-US"/>
        </w:rPr>
      </w:pPr>
      <w:r>
        <w:rPr>
          <w:lang w:val="en-US"/>
        </w:rPr>
        <w:t>APPENDIX A</w:t>
      </w:r>
    </w:p>
    <w:p w14:paraId="70151575" w14:textId="5C5D6641" w:rsidR="00EA3373" w:rsidRPr="00782986" w:rsidRDefault="00782986" w:rsidP="00782986">
      <w:pPr>
        <w:pStyle w:val="Heading2"/>
        <w:rPr>
          <w:sz w:val="32"/>
          <w:szCs w:val="32"/>
          <w:lang w:val="en-US"/>
        </w:rPr>
      </w:pPr>
      <w:r>
        <w:rPr>
          <w:noProof/>
          <w:sz w:val="32"/>
          <w:szCs w:val="32"/>
          <w:lang w:val="en-US"/>
        </w:rPr>
        <mc:AlternateContent>
          <mc:Choice Requires="wps">
            <w:drawing>
              <wp:anchor distT="0" distB="0" distL="114300" distR="114300" simplePos="0" relativeHeight="251659264" behindDoc="0" locked="0" layoutInCell="1" allowOverlap="1" wp14:anchorId="6759A4E8" wp14:editId="5315734F">
                <wp:simplePos x="0" y="0"/>
                <wp:positionH relativeFrom="column">
                  <wp:posOffset>-62714</wp:posOffset>
                </wp:positionH>
                <wp:positionV relativeFrom="paragraph">
                  <wp:posOffset>285369</wp:posOffset>
                </wp:positionV>
                <wp:extent cx="6267450" cy="2334575"/>
                <wp:effectExtent l="12700" t="12700" r="19050" b="15240"/>
                <wp:wrapNone/>
                <wp:docPr id="2" name="Rectangle 2"/>
                <wp:cNvGraphicFramePr/>
                <a:graphic xmlns:a="http://schemas.openxmlformats.org/drawingml/2006/main">
                  <a:graphicData uri="http://schemas.microsoft.com/office/word/2010/wordprocessingShape">
                    <wps:wsp>
                      <wps:cNvSpPr/>
                      <wps:spPr>
                        <a:xfrm>
                          <a:off x="0" y="0"/>
                          <a:ext cx="6267450" cy="2334575"/>
                        </a:xfrm>
                        <a:prstGeom prst="rect">
                          <a:avLst/>
                        </a:prstGeom>
                        <a:noFill/>
                        <a:ln w="254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48FCB" id="Rectangle 2" o:spid="_x0000_s1026" style="position:absolute;margin-left:-4.95pt;margin-top:22.45pt;width:493.5pt;height:18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JjQdngIAALcFAAAOAAAAZHJzL2Uyb0RvYy54bWysVFFP2zAQfp+0/2D5fSQNLbCoKapATJMY&#13;&#10;IGDi2XXsJpLt82y3affrd3bSUDG0SdPy4Ni+u+/uPt/d/HKnFdkK51swFZ2c5JQIw6Fuzbqi359v&#13;&#10;Pl1Q4gMzNVNgREX3wtPLxccP886WooAGVC0cQRDjy85WtAnBllnmeSM08ydghUGhBKdZwKNbZ7Vj&#13;&#10;HaJrlRV5fpZ14GrrgAvv8fa6F9JFwpdS8HAvpReBqIpibCGtLq2ruGaLOSvXjtmm5UMY7B+i0Kw1&#13;&#10;6HSEumaBkY1rf4PSLXfgQYYTDjoDKVsuUg6YzSR/k81Tw6xIuSA53o40+f8Hy++2D460dUULSgzT&#13;&#10;+ESPSBozayVIEenprC9R68k+uOHkcRtz3Umn4x+zILtE6X6kVOwC4Xh5VpydT2fIPEdZcXo6nZ3P&#13;&#10;Imr2am6dD18EaBI3FXXoPlHJtrc+9KoHlejNwE2rFN6zUhnSIepsmufJwoNq6yiNwlRC4ko5smX4&#13;&#10;+IxzYcIs6amN/gZ1fz/L8RsiGk1SfEdoGK0yeBm56LNPu7BXoo/jUUgkEfMt+kBi+b71PelFDavF&#13;&#10;31wrg4ARWWIyI/YA8D52T9SgH01Fqv7ReGDoT8ajRfIMJozGujXg3stMhcnAnez1DyT11ESWVlDv&#13;&#10;scQc9L3nLb9p8aFvmQ8PzGGzYXHgAAn3uEgF+KAw7ChpwP187z7qYw+glJIOm7ei/seGOUGJ+mqw&#13;&#10;Oz5PptPY7emAJVfgwR1LVscSs9FXgCUywVFledpG/aAOW+lAv+CcWUavKGKGo++K8uAOh6vQDxWc&#13;&#10;VFwsl0kNO9yycGueLI/gkdVYyM+7F+bsUO0BG+UODo3OyjdF3+tGSwPLTQDZpo545XXgG6dDqtlh&#13;&#10;ksXxc3xOWq/zdvELAAD//wMAUEsDBBQABgAIAAAAIQAGYaHK3gAAAA4BAAAPAAAAZHJzL2Rvd25y&#13;&#10;ZXYueG1sTE9NT8MwDL0j8R8iT+K2pa0Ko13TCW2C+za4p01IqjVO12Rb++8xJ7jYsp/9Pqrt5Hp2&#13;&#10;02PoPApIVwkwja1XHRoBn6f35SuwECUq2XvUAmYdYFs/PlSyVP6OB307RsOIBEMpBdgYh5Lz0Frt&#13;&#10;ZFj5QSNh3350MtI4Gq5GeSdy1/MsSV64kx2SgpWD3lndno9XJ6DZSZO3ZrZZdth/FR/zxaX+IsTT&#13;&#10;YtpvqLxtgEU9xb8P+M1A/qEmY42/ogqsF7AsCroUkOfUCS/W6xRYQ4s0ewZeV/x/jPoHAAD//wMA&#13;&#10;UEsBAi0AFAAGAAgAAAAhALaDOJL+AAAA4QEAABMAAAAAAAAAAAAAAAAAAAAAAFtDb250ZW50X1R5&#13;&#10;cGVzXS54bWxQSwECLQAUAAYACAAAACEAOP0h/9YAAACUAQAACwAAAAAAAAAAAAAAAAAvAQAAX3Jl&#13;&#10;bHMvLnJlbHNQSwECLQAUAAYACAAAACEAySY0HZ4CAAC3BQAADgAAAAAAAAAAAAAAAAAuAgAAZHJz&#13;&#10;L2Uyb0RvYy54bWxQSwECLQAUAAYACAAAACEABmGhyt4AAAAOAQAADwAAAAAAAAAAAAAAAAD4BAAA&#13;&#10;ZHJzL2Rvd25yZXYueG1sUEsFBgAAAAAEAAQA8wAAAAMGAAAAAA==&#13;&#10;" filled="f" strokecolor="#1f4d78 [1608]" strokeweight="2pt"/>
            </w:pict>
          </mc:Fallback>
        </mc:AlternateContent>
      </w:r>
      <w:r w:rsidR="00EA3373" w:rsidRPr="00EA3373">
        <w:rPr>
          <w:sz w:val="32"/>
          <w:szCs w:val="32"/>
          <w:lang w:val="en-US"/>
        </w:rPr>
        <w:t>*** Difference between the different perceptible ethnic groups ***</w:t>
      </w:r>
    </w:p>
    <w:p w14:paraId="7775CB53" w14:textId="08102A8A" w:rsidR="00782986" w:rsidRPr="00782986" w:rsidRDefault="00EA3373" w:rsidP="00782986">
      <w:pPr>
        <w:spacing w:line="276" w:lineRule="auto"/>
        <w:rPr>
          <w:rFonts w:eastAsiaTheme="minorEastAsia"/>
          <w:color w:val="5A5A5A" w:themeColor="text1" w:themeTint="A5"/>
          <w:spacing w:val="15"/>
          <w:sz w:val="21"/>
          <w:szCs w:val="21"/>
          <w:lang w:val="en-US"/>
        </w:rPr>
      </w:pPr>
      <w:r>
        <w:rPr>
          <w:noProof/>
        </w:rPr>
        <w:drawing>
          <wp:inline distT="0" distB="0" distL="0" distR="0" wp14:anchorId="238C79A0" wp14:editId="28192B36">
            <wp:extent cx="5844619" cy="2188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84830" cy="2203668"/>
                    </a:xfrm>
                    <a:prstGeom prst="rect">
                      <a:avLst/>
                    </a:prstGeom>
                  </pic:spPr>
                </pic:pic>
              </a:graphicData>
            </a:graphic>
          </wp:inline>
        </w:drawing>
      </w:r>
      <w:r>
        <w:rPr>
          <w:rFonts w:ascii="URWPalladioL" w:hAnsi="URWPalladioL"/>
          <w:sz w:val="18"/>
          <w:szCs w:val="18"/>
        </w:rPr>
        <w:t xml:space="preserve">                                       </w:t>
      </w:r>
      <w:r w:rsidR="00782986">
        <w:rPr>
          <w:rFonts w:ascii="URWPalladioL" w:hAnsi="URWPalladioL"/>
          <w:sz w:val="18"/>
          <w:szCs w:val="18"/>
        </w:rPr>
        <w:t xml:space="preserve">           </w:t>
      </w:r>
      <w:r w:rsidR="00782986">
        <w:rPr>
          <w:rStyle w:val="SubtitleChar"/>
          <w:sz w:val="13"/>
          <w:szCs w:val="13"/>
        </w:rPr>
        <w:t xml:space="preserve">                (</w:t>
      </w:r>
      <w:r w:rsidRPr="00782986">
        <w:rPr>
          <w:rStyle w:val="SubtitleChar"/>
          <w:sz w:val="15"/>
          <w:szCs w:val="15"/>
        </w:rPr>
        <w:t xml:space="preserve">a) </w:t>
      </w:r>
      <w:r w:rsidR="00782986">
        <w:rPr>
          <w:rStyle w:val="SubtitleChar"/>
          <w:sz w:val="15"/>
          <w:szCs w:val="15"/>
        </w:rPr>
        <w:t xml:space="preserve">  </w:t>
      </w:r>
      <w:r w:rsidRPr="00782986">
        <w:rPr>
          <w:rStyle w:val="SubtitleChar"/>
          <w:sz w:val="15"/>
          <w:szCs w:val="15"/>
        </w:rPr>
        <w:t xml:space="preserve">Acceptance rate for each user                                </w:t>
      </w:r>
      <w:r w:rsidR="00782986">
        <w:rPr>
          <w:rStyle w:val="SubtitleChar"/>
          <w:sz w:val="15"/>
          <w:szCs w:val="15"/>
        </w:rPr>
        <w:t xml:space="preserve">                          </w:t>
      </w:r>
      <w:proofErr w:type="gramStart"/>
      <w:r w:rsidR="00782986">
        <w:rPr>
          <w:rStyle w:val="SubtitleChar"/>
          <w:sz w:val="15"/>
          <w:szCs w:val="15"/>
        </w:rPr>
        <w:t xml:space="preserve">   </w:t>
      </w:r>
      <w:r w:rsidRPr="00782986">
        <w:rPr>
          <w:rStyle w:val="SubtitleChar"/>
          <w:sz w:val="15"/>
          <w:szCs w:val="15"/>
        </w:rPr>
        <w:t>(</w:t>
      </w:r>
      <w:proofErr w:type="gramEnd"/>
      <w:r w:rsidRPr="00782986">
        <w:rPr>
          <w:rStyle w:val="SubtitleChar"/>
          <w:sz w:val="15"/>
          <w:szCs w:val="15"/>
        </w:rPr>
        <w:t xml:space="preserve">b) Acceptance rate for each user-project pair </w:t>
      </w:r>
    </w:p>
    <w:p w14:paraId="5D0571D4" w14:textId="4E9FDB70" w:rsidR="00EA3373" w:rsidRPr="00782986" w:rsidRDefault="00EA3373" w:rsidP="00782986">
      <w:pPr>
        <w:pStyle w:val="Subtitle"/>
        <w:spacing w:line="360" w:lineRule="auto"/>
        <w:rPr>
          <w:sz w:val="20"/>
          <w:szCs w:val="20"/>
        </w:rPr>
      </w:pPr>
      <w:r w:rsidRPr="00EA3373">
        <w:rPr>
          <w:sz w:val="20"/>
          <w:szCs w:val="20"/>
        </w:rPr>
        <w:t xml:space="preserve">Figure </w:t>
      </w:r>
      <w:proofErr w:type="spellStart"/>
      <w:proofErr w:type="gramStart"/>
      <w:r w:rsidRPr="00EA3373">
        <w:rPr>
          <w:sz w:val="20"/>
          <w:szCs w:val="20"/>
        </w:rPr>
        <w:t>Appendix</w:t>
      </w:r>
      <w:r w:rsidR="00782986">
        <w:rPr>
          <w:sz w:val="20"/>
          <w:szCs w:val="20"/>
        </w:rPr>
        <w:t>.A</w:t>
      </w:r>
      <w:r w:rsidR="002C5936">
        <w:rPr>
          <w:sz w:val="20"/>
          <w:szCs w:val="20"/>
        </w:rPr>
        <w:t>.a</w:t>
      </w:r>
      <w:proofErr w:type="spellEnd"/>
      <w:proofErr w:type="gramEnd"/>
      <w:r w:rsidRPr="00EA3373">
        <w:rPr>
          <w:sz w:val="20"/>
          <w:szCs w:val="20"/>
        </w:rPr>
        <w:t xml:space="preserve">: Acceptance plot. Vertical dashed lines show the averages for each </w:t>
      </w:r>
      <w:r>
        <w:rPr>
          <w:sz w:val="20"/>
          <w:szCs w:val="20"/>
        </w:rPr>
        <w:t>group</w:t>
      </w:r>
      <w:r>
        <w:t>.</w:t>
      </w:r>
    </w:p>
    <w:p w14:paraId="0204A02A" w14:textId="4FF6979D" w:rsidR="00EA3373" w:rsidRPr="00782986" w:rsidRDefault="00EA3373" w:rsidP="00EA3373">
      <w:pPr>
        <w:rPr>
          <w:sz w:val="20"/>
          <w:szCs w:val="20"/>
        </w:rPr>
      </w:pPr>
      <w:r w:rsidRPr="00782986">
        <w:rPr>
          <w:sz w:val="20"/>
          <w:szCs w:val="20"/>
          <w:lang w:val="en-US"/>
        </w:rPr>
        <w:t xml:space="preserve">As </w:t>
      </w:r>
      <w:r w:rsidRPr="00782986">
        <w:rPr>
          <w:sz w:val="20"/>
          <w:szCs w:val="20"/>
        </w:rPr>
        <w:t xml:space="preserve">we cannot use the results from Figure 5 to make sound conclusions because there are developers that can make a lot of pull requests and can have high acceptance rates, we removed the bias that these developers are introducing by calculating the acceptance rate for each developer in each perceptible ethnicity, individually. Figure </w:t>
      </w:r>
      <w:proofErr w:type="spellStart"/>
      <w:proofErr w:type="gramStart"/>
      <w:r w:rsidRPr="00782986">
        <w:rPr>
          <w:sz w:val="20"/>
          <w:szCs w:val="20"/>
        </w:rPr>
        <w:t>Appendix.</w:t>
      </w:r>
      <w:r w:rsidR="00782986">
        <w:rPr>
          <w:sz w:val="20"/>
          <w:szCs w:val="20"/>
        </w:rPr>
        <w:t>A.</w:t>
      </w:r>
      <w:r w:rsidRPr="00782986">
        <w:rPr>
          <w:sz w:val="20"/>
          <w:szCs w:val="20"/>
        </w:rPr>
        <w:t>a</w:t>
      </w:r>
      <w:proofErr w:type="spellEnd"/>
      <w:proofErr w:type="gramEnd"/>
      <w:r w:rsidRPr="00782986">
        <w:rPr>
          <w:sz w:val="20"/>
          <w:szCs w:val="20"/>
        </w:rPr>
        <w:t xml:space="preserve"> shows the density of the number of developers in accordance with the acceptance rate for each perceptible ethnic group. The dashed vertical lines show the average acceptance rate. It is observable that developers with Unknown ethnicity have the least acceptance rate average (0.658). Developers perceptible as White have the highest acceptance rate average (0.720), followed by Hispanic (0.709), API (0.686) and Black (0.673). </w:t>
      </w:r>
    </w:p>
    <w:p w14:paraId="4FBCFBEE" w14:textId="77777777" w:rsidR="00EA3373" w:rsidRPr="00782986" w:rsidRDefault="00EA3373" w:rsidP="00EA3373">
      <w:pPr>
        <w:rPr>
          <w:sz w:val="20"/>
          <w:szCs w:val="20"/>
        </w:rPr>
      </w:pPr>
    </w:p>
    <w:p w14:paraId="2E10CAA2" w14:textId="6944E240" w:rsidR="00EA3373" w:rsidRPr="00782986" w:rsidRDefault="00EA3373" w:rsidP="00EA3373">
      <w:pPr>
        <w:rPr>
          <w:rFonts w:ascii="Times New Roman" w:hAnsi="Times New Roman"/>
          <w:sz w:val="20"/>
          <w:szCs w:val="20"/>
        </w:rPr>
      </w:pPr>
      <w:r w:rsidRPr="00782986">
        <w:rPr>
          <w:sz w:val="20"/>
          <w:szCs w:val="20"/>
        </w:rPr>
        <w:t xml:space="preserve">We also removed any bias that might be introduced by developers in a project. For example, there might be cases of developers that are highly known and popular in a project, which might result in a high acceptance rate, but they are successful in other projects. Therefore, we analyzed the acceptance rate of each developer in each project, developer project pairs. Figure </w:t>
      </w:r>
      <w:proofErr w:type="spellStart"/>
      <w:proofErr w:type="gramStart"/>
      <w:r w:rsidRPr="00782986">
        <w:rPr>
          <w:sz w:val="20"/>
          <w:szCs w:val="20"/>
        </w:rPr>
        <w:t>Appendix.</w:t>
      </w:r>
      <w:r w:rsidR="00782986">
        <w:rPr>
          <w:sz w:val="20"/>
          <w:szCs w:val="20"/>
        </w:rPr>
        <w:t>A</w:t>
      </w:r>
      <w:r w:rsidRPr="00782986">
        <w:rPr>
          <w:sz w:val="20"/>
          <w:szCs w:val="20"/>
        </w:rPr>
        <w:t>.b</w:t>
      </w:r>
      <w:proofErr w:type="spellEnd"/>
      <w:proofErr w:type="gramEnd"/>
      <w:r w:rsidRPr="00782986">
        <w:rPr>
          <w:sz w:val="20"/>
          <w:szCs w:val="20"/>
        </w:rPr>
        <w:t xml:space="preserve"> shows that developers perceptible as White have the highest average (0.73), followed by Hispanic (0.719), API (0.704), and Black (0.699). After removing the well-known developers within a project, we can see that the results are still consistent with the results shown in Figure 4a. Thus, developers without a perceptible ethnicity have the lowest acceptance rate average and developers perceptible as White have the highest acceptance rate average. </w:t>
      </w:r>
    </w:p>
    <w:p w14:paraId="037B3910" w14:textId="77777777" w:rsidR="00EA3373" w:rsidRPr="00782986" w:rsidRDefault="00EA3373" w:rsidP="00EA3373">
      <w:pPr>
        <w:rPr>
          <w:sz w:val="20"/>
          <w:szCs w:val="20"/>
        </w:rPr>
      </w:pPr>
    </w:p>
    <w:p w14:paraId="1919B071" w14:textId="601AA95D" w:rsidR="00EA3373" w:rsidRPr="00782986" w:rsidRDefault="00EA3373" w:rsidP="00EA3373">
      <w:pPr>
        <w:rPr>
          <w:rFonts w:ascii="Times New Roman" w:hAnsi="Times New Roman"/>
          <w:sz w:val="20"/>
          <w:szCs w:val="20"/>
        </w:rPr>
      </w:pPr>
      <w:r w:rsidRPr="00782986">
        <w:rPr>
          <w:sz w:val="20"/>
          <w:szCs w:val="20"/>
        </w:rPr>
        <w:t xml:space="preserve">Finally, we run Kruskal-Wallis and Dunn tests to analyze whether the differences shown in Figure Appendix.1 are statistically </w:t>
      </w:r>
      <w:r w:rsidRPr="00782986">
        <w:rPr>
          <w:rFonts w:ascii="Times New Roman" w:hAnsi="Times New Roman"/>
          <w:sz w:val="20"/>
          <w:szCs w:val="20"/>
        </w:rPr>
        <w:t>s</w:t>
      </w:r>
      <w:r w:rsidRPr="00782986">
        <w:rPr>
          <w:sz w:val="20"/>
          <w:szCs w:val="20"/>
        </w:rPr>
        <w:t>ignificant. Kruskal-Wallis test results for the first dataset (acceptance rate per developer) (</w:t>
      </w:r>
      <w:r w:rsidRPr="00782986">
        <w:rPr>
          <w:rFonts w:ascii="CMMI10" w:hAnsi="CMMI10"/>
          <w:sz w:val="20"/>
          <w:szCs w:val="20"/>
        </w:rPr>
        <w:t xml:space="preserve">H </w:t>
      </w:r>
      <w:r w:rsidRPr="00782986">
        <w:rPr>
          <w:rFonts w:ascii="CMR10" w:hAnsi="CMR10"/>
          <w:sz w:val="20"/>
          <w:szCs w:val="20"/>
        </w:rPr>
        <w:t>= 451</w:t>
      </w:r>
      <w:r w:rsidRPr="00782986">
        <w:rPr>
          <w:rFonts w:ascii="CMMI10" w:hAnsi="CMMI10"/>
          <w:sz w:val="20"/>
          <w:szCs w:val="20"/>
        </w:rPr>
        <w:t>.</w:t>
      </w:r>
      <w:r w:rsidRPr="00782986">
        <w:rPr>
          <w:rFonts w:ascii="CMR10" w:hAnsi="CMR10"/>
          <w:sz w:val="20"/>
          <w:szCs w:val="20"/>
        </w:rPr>
        <w:t>14</w:t>
      </w:r>
      <w:r w:rsidRPr="00782986">
        <w:rPr>
          <w:rFonts w:ascii="CMMI10" w:hAnsi="CMMI10"/>
          <w:sz w:val="20"/>
          <w:szCs w:val="20"/>
        </w:rPr>
        <w:t xml:space="preserve">, df </w:t>
      </w:r>
      <w:r w:rsidRPr="00782986">
        <w:rPr>
          <w:rFonts w:ascii="CMR10" w:hAnsi="CMR10"/>
          <w:sz w:val="20"/>
          <w:szCs w:val="20"/>
        </w:rPr>
        <w:t>= 4</w:t>
      </w:r>
      <w:r w:rsidRPr="00782986">
        <w:rPr>
          <w:rFonts w:ascii="CMMI10" w:hAnsi="CMMI10"/>
          <w:sz w:val="20"/>
          <w:szCs w:val="20"/>
        </w:rPr>
        <w:t xml:space="preserve">, P &lt; </w:t>
      </w:r>
      <w:r w:rsidRPr="00782986">
        <w:rPr>
          <w:rFonts w:ascii="CMR10" w:hAnsi="CMR10"/>
          <w:sz w:val="20"/>
          <w:szCs w:val="20"/>
        </w:rPr>
        <w:t>2</w:t>
      </w:r>
      <w:r w:rsidRPr="00782986">
        <w:rPr>
          <w:rFonts w:ascii="CMMI10" w:hAnsi="CMMI10"/>
          <w:sz w:val="20"/>
          <w:szCs w:val="20"/>
        </w:rPr>
        <w:t>.</w:t>
      </w:r>
      <w:r w:rsidRPr="00782986">
        <w:rPr>
          <w:rFonts w:ascii="CMR10" w:hAnsi="CMR10"/>
          <w:sz w:val="20"/>
          <w:szCs w:val="20"/>
        </w:rPr>
        <w:t>2</w:t>
      </w:r>
      <w:r w:rsidRPr="00782986">
        <w:rPr>
          <w:rFonts w:ascii="CMMI10" w:hAnsi="CMMI10"/>
          <w:sz w:val="20"/>
          <w:szCs w:val="20"/>
        </w:rPr>
        <w:t>e-</w:t>
      </w:r>
      <w:r w:rsidRPr="00782986">
        <w:rPr>
          <w:rFonts w:ascii="CMR10" w:hAnsi="CMR10"/>
          <w:sz w:val="20"/>
          <w:szCs w:val="20"/>
        </w:rPr>
        <w:t>16</w:t>
      </w:r>
      <w:r w:rsidRPr="00782986">
        <w:rPr>
          <w:sz w:val="20"/>
          <w:szCs w:val="20"/>
        </w:rPr>
        <w:t>) show that the means of the perceptible ethnic groups are not equal. Pairwise comparisons using Dunn’s test indicated that the mean for perceptible API developers is statistically different than perceptible White developers (</w:t>
      </w:r>
      <w:r w:rsidRPr="00782986">
        <w:rPr>
          <w:rFonts w:ascii="CMMI10" w:hAnsi="CMMI10"/>
          <w:sz w:val="20"/>
          <w:szCs w:val="20"/>
        </w:rPr>
        <w:t xml:space="preserve">P &lt; </w:t>
      </w:r>
      <w:r w:rsidRPr="00782986">
        <w:rPr>
          <w:rFonts w:ascii="CMR10" w:hAnsi="CMR10"/>
          <w:sz w:val="20"/>
          <w:szCs w:val="20"/>
        </w:rPr>
        <w:t>0</w:t>
      </w:r>
      <w:r w:rsidRPr="00782986">
        <w:rPr>
          <w:rFonts w:ascii="CMMI10" w:hAnsi="CMMI10"/>
          <w:sz w:val="20"/>
          <w:szCs w:val="20"/>
        </w:rPr>
        <w:t>.</w:t>
      </w:r>
      <w:r w:rsidRPr="00782986">
        <w:rPr>
          <w:rFonts w:ascii="CMR10" w:hAnsi="CMR10"/>
          <w:sz w:val="20"/>
          <w:szCs w:val="20"/>
        </w:rPr>
        <w:t>05</w:t>
      </w:r>
      <w:r w:rsidRPr="00782986">
        <w:rPr>
          <w:sz w:val="20"/>
          <w:szCs w:val="20"/>
        </w:rPr>
        <w:t>), perceptible Hispanic developers (</w:t>
      </w:r>
      <w:r w:rsidRPr="00782986">
        <w:rPr>
          <w:rFonts w:ascii="CMMI10" w:hAnsi="CMMI10"/>
          <w:sz w:val="20"/>
          <w:szCs w:val="20"/>
        </w:rPr>
        <w:t xml:space="preserve">P &lt; </w:t>
      </w:r>
      <w:r w:rsidRPr="00782986">
        <w:rPr>
          <w:rFonts w:ascii="CMR10" w:hAnsi="CMR10"/>
          <w:sz w:val="20"/>
          <w:szCs w:val="20"/>
        </w:rPr>
        <w:t>0</w:t>
      </w:r>
      <w:r w:rsidRPr="00782986">
        <w:rPr>
          <w:rFonts w:ascii="CMMI10" w:hAnsi="CMMI10"/>
          <w:sz w:val="20"/>
          <w:szCs w:val="20"/>
        </w:rPr>
        <w:t>.</w:t>
      </w:r>
      <w:r w:rsidRPr="00782986">
        <w:rPr>
          <w:rFonts w:ascii="CMR10" w:hAnsi="CMR10"/>
          <w:sz w:val="20"/>
          <w:szCs w:val="20"/>
        </w:rPr>
        <w:t>05</w:t>
      </w:r>
      <w:r w:rsidRPr="00782986">
        <w:rPr>
          <w:sz w:val="20"/>
          <w:szCs w:val="20"/>
        </w:rPr>
        <w:t>), and perceptible Black developers (</w:t>
      </w:r>
      <w:r w:rsidRPr="00782986">
        <w:rPr>
          <w:rFonts w:ascii="CMMI10" w:hAnsi="CMMI10"/>
          <w:sz w:val="20"/>
          <w:szCs w:val="20"/>
        </w:rPr>
        <w:t xml:space="preserve">P &lt; </w:t>
      </w:r>
      <w:r w:rsidRPr="00782986">
        <w:rPr>
          <w:rFonts w:ascii="CMR10" w:hAnsi="CMR10"/>
          <w:sz w:val="20"/>
          <w:szCs w:val="20"/>
        </w:rPr>
        <w:t>0</w:t>
      </w:r>
      <w:r w:rsidRPr="00782986">
        <w:rPr>
          <w:rFonts w:ascii="CMMI10" w:hAnsi="CMMI10"/>
          <w:sz w:val="20"/>
          <w:szCs w:val="20"/>
        </w:rPr>
        <w:t>.</w:t>
      </w:r>
      <w:r w:rsidRPr="00782986">
        <w:rPr>
          <w:rFonts w:ascii="CMR10" w:hAnsi="CMR10"/>
          <w:sz w:val="20"/>
          <w:szCs w:val="20"/>
        </w:rPr>
        <w:t>05</w:t>
      </w:r>
      <w:r w:rsidRPr="00782986">
        <w:rPr>
          <w:sz w:val="20"/>
          <w:szCs w:val="20"/>
        </w:rPr>
        <w:t>). The results for the second dataset (acceptance rate per developer-project pairs) are similar. In this case, we found that the mean for perceptible Hispanic developers is statistically different than perceptible White developers (</w:t>
      </w:r>
      <w:r w:rsidRPr="00782986">
        <w:rPr>
          <w:rFonts w:ascii="CMMI10" w:hAnsi="CMMI10"/>
          <w:sz w:val="20"/>
          <w:szCs w:val="20"/>
        </w:rPr>
        <w:t xml:space="preserve">P &lt; </w:t>
      </w:r>
      <w:r w:rsidRPr="00782986">
        <w:rPr>
          <w:rFonts w:ascii="CMR10" w:hAnsi="CMR10"/>
          <w:sz w:val="20"/>
          <w:szCs w:val="20"/>
        </w:rPr>
        <w:t>0</w:t>
      </w:r>
      <w:r w:rsidRPr="00782986">
        <w:rPr>
          <w:rFonts w:ascii="CMMI10" w:hAnsi="CMMI10"/>
          <w:sz w:val="20"/>
          <w:szCs w:val="20"/>
        </w:rPr>
        <w:t>.</w:t>
      </w:r>
      <w:r w:rsidRPr="00782986">
        <w:rPr>
          <w:rFonts w:ascii="CMR10" w:hAnsi="CMR10"/>
          <w:sz w:val="20"/>
          <w:szCs w:val="20"/>
        </w:rPr>
        <w:t>05</w:t>
      </w:r>
      <w:r w:rsidRPr="00782986">
        <w:rPr>
          <w:sz w:val="20"/>
          <w:szCs w:val="20"/>
        </w:rPr>
        <w:t>). Thus, our pairwise results indicate that all perceptible ethnic</w:t>
      </w:r>
      <w:r w:rsidR="00782986" w:rsidRPr="00782986">
        <w:rPr>
          <w:sz w:val="20"/>
          <w:szCs w:val="20"/>
        </w:rPr>
        <w:t xml:space="preserve"> </w:t>
      </w:r>
      <w:r w:rsidRPr="00782986">
        <w:rPr>
          <w:sz w:val="20"/>
          <w:szCs w:val="20"/>
        </w:rPr>
        <w:t>groups are statistically significant different, except the perceptible Black group. Based on the results, the difference between averages is not the outcome of chance and developers perceptible as White have the highest average followed by Hispanic and API. When comparing Black to other groups we cannot draw any conclusion because of the lack of significant results.</w:t>
      </w:r>
    </w:p>
    <w:p w14:paraId="710B8004" w14:textId="136F9427" w:rsidR="00EA3373" w:rsidRDefault="00EA3373" w:rsidP="00EA3373">
      <w:pPr>
        <w:rPr>
          <w:sz w:val="21"/>
          <w:szCs w:val="21"/>
          <w:lang w:val="en-US"/>
        </w:rPr>
      </w:pPr>
    </w:p>
    <w:p w14:paraId="3A9360E1" w14:textId="04579042" w:rsidR="00A5243C" w:rsidRDefault="00A5243C" w:rsidP="00A5243C">
      <w:pPr>
        <w:pStyle w:val="Heading1"/>
        <w:rPr>
          <w:sz w:val="21"/>
          <w:szCs w:val="21"/>
          <w:lang w:val="en-US"/>
        </w:rPr>
      </w:pPr>
      <w:r w:rsidRPr="00EA3373">
        <w:rPr>
          <w:lang w:val="en-US"/>
        </w:rPr>
        <w:lastRenderedPageBreak/>
        <w:t>*** Difference between the different perceptible ethnic groups ***</w:t>
      </w:r>
    </w:p>
    <w:p w14:paraId="4DA90947" w14:textId="17CAB5D8" w:rsidR="00A5243C" w:rsidRDefault="00A5243C" w:rsidP="00EA3373">
      <w:pPr>
        <w:rPr>
          <w:sz w:val="21"/>
          <w:szCs w:val="21"/>
          <w:lang w:val="en-US"/>
        </w:rPr>
      </w:pPr>
      <w:r>
        <w:rPr>
          <w:sz w:val="21"/>
          <w:szCs w:val="21"/>
          <w:lang w:val="en-US"/>
        </w:rPr>
        <w:t xml:space="preserve">Now, we would like to analyze </w:t>
      </w:r>
      <w:r w:rsidRPr="00A5243C">
        <w:rPr>
          <w:sz w:val="21"/>
          <w:szCs w:val="21"/>
          <w:lang w:val="en-US"/>
        </w:rPr>
        <w:t>the distribution of developers and pull request acceptance rates, when considering the integrator's perceptible ethnicity</w:t>
      </w:r>
      <w:r>
        <w:rPr>
          <w:sz w:val="21"/>
          <w:szCs w:val="21"/>
          <w:lang w:val="en-US"/>
        </w:rPr>
        <w:t>.</w:t>
      </w:r>
    </w:p>
    <w:p w14:paraId="283F76CE" w14:textId="7A174D07" w:rsidR="00871D04" w:rsidRDefault="00871D04" w:rsidP="00EA3373">
      <w:pPr>
        <w:rPr>
          <w:sz w:val="21"/>
          <w:szCs w:val="21"/>
          <w:lang w:val="en-US"/>
        </w:rPr>
      </w:pPr>
      <w:r>
        <w:rPr>
          <w:noProof/>
          <w:sz w:val="32"/>
          <w:szCs w:val="32"/>
          <w:lang w:val="en-US"/>
        </w:rPr>
        <mc:AlternateContent>
          <mc:Choice Requires="wps">
            <w:drawing>
              <wp:anchor distT="0" distB="0" distL="114300" distR="114300" simplePos="0" relativeHeight="251665408" behindDoc="0" locked="0" layoutInCell="1" allowOverlap="1" wp14:anchorId="1CE7734F" wp14:editId="6C1FDE01">
                <wp:simplePos x="0" y="0"/>
                <wp:positionH relativeFrom="column">
                  <wp:posOffset>106968</wp:posOffset>
                </wp:positionH>
                <wp:positionV relativeFrom="paragraph">
                  <wp:posOffset>70891</wp:posOffset>
                </wp:positionV>
                <wp:extent cx="5558541" cy="3531778"/>
                <wp:effectExtent l="12700" t="12700" r="17145" b="12065"/>
                <wp:wrapNone/>
                <wp:docPr id="10" name="Rectangle 10"/>
                <wp:cNvGraphicFramePr/>
                <a:graphic xmlns:a="http://schemas.openxmlformats.org/drawingml/2006/main">
                  <a:graphicData uri="http://schemas.microsoft.com/office/word/2010/wordprocessingShape">
                    <wps:wsp>
                      <wps:cNvSpPr/>
                      <wps:spPr>
                        <a:xfrm>
                          <a:off x="0" y="0"/>
                          <a:ext cx="5558541" cy="3531778"/>
                        </a:xfrm>
                        <a:prstGeom prst="rect">
                          <a:avLst/>
                        </a:prstGeom>
                        <a:noFill/>
                        <a:ln w="254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57E82" id="Rectangle 10" o:spid="_x0000_s1026" style="position:absolute;margin-left:8.4pt;margin-top:5.6pt;width:437.7pt;height:27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zFMoAIAALkFAAAOAAAAZHJzL2Uyb0RvYy54bWysVN9P2zAQfp+0/8Hy+0hSmgERKapATJMY&#13;&#10;IGDi2Th2E8n2ebbbtPvrd3bSUDG0SdP6kNr347u7z3d3frHVimyE8x2YmhZHOSXCcGg6s6rp96fr&#13;&#10;T6eU+MBMwxQYUdOd8PRi8fHDeW8rMYMWVCMcQRDjq97WtA3BVlnmeSs080dghUGlBKdZwKtbZY1j&#13;&#10;PaJrlc3y/HPWg2usAy68R+nVoKSLhC+l4OFOSi8CUTXF3EL6uvR9id9scc6qlWO27fiYBvuHLDTr&#13;&#10;DAadoK5YYGTtut+gdMcdeJDhiIPOQMqOi1QDVlPkb6p5bJkVqRYkx9uJJv//YPnt5t6RrsG3Q3oM&#13;&#10;0/hGD8gaMyslCMqQoN76Cu0e7b0bbx6PsdqtdDr+Yx1km0jdTaSKbSAchWVZnpbzghKOuuPyuDg5&#13;&#10;OY2o2au7dT58EaBJPNTUYfxEJtvc+DCY7k1iNAPXnVIoZ5UypK/prJznefLwoLomaqMyNZG4VI5s&#13;&#10;GD4/41yYUCY7tdbfoBnkZY6/MaPJJeV3gIbZKoPCyMVQfTqFnRJDHg9CIo1Y72xIJDbw29jFoGpZ&#13;&#10;I/4WWhkEjMgSi5mwR4D3sQeiRvvoKlL/T84jQ39ynjxSZDBhctadAfdeZSoUI3dysN+TNFATWXqB&#13;&#10;ZodN5mCYPm/5dYcPfcN8uGcOxw07D1dIuMOPVIAPCuOJkhbcz/fk0R6nALWU9Di+NfU/1swJStRX&#13;&#10;g/NxVszncd7TZV6ezPDiDjUvhxqz1peALYJditmlY7QPan+UDvQzbppljIoqZjjGrikPbn+5DMNa&#13;&#10;wV3FxXKZzHDGLQs35tHyCB5ZjY38tH1mzo7dHnBQbmE/6qx60/SDbfQ0sFwHkF2aiFdeR75xP6Se&#13;&#10;HXdZXECH92T1unEXvwAAAP//AwBQSwMEFAAGAAgAAAAhAJSL7tPdAAAADgEAAA8AAABkcnMvZG93&#13;&#10;bnJldi54bWxMT01PwzAMvSPxHyIjcWNpo1G2rumENsF9G9zdJiQVTdI12db+e8wJLrafnvw+qu3k&#13;&#10;enbVY+yCl5AvMmDat0F13kj4OL09rYDFhF5hH7yWMOsI2/r+rsJShZs/6OsxGUYiPpYowaY0lJzH&#13;&#10;1mqHcREG7Yn7CqPDRHA0XI14I3HXc5FlBXfYeXKwOOid1e338eIkNDs0y9bMVojD/nP9Pp9dHs5S&#13;&#10;Pj5M+w2N1w2wpKf09wG/HSg/1BSsCRevIusJFxQ/0c4FMOJXa0FHI+G5eFkCryv+v0b9AwAA//8D&#13;&#10;AFBLAQItABQABgAIAAAAIQC2gziS/gAAAOEBAAATAAAAAAAAAAAAAAAAAAAAAABbQ29udGVudF9U&#13;&#10;eXBlc10ueG1sUEsBAi0AFAAGAAgAAAAhADj9If/WAAAAlAEAAAsAAAAAAAAAAAAAAAAALwEAAF9y&#13;&#10;ZWxzLy5yZWxzUEsBAi0AFAAGAAgAAAAhAIZTMUygAgAAuQUAAA4AAAAAAAAAAAAAAAAALgIAAGRy&#13;&#10;cy9lMm9Eb2MueG1sUEsBAi0AFAAGAAgAAAAhAJSL7tPdAAAADgEAAA8AAAAAAAAAAAAAAAAA+gQA&#13;&#10;AGRycy9kb3ducmV2LnhtbFBLBQYAAAAABAAEAPMAAAAEBgAAAAA=&#13;&#10;" filled="f" strokecolor="#1f4d78 [1608]" strokeweight="2pt"/>
            </w:pict>
          </mc:Fallback>
        </mc:AlternateContent>
      </w:r>
      <w:r>
        <w:rPr>
          <w:noProof/>
          <w:sz w:val="21"/>
          <w:szCs w:val="21"/>
          <w:lang w:val="en-US"/>
        </w:rPr>
        <mc:AlternateContent>
          <mc:Choice Requires="wps">
            <w:drawing>
              <wp:anchor distT="0" distB="0" distL="114300" distR="114300" simplePos="0" relativeHeight="251662336" behindDoc="0" locked="0" layoutInCell="1" allowOverlap="1" wp14:anchorId="6B732839" wp14:editId="6DB42B33">
                <wp:simplePos x="0" y="0"/>
                <wp:positionH relativeFrom="column">
                  <wp:posOffset>2973018</wp:posOffset>
                </wp:positionH>
                <wp:positionV relativeFrom="paragraph">
                  <wp:posOffset>56515</wp:posOffset>
                </wp:positionV>
                <wp:extent cx="2327910" cy="160020"/>
                <wp:effectExtent l="0" t="0" r="0" b="5080"/>
                <wp:wrapNone/>
                <wp:docPr id="7" name="Rectangle 7"/>
                <wp:cNvGraphicFramePr/>
                <a:graphic xmlns:a="http://schemas.openxmlformats.org/drawingml/2006/main">
                  <a:graphicData uri="http://schemas.microsoft.com/office/word/2010/wordprocessingShape">
                    <wps:wsp>
                      <wps:cNvSpPr/>
                      <wps:spPr>
                        <a:xfrm>
                          <a:off x="0" y="0"/>
                          <a:ext cx="2327910" cy="160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E131D4" id="Rectangle 7" o:spid="_x0000_s1026" style="position:absolute;margin-left:234.1pt;margin-top:4.45pt;width:183.3pt;height:12.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JPMkwIAAIQFAAAOAAAAZHJzL2Uyb0RvYy54bWysVF1v2yAUfZ+0/4B4X21nbbNGdaooVadJ&#13;&#10;VRu1nfpMMMSWMJcBiZP9+l3AdrKu2sO0PBDgnvt1fLjXN/tWkZ2wrgFd0uIsp0RoDlWjNyX9/nL3&#13;&#10;6QslzjNdMQValPQgHL2Zf/xw3ZmZmEANqhKWYBDtZp0pae29mWWZ47VomTsDIzQaJdiWeTzaTVZZ&#13;&#10;1mH0VmWTPL/MOrCVscCFc3h7m4x0HuNLKbh/lNIJT1RJsTYfVxvXdViz+TWbbSwzdcP7Mtg/VNGy&#13;&#10;RmPSMdQt84xsbfNHqLbhFhxIf8ahzUDKhovYA3ZT5G+6ea6ZEbEXJMeZkSb3/8Lyh93KkqYq6ZQS&#13;&#10;zVr8RE9IGtMbJcg00NMZN0PUs1nZ/uRwG3rdS9uGf+yC7COlh5FSsfeE4+Xk82R6VSDzHG3FZZ5P&#13;&#10;IufZ0dtY578KaEnYlNRi9sgk2907jxkROkBCMgeqqe4apeIhyEQslSU7hh94vSlCxejxG0rpgNUQ&#13;&#10;vJI53GShsdRK3PmDEgGn9JOQyEgoPhYStXhMwjgX2hfJVLNKpNwXOf6G7ENZsZYYMESWmH+M3QcY&#13;&#10;kCnIEDtV2eODq4hSHp3zvxWWnEePmBm0H53bRoN9L4DCrvrMCT+QlKgJLK2hOqBeLKSH5Ay/a/Cz&#13;&#10;3TPnV8ziy8EvjdPAP+IiFXQlhX5HSQ3253v3AY+CRislHb7EkrofW2YFJeqbRqlfFefn4enGw/nF&#13;&#10;FBVE7KllfWrR23YJqIUC547hcRvwXg1baaF9xaGxCFnRxDTH3CXl3g6HpU8TAscOF4tFhOFzNczf&#13;&#10;62fDQ/DAapDly/6VWdNr16PqH2B4tWz2RsIJGzw1LLYeZBP1feS15xufehROP5bCLDk9R9RxeM5/&#13;&#10;AQAA//8DAFBLAwQUAAYACAAAACEAJp4mheQAAAANAQAADwAAAGRycy9kb3ducmV2LnhtbEyPzU7D&#13;&#10;MBCE70i8g7VIXBB1WkdVSLOp+BESFw6UCnF0YxNbje0odpOUp2c5wWWl1czOzldtZ9exUQ/RBo+w&#13;&#10;XGTAtG+Csr5F2L8/3xbAYpJeyS54jXDWEbb15UUlSxUm/6bHXWoZhfhYSgSTUl9yHhujnYyL0GtP&#13;&#10;2lcYnEy0Di1Xg5wo3HV8lWVr7qT19MHIXj8a3Rx3J4fwehbiZbwRx2lvRWu/+efDhwmI11fz04bG&#13;&#10;/QZY0nP6u4BfBuoPNRU7hJNXkXUI+bpYkRWhuANGeiFy4jkgiHwJvK74f4r6BwAA//8DAFBLAQIt&#13;&#10;ABQABgAIAAAAIQC2gziS/gAAAOEBAAATAAAAAAAAAAAAAAAAAAAAAABbQ29udGVudF9UeXBlc10u&#13;&#10;eG1sUEsBAi0AFAAGAAgAAAAhADj9If/WAAAAlAEAAAsAAAAAAAAAAAAAAAAALwEAAF9yZWxzLy5y&#13;&#10;ZWxzUEsBAi0AFAAGAAgAAAAhACawk8yTAgAAhAUAAA4AAAAAAAAAAAAAAAAALgIAAGRycy9lMm9E&#13;&#10;b2MueG1sUEsBAi0AFAAGAAgAAAAhACaeJoXkAAAADQEAAA8AAAAAAAAAAAAAAAAA7QQAAGRycy9k&#13;&#10;b3ducmV2LnhtbFBLBQYAAAAABAAEAPMAAAD+BQAAAAA=&#13;&#10;" fillcolor="white [3212]" stroked="f" strokeweight="1pt"/>
            </w:pict>
          </mc:Fallback>
        </mc:AlternateContent>
      </w:r>
      <w:r w:rsidRPr="00871D04">
        <w:rPr>
          <w:sz w:val="21"/>
          <w:szCs w:val="21"/>
          <w:lang w:val="en-US"/>
        </w:rPr>
        <w:drawing>
          <wp:anchor distT="0" distB="0" distL="114300" distR="114300" simplePos="0" relativeHeight="251661312" behindDoc="0" locked="0" layoutInCell="1" allowOverlap="1" wp14:anchorId="1AC645F5" wp14:editId="054D4B6F">
            <wp:simplePos x="0" y="0"/>
            <wp:positionH relativeFrom="column">
              <wp:posOffset>541066</wp:posOffset>
            </wp:positionH>
            <wp:positionV relativeFrom="paragraph">
              <wp:posOffset>163195</wp:posOffset>
            </wp:positionV>
            <wp:extent cx="2309495" cy="3394075"/>
            <wp:effectExtent l="0" t="0" r="1905" b="0"/>
            <wp:wrapThrough wrapText="bothSides">
              <wp:wrapPolygon edited="0">
                <wp:start x="0" y="0"/>
                <wp:lineTo x="0" y="21499"/>
                <wp:lineTo x="21499" y="21499"/>
                <wp:lineTo x="2149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09495" cy="3394075"/>
                    </a:xfrm>
                    <a:prstGeom prst="rect">
                      <a:avLst/>
                    </a:prstGeom>
                  </pic:spPr>
                </pic:pic>
              </a:graphicData>
            </a:graphic>
            <wp14:sizeRelH relativeFrom="page">
              <wp14:pctWidth>0</wp14:pctWidth>
            </wp14:sizeRelH>
            <wp14:sizeRelV relativeFrom="page">
              <wp14:pctHeight>0</wp14:pctHeight>
            </wp14:sizeRelV>
          </wp:anchor>
        </w:drawing>
      </w:r>
      <w:r w:rsidRPr="00871D04">
        <w:rPr>
          <w:sz w:val="21"/>
          <w:szCs w:val="21"/>
          <w:lang w:val="en-US"/>
        </w:rPr>
        <w:drawing>
          <wp:anchor distT="0" distB="0" distL="114300" distR="114300" simplePos="0" relativeHeight="251660288" behindDoc="0" locked="0" layoutInCell="1" allowOverlap="1" wp14:anchorId="38527FC1" wp14:editId="7D269331">
            <wp:simplePos x="0" y="0"/>
            <wp:positionH relativeFrom="column">
              <wp:posOffset>3056157</wp:posOffset>
            </wp:positionH>
            <wp:positionV relativeFrom="paragraph">
              <wp:posOffset>104775</wp:posOffset>
            </wp:positionV>
            <wp:extent cx="2279015" cy="3308350"/>
            <wp:effectExtent l="0" t="0" r="0" b="6350"/>
            <wp:wrapThrough wrapText="bothSides">
              <wp:wrapPolygon edited="0">
                <wp:start x="0" y="0"/>
                <wp:lineTo x="0" y="21559"/>
                <wp:lineTo x="21425" y="21559"/>
                <wp:lineTo x="2142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79015" cy="3308350"/>
                    </a:xfrm>
                    <a:prstGeom prst="rect">
                      <a:avLst/>
                    </a:prstGeom>
                  </pic:spPr>
                </pic:pic>
              </a:graphicData>
            </a:graphic>
            <wp14:sizeRelH relativeFrom="page">
              <wp14:pctWidth>0</wp14:pctWidth>
            </wp14:sizeRelH>
            <wp14:sizeRelV relativeFrom="page">
              <wp14:pctHeight>0</wp14:pctHeight>
            </wp14:sizeRelV>
          </wp:anchor>
        </w:drawing>
      </w:r>
    </w:p>
    <w:p w14:paraId="57073B19" w14:textId="2F966641" w:rsidR="00871D04" w:rsidRDefault="00871D04" w:rsidP="00EA3373">
      <w:pPr>
        <w:rPr>
          <w:sz w:val="21"/>
          <w:szCs w:val="21"/>
          <w:lang w:val="en-US"/>
        </w:rPr>
      </w:pPr>
    </w:p>
    <w:p w14:paraId="26D96587" w14:textId="0A3D6DDD" w:rsidR="00A5243C" w:rsidRDefault="00A5243C" w:rsidP="00EA3373">
      <w:pPr>
        <w:rPr>
          <w:sz w:val="21"/>
          <w:szCs w:val="21"/>
          <w:lang w:val="en-US"/>
        </w:rPr>
      </w:pPr>
    </w:p>
    <w:p w14:paraId="13E74F5B" w14:textId="74B35B75" w:rsidR="00871D04" w:rsidRDefault="00871D04" w:rsidP="00EA3373">
      <w:pPr>
        <w:rPr>
          <w:sz w:val="21"/>
          <w:szCs w:val="21"/>
          <w:lang w:val="en-US"/>
        </w:rPr>
      </w:pPr>
    </w:p>
    <w:p w14:paraId="7006745A" w14:textId="45E84120" w:rsidR="00871D04" w:rsidRDefault="00871D04" w:rsidP="00EA3373">
      <w:pPr>
        <w:rPr>
          <w:sz w:val="21"/>
          <w:szCs w:val="21"/>
          <w:lang w:val="en-US"/>
        </w:rPr>
      </w:pPr>
    </w:p>
    <w:p w14:paraId="26FCA887" w14:textId="70713D24" w:rsidR="00871D04" w:rsidRDefault="00871D04" w:rsidP="00EA3373">
      <w:pPr>
        <w:rPr>
          <w:sz w:val="21"/>
          <w:szCs w:val="21"/>
          <w:lang w:val="en-US"/>
        </w:rPr>
      </w:pPr>
    </w:p>
    <w:p w14:paraId="58D85B33" w14:textId="50F3D365" w:rsidR="00871D04" w:rsidRDefault="00871D04" w:rsidP="00EA3373">
      <w:pPr>
        <w:rPr>
          <w:sz w:val="21"/>
          <w:szCs w:val="21"/>
          <w:lang w:val="en-US"/>
        </w:rPr>
      </w:pPr>
    </w:p>
    <w:p w14:paraId="5ED63ABE" w14:textId="5B98629D" w:rsidR="00871D04" w:rsidRDefault="00871D04" w:rsidP="00EA3373">
      <w:pPr>
        <w:rPr>
          <w:sz w:val="21"/>
          <w:szCs w:val="21"/>
          <w:lang w:val="en-US"/>
        </w:rPr>
      </w:pPr>
    </w:p>
    <w:p w14:paraId="000C07D7" w14:textId="68957EAC" w:rsidR="00871D04" w:rsidRDefault="00871D04" w:rsidP="00EA3373">
      <w:pPr>
        <w:rPr>
          <w:sz w:val="21"/>
          <w:szCs w:val="21"/>
          <w:lang w:val="en-US"/>
        </w:rPr>
      </w:pPr>
    </w:p>
    <w:p w14:paraId="4A2975D6" w14:textId="339A62B1" w:rsidR="00871D04" w:rsidRDefault="00871D04" w:rsidP="00EA3373">
      <w:pPr>
        <w:rPr>
          <w:sz w:val="21"/>
          <w:szCs w:val="21"/>
          <w:lang w:val="en-US"/>
        </w:rPr>
      </w:pPr>
    </w:p>
    <w:p w14:paraId="44C8F2DF" w14:textId="6C1A354B" w:rsidR="00871D04" w:rsidRDefault="00871D04" w:rsidP="00EA3373">
      <w:pPr>
        <w:rPr>
          <w:sz w:val="21"/>
          <w:szCs w:val="21"/>
          <w:lang w:val="en-US"/>
        </w:rPr>
      </w:pPr>
    </w:p>
    <w:p w14:paraId="447B67BF" w14:textId="4D47DAA2" w:rsidR="00871D04" w:rsidRDefault="00871D04" w:rsidP="00EA3373">
      <w:pPr>
        <w:rPr>
          <w:sz w:val="21"/>
          <w:szCs w:val="21"/>
          <w:lang w:val="en-US"/>
        </w:rPr>
      </w:pPr>
    </w:p>
    <w:p w14:paraId="589B674B" w14:textId="5CD69E68" w:rsidR="00871D04" w:rsidRDefault="00871D04" w:rsidP="00EA3373">
      <w:pPr>
        <w:rPr>
          <w:sz w:val="21"/>
          <w:szCs w:val="21"/>
          <w:lang w:val="en-US"/>
        </w:rPr>
      </w:pPr>
    </w:p>
    <w:p w14:paraId="3087E6C8" w14:textId="68AD48D1" w:rsidR="00871D04" w:rsidRDefault="00871D04" w:rsidP="00EA3373">
      <w:pPr>
        <w:rPr>
          <w:sz w:val="21"/>
          <w:szCs w:val="21"/>
          <w:lang w:val="en-US"/>
        </w:rPr>
      </w:pPr>
    </w:p>
    <w:p w14:paraId="5ACF62AD" w14:textId="61095E23" w:rsidR="00871D04" w:rsidRDefault="00871D04" w:rsidP="00EA3373">
      <w:pPr>
        <w:rPr>
          <w:sz w:val="21"/>
          <w:szCs w:val="21"/>
          <w:lang w:val="en-US"/>
        </w:rPr>
      </w:pPr>
    </w:p>
    <w:p w14:paraId="3F6D5602" w14:textId="608956C7" w:rsidR="00871D04" w:rsidRDefault="00871D04" w:rsidP="00EA3373">
      <w:pPr>
        <w:rPr>
          <w:sz w:val="21"/>
          <w:szCs w:val="21"/>
          <w:lang w:val="en-US"/>
        </w:rPr>
      </w:pPr>
    </w:p>
    <w:p w14:paraId="0FD2F826" w14:textId="2B8673D7" w:rsidR="00871D04" w:rsidRDefault="00871D04" w:rsidP="00EA3373">
      <w:pPr>
        <w:rPr>
          <w:sz w:val="21"/>
          <w:szCs w:val="21"/>
          <w:lang w:val="en-US"/>
        </w:rPr>
      </w:pPr>
    </w:p>
    <w:p w14:paraId="6016D51F" w14:textId="66FAF42E" w:rsidR="00871D04" w:rsidRDefault="00871D04" w:rsidP="00EA3373">
      <w:pPr>
        <w:rPr>
          <w:sz w:val="21"/>
          <w:szCs w:val="21"/>
          <w:lang w:val="en-US"/>
        </w:rPr>
      </w:pPr>
    </w:p>
    <w:p w14:paraId="44767475" w14:textId="0F5E8DFD" w:rsidR="00871D04" w:rsidRDefault="00871D04" w:rsidP="00EA3373">
      <w:pPr>
        <w:rPr>
          <w:sz w:val="21"/>
          <w:szCs w:val="21"/>
          <w:lang w:val="en-US"/>
        </w:rPr>
      </w:pPr>
    </w:p>
    <w:p w14:paraId="3979E273" w14:textId="13F130D1" w:rsidR="00871D04" w:rsidRDefault="00871D04" w:rsidP="00EA3373">
      <w:pPr>
        <w:rPr>
          <w:sz w:val="21"/>
          <w:szCs w:val="21"/>
          <w:lang w:val="en-US"/>
        </w:rPr>
      </w:pPr>
    </w:p>
    <w:p w14:paraId="26EA9001" w14:textId="2F100614" w:rsidR="00871D04" w:rsidRDefault="00871D04" w:rsidP="00EA3373">
      <w:pPr>
        <w:rPr>
          <w:sz w:val="21"/>
          <w:szCs w:val="21"/>
          <w:lang w:val="en-US"/>
        </w:rPr>
      </w:pPr>
      <w:r>
        <w:rPr>
          <w:noProof/>
          <w:sz w:val="21"/>
          <w:szCs w:val="21"/>
          <w:lang w:val="en-US"/>
        </w:rPr>
        <mc:AlternateContent>
          <mc:Choice Requires="wps">
            <w:drawing>
              <wp:anchor distT="0" distB="0" distL="114300" distR="114300" simplePos="0" relativeHeight="251663360" behindDoc="0" locked="0" layoutInCell="1" allowOverlap="1" wp14:anchorId="14C5F965" wp14:editId="25DA404D">
                <wp:simplePos x="0" y="0"/>
                <wp:positionH relativeFrom="column">
                  <wp:posOffset>3122295</wp:posOffset>
                </wp:positionH>
                <wp:positionV relativeFrom="paragraph">
                  <wp:posOffset>129638</wp:posOffset>
                </wp:positionV>
                <wp:extent cx="2194174" cy="235670"/>
                <wp:effectExtent l="0" t="0" r="0" b="0"/>
                <wp:wrapNone/>
                <wp:docPr id="8" name="Text Box 8"/>
                <wp:cNvGraphicFramePr/>
                <a:graphic xmlns:a="http://schemas.openxmlformats.org/drawingml/2006/main">
                  <a:graphicData uri="http://schemas.microsoft.com/office/word/2010/wordprocessingShape">
                    <wps:wsp>
                      <wps:cNvSpPr txBox="1"/>
                      <wps:spPr>
                        <a:xfrm>
                          <a:off x="0" y="0"/>
                          <a:ext cx="2194174" cy="235670"/>
                        </a:xfrm>
                        <a:prstGeom prst="rect">
                          <a:avLst/>
                        </a:prstGeom>
                        <a:noFill/>
                        <a:ln w="6350">
                          <a:noFill/>
                        </a:ln>
                      </wps:spPr>
                      <wps:txbx>
                        <w:txbxContent>
                          <w:p w14:paraId="7EC20436" w14:textId="46123D54" w:rsidR="00871D04" w:rsidRPr="00871D04" w:rsidRDefault="00871D04">
                            <w:pPr>
                              <w:rPr>
                                <w:rFonts w:ascii="Times" w:hAnsi="Times"/>
                                <w:sz w:val="11"/>
                                <w:szCs w:val="11"/>
                              </w:rPr>
                            </w:pPr>
                            <w:r>
                              <w:rPr>
                                <w:rFonts w:ascii="Times" w:hAnsi="Times"/>
                                <w:sz w:val="11"/>
                                <w:szCs w:val="11"/>
                              </w:rPr>
                              <w:t xml:space="preserve">(D) </w:t>
                            </w:r>
                            <w:r w:rsidRPr="00871D04">
                              <w:rPr>
                                <w:rFonts w:ascii="Times" w:hAnsi="Times"/>
                                <w:sz w:val="11"/>
                                <w:szCs w:val="11"/>
                              </w:rPr>
                              <w:t>Acceptance rate density plot for perceptible Black submitters (No statistically significant difference was observed)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C5F965" id="_x0000_t202" coordsize="21600,21600" o:spt="202" path="m,l,21600r21600,l21600,xe">
                <v:stroke joinstyle="miter"/>
                <v:path gradientshapeok="t" o:connecttype="rect"/>
              </v:shapetype>
              <v:shape id="Text Box 8" o:spid="_x0000_s1026" type="#_x0000_t202" style="position:absolute;margin-left:245.85pt;margin-top:10.2pt;width:172.75pt;height:1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KsULwIAAFEEAAAOAAAAZHJzL2Uyb0RvYy54bWysVN9v2jAQfp+0/8Hy+wihQFtEqFgrpkmo&#13;&#10;rQRTn41jk0i2z7MNCfvrd3YCRd2epr0457vz/fi+u8wfWq3IUThfgyloPhhSIgyHsjb7gv7Yrr7c&#13;&#10;UeIDMyVTYERBT8LTh8XnT/PGzsQIKlClcASDGD9rbEGrEOwsyzyvhGZ+AFYYNEpwmgW8un1WOtZg&#13;&#10;dK2y0XA4zRpwpXXAhfeofeqMdJHiSyl4eJHSi0BUQbG2kE6Xzl08s8WczfaO2armfRnsH6rQrDaY&#13;&#10;9BLqiQVGDq7+I5SuuQMPMgw46AykrLlIPWA3+fBDN5uKWZF6QXC8vcDk/19Y/nx8daQuC4pEGaaR&#13;&#10;oq1oA/kKLbmL6DTWz9BpY9EttKhGls96j8rYdCudjl9sh6AdcT5dsI3BOCpH+f04vx1TwtE2uplM&#13;&#10;bxP42ftr63z4JkCTKBTUIXcJUnZc+4CVoOvZJSYzsKqVSvwpQ5qCTm8mw/TgYsEXyuDD2ENXa5RC&#13;&#10;u2v7xnZQnrAvB91ceMtXNSZfMx9emcNBwFZwuMMLHlIBJoFeoqQC9+tv+uiP/KCVkgYHq6D+54E5&#13;&#10;QYn6bpC5+3w8jpOYLuPJ7Qgv7tqyu7aYg34EnN0c18jyJEb/oM6idKDfcAeWMSuamOGYu6DhLD6G&#13;&#10;btxxh7hYLpMTzp5lYW02lsfQEc4I7bZ9Y872+Adk7hnOI8hmH2jofDsilocAsk4cRYA7VHvccW4T&#13;&#10;df2OxcW4viev9z/B4jcAAAD//wMAUEsDBBQABgAIAAAAIQAB/ECq5AAAAA4BAAAPAAAAZHJzL2Rv&#13;&#10;d25yZXYueG1sTE9LT4NAEL6b+B82Y+LNLsUiSFmaBtOYmHpo7cXbwk6BuA9kty366x1Pepnky3zP&#13;&#10;YjUZzc44+t5ZAfNZBAxt41RvWwGHt81dBswHaZXUzqKAL/SwKq+vCpkrd7E7PO9Dy8jE+lwK6EIY&#13;&#10;cs5906GRfuYGtPQ7utHIQHBsuRrlhcyN5nEUPXAje0sJnRyw6rD52J+MgJdq8yp3dWyyb109b4/r&#13;&#10;4fPwnghxezM9Lemsl8ACTuFPAb8bqD+UVKx2J6s80wIWj/OUqALiaAGMCNl9GgOrBSRpArws+P8Z&#13;&#10;5Q8AAAD//wMAUEsBAi0AFAAGAAgAAAAhALaDOJL+AAAA4QEAABMAAAAAAAAAAAAAAAAAAAAAAFtD&#13;&#10;b250ZW50X1R5cGVzXS54bWxQSwECLQAUAAYACAAAACEAOP0h/9YAAACUAQAACwAAAAAAAAAAAAAA&#13;&#10;AAAvAQAAX3JlbHMvLnJlbHNQSwECLQAUAAYACAAAACEAKBSrFC8CAABRBAAADgAAAAAAAAAAAAAA&#13;&#10;AAAuAgAAZHJzL2Uyb0RvYy54bWxQSwECLQAUAAYACAAAACEAAfxAquQAAAAOAQAADwAAAAAAAAAA&#13;&#10;AAAAAACJBAAAZHJzL2Rvd25yZXYueG1sUEsFBgAAAAAEAAQA8wAAAJoFAAAAAA==&#13;&#10;" filled="f" stroked="f" strokeweight=".5pt">
                <v:textbox>
                  <w:txbxContent>
                    <w:p w14:paraId="7EC20436" w14:textId="46123D54" w:rsidR="00871D04" w:rsidRPr="00871D04" w:rsidRDefault="00871D04">
                      <w:pPr>
                        <w:rPr>
                          <w:rFonts w:ascii="Times" w:hAnsi="Times"/>
                          <w:sz w:val="11"/>
                          <w:szCs w:val="11"/>
                        </w:rPr>
                      </w:pPr>
                      <w:r>
                        <w:rPr>
                          <w:rFonts w:ascii="Times" w:hAnsi="Times"/>
                          <w:sz w:val="11"/>
                          <w:szCs w:val="11"/>
                        </w:rPr>
                        <w:t xml:space="preserve">(D) </w:t>
                      </w:r>
                      <w:r w:rsidRPr="00871D04">
                        <w:rPr>
                          <w:rFonts w:ascii="Times" w:hAnsi="Times"/>
                          <w:sz w:val="11"/>
                          <w:szCs w:val="11"/>
                        </w:rPr>
                        <w:t>Acceptance rate density plot for perceptible Black submitters (No statistically significant difference was observed)</w:t>
                      </w:r>
                    </w:p>
                  </w:txbxContent>
                </v:textbox>
              </v:shape>
            </w:pict>
          </mc:Fallback>
        </mc:AlternateContent>
      </w:r>
    </w:p>
    <w:p w14:paraId="03159CEF" w14:textId="77777777" w:rsidR="00871D04" w:rsidRDefault="00871D04" w:rsidP="00EA3373">
      <w:pPr>
        <w:rPr>
          <w:sz w:val="21"/>
          <w:szCs w:val="21"/>
          <w:lang w:val="en-US"/>
        </w:rPr>
      </w:pPr>
    </w:p>
    <w:p w14:paraId="780AF7B5" w14:textId="3693A638" w:rsidR="00871D04" w:rsidRPr="00782986" w:rsidRDefault="00871D04" w:rsidP="00871D04">
      <w:pPr>
        <w:pStyle w:val="Subtitle"/>
        <w:spacing w:line="360" w:lineRule="auto"/>
        <w:rPr>
          <w:sz w:val="20"/>
          <w:szCs w:val="20"/>
        </w:rPr>
      </w:pPr>
      <w:r w:rsidRPr="00EA3373">
        <w:rPr>
          <w:sz w:val="20"/>
          <w:szCs w:val="20"/>
        </w:rPr>
        <w:t xml:space="preserve">Figure </w:t>
      </w:r>
      <w:proofErr w:type="spellStart"/>
      <w:proofErr w:type="gramStart"/>
      <w:r w:rsidRPr="00EA3373">
        <w:rPr>
          <w:sz w:val="20"/>
          <w:szCs w:val="20"/>
        </w:rPr>
        <w:t>Appendix</w:t>
      </w:r>
      <w:r>
        <w:rPr>
          <w:sz w:val="20"/>
          <w:szCs w:val="20"/>
        </w:rPr>
        <w:t>.A</w:t>
      </w:r>
      <w:r w:rsidR="002C5936">
        <w:rPr>
          <w:sz w:val="20"/>
          <w:szCs w:val="20"/>
        </w:rPr>
        <w:t>.b</w:t>
      </w:r>
      <w:proofErr w:type="spellEnd"/>
      <w:proofErr w:type="gramEnd"/>
      <w:r w:rsidRPr="00EA3373">
        <w:rPr>
          <w:sz w:val="20"/>
          <w:szCs w:val="20"/>
        </w:rPr>
        <w:t xml:space="preserve">: Acceptance plot. Vertical dashed lines show the averages for each </w:t>
      </w:r>
      <w:r>
        <w:rPr>
          <w:sz w:val="20"/>
          <w:szCs w:val="20"/>
        </w:rPr>
        <w:t>group</w:t>
      </w:r>
      <w:r>
        <w:t>.</w:t>
      </w:r>
    </w:p>
    <w:p w14:paraId="6D428D68" w14:textId="77777777" w:rsidR="002C5936" w:rsidRDefault="002C5936" w:rsidP="00EA3373">
      <w:pPr>
        <w:rPr>
          <w:sz w:val="21"/>
          <w:szCs w:val="21"/>
          <w:lang w:val="en-US"/>
        </w:rPr>
      </w:pPr>
    </w:p>
    <w:p w14:paraId="38193B8B" w14:textId="1D94B723" w:rsidR="00A5243C" w:rsidRDefault="00A5243C" w:rsidP="00EA3373">
      <w:pPr>
        <w:rPr>
          <w:sz w:val="21"/>
          <w:szCs w:val="21"/>
          <w:lang w:val="en-US"/>
        </w:rPr>
      </w:pPr>
      <w:r w:rsidRPr="00A5243C">
        <w:rPr>
          <w:sz w:val="21"/>
          <w:szCs w:val="21"/>
          <w:lang w:val="en-US"/>
        </w:rPr>
        <w:t>To assess the distribution of developers and pull request acceptance rates between different groups when considering the integrator's perceptible ethnicity, we analyzed the acceptance rate of each developer against each integrator. We plotted the distributions and the means for each pair, and we applied Kruskal-Wallis and Dunn test to measure the significance of the differences found between the distributions. We only considered pairs of developers without a</w:t>
      </w:r>
      <w:r>
        <w:rPr>
          <w:sz w:val="21"/>
          <w:szCs w:val="21"/>
          <w:lang w:val="en-US"/>
        </w:rPr>
        <w:t>n</w:t>
      </w:r>
      <w:r w:rsidRPr="00A5243C">
        <w:rPr>
          <w:sz w:val="21"/>
          <w:szCs w:val="21"/>
          <w:lang w:val="en-US"/>
        </w:rPr>
        <w:t xml:space="preserve"> Unknown perceptible ethnicity.</w:t>
      </w:r>
    </w:p>
    <w:p w14:paraId="7E399BC8" w14:textId="031A48FD" w:rsidR="00A5243C" w:rsidRDefault="00A5243C" w:rsidP="00EA3373">
      <w:pPr>
        <w:rPr>
          <w:sz w:val="21"/>
          <w:szCs w:val="21"/>
          <w:lang w:val="en-US"/>
        </w:rPr>
      </w:pPr>
    </w:p>
    <w:p w14:paraId="18722CF1" w14:textId="1FA0CA30" w:rsidR="00A5243C" w:rsidRPr="00A5243C" w:rsidRDefault="00A5243C" w:rsidP="00A5243C">
      <w:pPr>
        <w:rPr>
          <w:sz w:val="21"/>
          <w:szCs w:val="21"/>
          <w:lang w:val="en-US"/>
        </w:rPr>
      </w:pPr>
      <w:r w:rsidRPr="00A5243C">
        <w:rPr>
          <w:sz w:val="21"/>
          <w:szCs w:val="21"/>
          <w:lang w:val="en-US"/>
        </w:rPr>
        <w:t>Figure</w:t>
      </w:r>
      <w:r>
        <w:rPr>
          <w:sz w:val="21"/>
          <w:szCs w:val="21"/>
          <w:lang w:val="en-US"/>
        </w:rPr>
        <w:t xml:space="preserve"> </w:t>
      </w:r>
      <w:proofErr w:type="spellStart"/>
      <w:proofErr w:type="gramStart"/>
      <w:r>
        <w:rPr>
          <w:sz w:val="21"/>
          <w:szCs w:val="21"/>
          <w:lang w:val="en-US"/>
        </w:rPr>
        <w:t>Appendix.A.b</w:t>
      </w:r>
      <w:proofErr w:type="spellEnd"/>
      <w:proofErr w:type="gramEnd"/>
      <w:r>
        <w:rPr>
          <w:sz w:val="21"/>
          <w:szCs w:val="21"/>
          <w:lang w:val="en-US"/>
        </w:rPr>
        <w:t xml:space="preserve"> </w:t>
      </w:r>
      <w:r w:rsidRPr="00A5243C">
        <w:rPr>
          <w:sz w:val="21"/>
          <w:szCs w:val="21"/>
          <w:lang w:val="en-US"/>
        </w:rPr>
        <w:t xml:space="preserve">shows the distribution of acceptance rate for each ethnicity pair. We can see in </w:t>
      </w:r>
      <w:r>
        <w:rPr>
          <w:sz w:val="21"/>
          <w:szCs w:val="21"/>
          <w:lang w:val="en-US"/>
        </w:rPr>
        <w:t>the Figure</w:t>
      </w:r>
      <w:r w:rsidRPr="00A5243C">
        <w:rPr>
          <w:sz w:val="21"/>
          <w:szCs w:val="21"/>
          <w:lang w:val="en-US"/>
        </w:rPr>
        <w:t xml:space="preserve"> that submitters perceptible as White have an acceptance rate average of (0.734) when the integrator is also perceptible as White (but their acceptance rate average is (0.69) when measured against all integrators). The acceptance rate average of submitter-integrator pairs perceptible as API and Hispanic (when the submitter and integrator are perceptible to be in the same group) is 0.785 and 0.762, respectively. In addition, we found that this average is higher than the cases where the integrator is perceptible as a White developer. This average is 0.692 for API-White developer pairs and 0.711 for Hispanic-White developer pairs. All the comparisons are statistically significant, according to Kruskal-Wallis and Dunn test</w:t>
      </w:r>
      <w:r>
        <w:rPr>
          <w:sz w:val="21"/>
          <w:szCs w:val="21"/>
          <w:lang w:val="en-US"/>
        </w:rPr>
        <w:t>.</w:t>
      </w:r>
      <w:r w:rsidRPr="00A5243C">
        <w:rPr>
          <w:sz w:val="21"/>
          <w:szCs w:val="21"/>
          <w:lang w:val="en-US"/>
        </w:rPr>
        <w:t xml:space="preserve"> Note that we found no statistically significant difference when making the comparisons for submitters with Black perceptible ethnicity because of the insufficient data points for perceived Black developers. </w:t>
      </w:r>
    </w:p>
    <w:p w14:paraId="6F32E813" w14:textId="77777777" w:rsidR="00A5243C" w:rsidRPr="00A5243C" w:rsidRDefault="00A5243C" w:rsidP="00A5243C">
      <w:pPr>
        <w:rPr>
          <w:sz w:val="21"/>
          <w:szCs w:val="21"/>
          <w:lang w:val="en-US"/>
        </w:rPr>
      </w:pPr>
    </w:p>
    <w:p w14:paraId="226EBE32" w14:textId="42BAC7FE" w:rsidR="00A5243C" w:rsidRPr="00782986" w:rsidRDefault="00A5243C" w:rsidP="00A5243C">
      <w:pPr>
        <w:rPr>
          <w:sz w:val="21"/>
          <w:szCs w:val="21"/>
          <w:lang w:val="en-US"/>
        </w:rPr>
      </w:pPr>
      <w:r w:rsidRPr="00A5243C">
        <w:rPr>
          <w:sz w:val="21"/>
          <w:szCs w:val="21"/>
          <w:lang w:val="en-US"/>
        </w:rPr>
        <w:t>Thus, we found that acceptance rate average is statistically significant lower when the submitter is perceptible as Non-White (except Black developers) and the integrator is perceptible as White.</w:t>
      </w:r>
    </w:p>
    <w:sectPr w:rsidR="00A5243C" w:rsidRPr="00782986" w:rsidSect="0063529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URWPalladioL">
    <w:altName w:val="Cambria"/>
    <w:panose1 w:val="020B0604020202020204"/>
    <w:charset w:val="00"/>
    <w:family w:val="roman"/>
    <w:notTrueType/>
    <w:pitch w:val="default"/>
  </w:font>
  <w:font w:name="CMMI10">
    <w:altName w:val="Cambria"/>
    <w:panose1 w:val="020B0604020202020204"/>
    <w:charset w:val="00"/>
    <w:family w:val="roman"/>
    <w:notTrueType/>
    <w:pitch w:val="default"/>
  </w:font>
  <w:font w:name="CMR10">
    <w:altName w:val="Cambria"/>
    <w:panose1 w:val="020B0604020202020204"/>
    <w:charset w:val="00"/>
    <w:family w:val="roman"/>
    <w:notTrueType/>
    <w:pitch w:val="default"/>
  </w:font>
  <w:font w:name="Times">
    <w:altName w:val="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51D5D"/>
    <w:multiLevelType w:val="multilevel"/>
    <w:tmpl w:val="4AECB082"/>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84117D"/>
    <w:multiLevelType w:val="multilevel"/>
    <w:tmpl w:val="20469424"/>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66C0E8C"/>
    <w:multiLevelType w:val="multilevel"/>
    <w:tmpl w:val="6B04186C"/>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373"/>
    <w:rsid w:val="002C5936"/>
    <w:rsid w:val="00576032"/>
    <w:rsid w:val="00635290"/>
    <w:rsid w:val="00782986"/>
    <w:rsid w:val="00871D04"/>
    <w:rsid w:val="008F5616"/>
    <w:rsid w:val="00A5243C"/>
    <w:rsid w:val="00EA337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9AC05"/>
  <w15:chartTrackingRefBased/>
  <w15:docId w15:val="{7DCF8D06-2B38-0346-BCAF-4E3336C59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24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337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337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3373"/>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A3373"/>
    <w:pPr>
      <w:spacing w:before="100" w:beforeAutospacing="1" w:after="100" w:afterAutospacing="1"/>
    </w:pPr>
    <w:rPr>
      <w:rFonts w:ascii="Times New Roman" w:eastAsia="Times New Roman" w:hAnsi="Times New Roman" w:cs="Times New Roman"/>
    </w:rPr>
  </w:style>
  <w:style w:type="paragraph" w:styleId="Subtitle">
    <w:name w:val="Subtitle"/>
    <w:basedOn w:val="Normal"/>
    <w:next w:val="Normal"/>
    <w:link w:val="SubtitleChar"/>
    <w:uiPriority w:val="11"/>
    <w:qFormat/>
    <w:rsid w:val="00EA337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EA3373"/>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EA337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5243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494390">
      <w:bodyDiv w:val="1"/>
      <w:marLeft w:val="0"/>
      <w:marRight w:val="0"/>
      <w:marTop w:val="0"/>
      <w:marBottom w:val="0"/>
      <w:divBdr>
        <w:top w:val="none" w:sz="0" w:space="0" w:color="auto"/>
        <w:left w:val="none" w:sz="0" w:space="0" w:color="auto"/>
        <w:bottom w:val="none" w:sz="0" w:space="0" w:color="auto"/>
        <w:right w:val="none" w:sz="0" w:space="0" w:color="auto"/>
      </w:divBdr>
      <w:divsChild>
        <w:div w:id="1961109050">
          <w:marLeft w:val="0"/>
          <w:marRight w:val="0"/>
          <w:marTop w:val="0"/>
          <w:marBottom w:val="0"/>
          <w:divBdr>
            <w:top w:val="none" w:sz="0" w:space="0" w:color="auto"/>
            <w:left w:val="none" w:sz="0" w:space="0" w:color="auto"/>
            <w:bottom w:val="none" w:sz="0" w:space="0" w:color="auto"/>
            <w:right w:val="none" w:sz="0" w:space="0" w:color="auto"/>
          </w:divBdr>
          <w:divsChild>
            <w:div w:id="1606037504">
              <w:marLeft w:val="0"/>
              <w:marRight w:val="0"/>
              <w:marTop w:val="0"/>
              <w:marBottom w:val="0"/>
              <w:divBdr>
                <w:top w:val="none" w:sz="0" w:space="0" w:color="auto"/>
                <w:left w:val="none" w:sz="0" w:space="0" w:color="auto"/>
                <w:bottom w:val="none" w:sz="0" w:space="0" w:color="auto"/>
                <w:right w:val="none" w:sz="0" w:space="0" w:color="auto"/>
              </w:divBdr>
              <w:divsChild>
                <w:div w:id="18211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701844">
      <w:bodyDiv w:val="1"/>
      <w:marLeft w:val="0"/>
      <w:marRight w:val="0"/>
      <w:marTop w:val="0"/>
      <w:marBottom w:val="0"/>
      <w:divBdr>
        <w:top w:val="none" w:sz="0" w:space="0" w:color="auto"/>
        <w:left w:val="none" w:sz="0" w:space="0" w:color="auto"/>
        <w:bottom w:val="none" w:sz="0" w:space="0" w:color="auto"/>
        <w:right w:val="none" w:sz="0" w:space="0" w:color="auto"/>
      </w:divBdr>
      <w:divsChild>
        <w:div w:id="1167595836">
          <w:marLeft w:val="0"/>
          <w:marRight w:val="0"/>
          <w:marTop w:val="0"/>
          <w:marBottom w:val="0"/>
          <w:divBdr>
            <w:top w:val="none" w:sz="0" w:space="0" w:color="auto"/>
            <w:left w:val="none" w:sz="0" w:space="0" w:color="auto"/>
            <w:bottom w:val="none" w:sz="0" w:space="0" w:color="auto"/>
            <w:right w:val="none" w:sz="0" w:space="0" w:color="auto"/>
          </w:divBdr>
          <w:divsChild>
            <w:div w:id="1231429202">
              <w:marLeft w:val="0"/>
              <w:marRight w:val="0"/>
              <w:marTop w:val="0"/>
              <w:marBottom w:val="0"/>
              <w:divBdr>
                <w:top w:val="none" w:sz="0" w:space="0" w:color="auto"/>
                <w:left w:val="none" w:sz="0" w:space="0" w:color="auto"/>
                <w:bottom w:val="none" w:sz="0" w:space="0" w:color="auto"/>
                <w:right w:val="none" w:sz="0" w:space="0" w:color="auto"/>
              </w:divBdr>
              <w:divsChild>
                <w:div w:id="152852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884376">
      <w:bodyDiv w:val="1"/>
      <w:marLeft w:val="0"/>
      <w:marRight w:val="0"/>
      <w:marTop w:val="0"/>
      <w:marBottom w:val="0"/>
      <w:divBdr>
        <w:top w:val="none" w:sz="0" w:space="0" w:color="auto"/>
        <w:left w:val="none" w:sz="0" w:space="0" w:color="auto"/>
        <w:bottom w:val="none" w:sz="0" w:space="0" w:color="auto"/>
        <w:right w:val="none" w:sz="0" w:space="0" w:color="auto"/>
      </w:divBdr>
      <w:divsChild>
        <w:div w:id="1076978979">
          <w:marLeft w:val="0"/>
          <w:marRight w:val="0"/>
          <w:marTop w:val="0"/>
          <w:marBottom w:val="0"/>
          <w:divBdr>
            <w:top w:val="none" w:sz="0" w:space="0" w:color="auto"/>
            <w:left w:val="none" w:sz="0" w:space="0" w:color="auto"/>
            <w:bottom w:val="none" w:sz="0" w:space="0" w:color="auto"/>
            <w:right w:val="none" w:sz="0" w:space="0" w:color="auto"/>
          </w:divBdr>
          <w:divsChild>
            <w:div w:id="837502802">
              <w:marLeft w:val="0"/>
              <w:marRight w:val="0"/>
              <w:marTop w:val="0"/>
              <w:marBottom w:val="0"/>
              <w:divBdr>
                <w:top w:val="none" w:sz="0" w:space="0" w:color="auto"/>
                <w:left w:val="none" w:sz="0" w:space="0" w:color="auto"/>
                <w:bottom w:val="none" w:sz="0" w:space="0" w:color="auto"/>
                <w:right w:val="none" w:sz="0" w:space="0" w:color="auto"/>
              </w:divBdr>
              <w:divsChild>
                <w:div w:id="137797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826446">
      <w:bodyDiv w:val="1"/>
      <w:marLeft w:val="0"/>
      <w:marRight w:val="0"/>
      <w:marTop w:val="0"/>
      <w:marBottom w:val="0"/>
      <w:divBdr>
        <w:top w:val="none" w:sz="0" w:space="0" w:color="auto"/>
        <w:left w:val="none" w:sz="0" w:space="0" w:color="auto"/>
        <w:bottom w:val="none" w:sz="0" w:space="0" w:color="auto"/>
        <w:right w:val="none" w:sz="0" w:space="0" w:color="auto"/>
      </w:divBdr>
      <w:divsChild>
        <w:div w:id="8071248">
          <w:marLeft w:val="0"/>
          <w:marRight w:val="0"/>
          <w:marTop w:val="0"/>
          <w:marBottom w:val="0"/>
          <w:divBdr>
            <w:top w:val="none" w:sz="0" w:space="0" w:color="auto"/>
            <w:left w:val="none" w:sz="0" w:space="0" w:color="auto"/>
            <w:bottom w:val="none" w:sz="0" w:space="0" w:color="auto"/>
            <w:right w:val="none" w:sz="0" w:space="0" w:color="auto"/>
          </w:divBdr>
          <w:divsChild>
            <w:div w:id="1262253671">
              <w:marLeft w:val="0"/>
              <w:marRight w:val="0"/>
              <w:marTop w:val="0"/>
              <w:marBottom w:val="0"/>
              <w:divBdr>
                <w:top w:val="none" w:sz="0" w:space="0" w:color="auto"/>
                <w:left w:val="none" w:sz="0" w:space="0" w:color="auto"/>
                <w:bottom w:val="none" w:sz="0" w:space="0" w:color="auto"/>
                <w:right w:val="none" w:sz="0" w:space="0" w:color="auto"/>
              </w:divBdr>
              <w:divsChild>
                <w:div w:id="147471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458915">
      <w:bodyDiv w:val="1"/>
      <w:marLeft w:val="0"/>
      <w:marRight w:val="0"/>
      <w:marTop w:val="0"/>
      <w:marBottom w:val="0"/>
      <w:divBdr>
        <w:top w:val="none" w:sz="0" w:space="0" w:color="auto"/>
        <w:left w:val="none" w:sz="0" w:space="0" w:color="auto"/>
        <w:bottom w:val="none" w:sz="0" w:space="0" w:color="auto"/>
        <w:right w:val="none" w:sz="0" w:space="0" w:color="auto"/>
      </w:divBdr>
      <w:divsChild>
        <w:div w:id="349988499">
          <w:marLeft w:val="0"/>
          <w:marRight w:val="0"/>
          <w:marTop w:val="0"/>
          <w:marBottom w:val="0"/>
          <w:divBdr>
            <w:top w:val="none" w:sz="0" w:space="0" w:color="auto"/>
            <w:left w:val="none" w:sz="0" w:space="0" w:color="auto"/>
            <w:bottom w:val="none" w:sz="0" w:space="0" w:color="auto"/>
            <w:right w:val="none" w:sz="0" w:space="0" w:color="auto"/>
          </w:divBdr>
          <w:divsChild>
            <w:div w:id="844976154">
              <w:marLeft w:val="0"/>
              <w:marRight w:val="0"/>
              <w:marTop w:val="0"/>
              <w:marBottom w:val="0"/>
              <w:divBdr>
                <w:top w:val="none" w:sz="0" w:space="0" w:color="auto"/>
                <w:left w:val="none" w:sz="0" w:space="0" w:color="auto"/>
                <w:bottom w:val="none" w:sz="0" w:space="0" w:color="auto"/>
                <w:right w:val="none" w:sz="0" w:space="0" w:color="auto"/>
              </w:divBdr>
              <w:divsChild>
                <w:div w:id="38398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233031">
      <w:bodyDiv w:val="1"/>
      <w:marLeft w:val="0"/>
      <w:marRight w:val="0"/>
      <w:marTop w:val="0"/>
      <w:marBottom w:val="0"/>
      <w:divBdr>
        <w:top w:val="none" w:sz="0" w:space="0" w:color="auto"/>
        <w:left w:val="none" w:sz="0" w:space="0" w:color="auto"/>
        <w:bottom w:val="none" w:sz="0" w:space="0" w:color="auto"/>
        <w:right w:val="none" w:sz="0" w:space="0" w:color="auto"/>
      </w:divBdr>
      <w:divsChild>
        <w:div w:id="2015063784">
          <w:marLeft w:val="0"/>
          <w:marRight w:val="0"/>
          <w:marTop w:val="0"/>
          <w:marBottom w:val="0"/>
          <w:divBdr>
            <w:top w:val="none" w:sz="0" w:space="0" w:color="auto"/>
            <w:left w:val="none" w:sz="0" w:space="0" w:color="auto"/>
            <w:bottom w:val="none" w:sz="0" w:space="0" w:color="auto"/>
            <w:right w:val="none" w:sz="0" w:space="0" w:color="auto"/>
          </w:divBdr>
          <w:divsChild>
            <w:div w:id="929002033">
              <w:marLeft w:val="0"/>
              <w:marRight w:val="0"/>
              <w:marTop w:val="0"/>
              <w:marBottom w:val="0"/>
              <w:divBdr>
                <w:top w:val="none" w:sz="0" w:space="0" w:color="auto"/>
                <w:left w:val="none" w:sz="0" w:space="0" w:color="auto"/>
                <w:bottom w:val="none" w:sz="0" w:space="0" w:color="auto"/>
                <w:right w:val="none" w:sz="0" w:space="0" w:color="auto"/>
              </w:divBdr>
              <w:divsChild>
                <w:div w:id="94484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806082">
      <w:bodyDiv w:val="1"/>
      <w:marLeft w:val="0"/>
      <w:marRight w:val="0"/>
      <w:marTop w:val="0"/>
      <w:marBottom w:val="0"/>
      <w:divBdr>
        <w:top w:val="none" w:sz="0" w:space="0" w:color="auto"/>
        <w:left w:val="none" w:sz="0" w:space="0" w:color="auto"/>
        <w:bottom w:val="none" w:sz="0" w:space="0" w:color="auto"/>
        <w:right w:val="none" w:sz="0" w:space="0" w:color="auto"/>
      </w:divBdr>
      <w:divsChild>
        <w:div w:id="1472092689">
          <w:marLeft w:val="0"/>
          <w:marRight w:val="0"/>
          <w:marTop w:val="0"/>
          <w:marBottom w:val="0"/>
          <w:divBdr>
            <w:top w:val="none" w:sz="0" w:space="0" w:color="auto"/>
            <w:left w:val="none" w:sz="0" w:space="0" w:color="auto"/>
            <w:bottom w:val="none" w:sz="0" w:space="0" w:color="auto"/>
            <w:right w:val="none" w:sz="0" w:space="0" w:color="auto"/>
          </w:divBdr>
          <w:divsChild>
            <w:div w:id="1006402090">
              <w:marLeft w:val="0"/>
              <w:marRight w:val="0"/>
              <w:marTop w:val="0"/>
              <w:marBottom w:val="0"/>
              <w:divBdr>
                <w:top w:val="none" w:sz="0" w:space="0" w:color="auto"/>
                <w:left w:val="none" w:sz="0" w:space="0" w:color="auto"/>
                <w:bottom w:val="none" w:sz="0" w:space="0" w:color="auto"/>
                <w:right w:val="none" w:sz="0" w:space="0" w:color="auto"/>
              </w:divBdr>
              <w:divsChild>
                <w:div w:id="1871264590">
                  <w:marLeft w:val="0"/>
                  <w:marRight w:val="0"/>
                  <w:marTop w:val="0"/>
                  <w:marBottom w:val="0"/>
                  <w:divBdr>
                    <w:top w:val="none" w:sz="0" w:space="0" w:color="auto"/>
                    <w:left w:val="none" w:sz="0" w:space="0" w:color="auto"/>
                    <w:bottom w:val="none" w:sz="0" w:space="0" w:color="auto"/>
                    <w:right w:val="none" w:sz="0" w:space="0" w:color="auto"/>
                  </w:divBdr>
                </w:div>
              </w:divsChild>
            </w:div>
            <w:div w:id="762997816">
              <w:marLeft w:val="0"/>
              <w:marRight w:val="0"/>
              <w:marTop w:val="0"/>
              <w:marBottom w:val="0"/>
              <w:divBdr>
                <w:top w:val="none" w:sz="0" w:space="0" w:color="auto"/>
                <w:left w:val="none" w:sz="0" w:space="0" w:color="auto"/>
                <w:bottom w:val="none" w:sz="0" w:space="0" w:color="auto"/>
                <w:right w:val="none" w:sz="0" w:space="0" w:color="auto"/>
              </w:divBdr>
              <w:divsChild>
                <w:div w:id="105777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943686">
      <w:bodyDiv w:val="1"/>
      <w:marLeft w:val="0"/>
      <w:marRight w:val="0"/>
      <w:marTop w:val="0"/>
      <w:marBottom w:val="0"/>
      <w:divBdr>
        <w:top w:val="none" w:sz="0" w:space="0" w:color="auto"/>
        <w:left w:val="none" w:sz="0" w:space="0" w:color="auto"/>
        <w:bottom w:val="none" w:sz="0" w:space="0" w:color="auto"/>
        <w:right w:val="none" w:sz="0" w:space="0" w:color="auto"/>
      </w:divBdr>
      <w:divsChild>
        <w:div w:id="1051198900">
          <w:marLeft w:val="0"/>
          <w:marRight w:val="0"/>
          <w:marTop w:val="0"/>
          <w:marBottom w:val="0"/>
          <w:divBdr>
            <w:top w:val="none" w:sz="0" w:space="0" w:color="auto"/>
            <w:left w:val="none" w:sz="0" w:space="0" w:color="auto"/>
            <w:bottom w:val="none" w:sz="0" w:space="0" w:color="auto"/>
            <w:right w:val="none" w:sz="0" w:space="0" w:color="auto"/>
          </w:divBdr>
          <w:divsChild>
            <w:div w:id="1654216668">
              <w:marLeft w:val="0"/>
              <w:marRight w:val="0"/>
              <w:marTop w:val="0"/>
              <w:marBottom w:val="0"/>
              <w:divBdr>
                <w:top w:val="none" w:sz="0" w:space="0" w:color="auto"/>
                <w:left w:val="none" w:sz="0" w:space="0" w:color="auto"/>
                <w:bottom w:val="none" w:sz="0" w:space="0" w:color="auto"/>
                <w:right w:val="none" w:sz="0" w:space="0" w:color="auto"/>
              </w:divBdr>
              <w:divsChild>
                <w:div w:id="68625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106062">
      <w:bodyDiv w:val="1"/>
      <w:marLeft w:val="0"/>
      <w:marRight w:val="0"/>
      <w:marTop w:val="0"/>
      <w:marBottom w:val="0"/>
      <w:divBdr>
        <w:top w:val="none" w:sz="0" w:space="0" w:color="auto"/>
        <w:left w:val="none" w:sz="0" w:space="0" w:color="auto"/>
        <w:bottom w:val="none" w:sz="0" w:space="0" w:color="auto"/>
        <w:right w:val="none" w:sz="0" w:space="0" w:color="auto"/>
      </w:divBdr>
      <w:divsChild>
        <w:div w:id="1843810746">
          <w:marLeft w:val="0"/>
          <w:marRight w:val="0"/>
          <w:marTop w:val="0"/>
          <w:marBottom w:val="0"/>
          <w:divBdr>
            <w:top w:val="none" w:sz="0" w:space="0" w:color="auto"/>
            <w:left w:val="none" w:sz="0" w:space="0" w:color="auto"/>
            <w:bottom w:val="none" w:sz="0" w:space="0" w:color="auto"/>
            <w:right w:val="none" w:sz="0" w:space="0" w:color="auto"/>
          </w:divBdr>
          <w:divsChild>
            <w:div w:id="835877382">
              <w:marLeft w:val="0"/>
              <w:marRight w:val="0"/>
              <w:marTop w:val="0"/>
              <w:marBottom w:val="0"/>
              <w:divBdr>
                <w:top w:val="none" w:sz="0" w:space="0" w:color="auto"/>
                <w:left w:val="none" w:sz="0" w:space="0" w:color="auto"/>
                <w:bottom w:val="none" w:sz="0" w:space="0" w:color="auto"/>
                <w:right w:val="none" w:sz="0" w:space="0" w:color="auto"/>
              </w:divBdr>
              <w:divsChild>
                <w:div w:id="88089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openxmlformats.org/officeDocument/2006/relationships/styles" Target="styles.xml"/><Relationship Id="rId7" Type="http://schemas.openxmlformats.org/officeDocument/2006/relationships/image" Target="media/image2.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12F22-F0F8-2245-AE86-40D4BB447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2</Pages>
  <Words>796</Words>
  <Characters>4540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2020-12-30T19:30:00Z</cp:lastPrinted>
  <dcterms:created xsi:type="dcterms:W3CDTF">2020-12-30T19:12:00Z</dcterms:created>
  <dcterms:modified xsi:type="dcterms:W3CDTF">2021-01-06T19:21:00Z</dcterms:modified>
</cp:coreProperties>
</file>