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0D9488"/>
          <w:sz w:val="36"/>
          <w:szCs w:val="36"/>
        </w:rPr>
        <w:t xml:space="preserve">CEYLONSHELF DIGITAL LIBRARY HUB</w:t>
      </w:r>
    </w:p>
    <w:p>
      <w:pPr>
        <w:spacing w:after="300"/>
        <w:jc w:val="center"/>
      </w:pPr>
      <w:r>
        <w:rPr>
          <w:rFonts w:ascii="Arial" w:cs="Arial" w:eastAsia="Arial" w:hAnsi="Arial"/>
          <w:b/>
          <w:bCs/>
          <w:color w:val="0F172A"/>
          <w:sz w:val="22"/>
          <w:szCs w:val="22"/>
        </w:rPr>
        <w:t xml:space="preserve">COMPLETE PROJECT DOCUMENTATION &amp; VIDEO RECORDING SCRIPT</w:t>
      </w:r>
    </w:p>
    <w:tbl>
      <w:tblPr>
        <w:tblW w:type="pct" w:w="100%"/>
        <w:tblBorders>
          <w:top w:val="single" w:color="0D9488" w:sz="6"/>
          <w:left w:val="single" w:color="0D9488" w:sz="24"/>
          <w:bottom w:val="single" w:color="0D9488" w:sz="6"/>
          <w:right w:val="single" w:color="0D9488" w:sz="6"/>
          <w:insideH w:val="single" w:color="auto" w:sz="4"/>
          <w:insideV w:val="single" w:color="auto" w:sz="4"/>
        </w:tblBorders>
      </w:tblPr>
      <w:tblGrid>
        <w:gridCol w:w="100"/>
      </w:tblGrid>
      <w:tr>
        <w:tc>
          <w:tcPr>
            <w:shd w:fill="F0FDFA" w:val="clear"/>
            <w:tcMar>
              <w:top w:type="dxa" w:w="140"/>
              <w:left w:type="dxa" w:w="180"/>
              <w:bottom w:type="dxa" w:w="140"/>
              <w:right w:type="dxa" w:w="180"/>
            </w:tcMar>
          </w:tcPr>
          <w:p>
            <w:pPr>
              <w:spacing w:after="60"/>
            </w:pPr>
            <w:r>
              <w:rPr>
                <w:rFonts w:ascii="Arial" w:cs="Arial" w:eastAsia="Arial" w:hAnsi="Arial"/>
                <w:b/>
                <w:bCs/>
                <w:color w:val="0D9488"/>
                <w:sz w:val="22"/>
                <w:szCs w:val="22"/>
              </w:rPr>
              <w:t xml:space="preserve">📋 Master Document Purpose &amp; Owner Video Guide</w:t>
            </w:r>
          </w:p>
          <w:p>
            <w:pPr>
              <w:spacing w:after="0" w:line="240"/>
            </w:pPr>
            <w:r>
              <w:rPr>
                <w:rFonts w:ascii="Arial" w:cs="Arial" w:eastAsia="Arial" w:hAnsi="Arial"/>
                <w:color w:val="334155"/>
                <w:sz w:val="20"/>
                <w:szCs w:val="20"/>
              </w:rPr>
              <w:t xml:space="preserve">This single, comprehensive document contains the complete technical architecture, technology stack specifications, database entity models, REST API reference tables, automated testing procedures, Docker deployment guides, and a scene-by-scene script specifically designed for the project owner to record a full video demonstration of all system functions.</w:t>
            </w:r>
          </w:p>
        </w:tc>
      </w:tr>
    </w:tbl>
    <w:p>
      <w:pPr>
        <w:spacing w:after="240"/>
      </w:pPr>
    </w:p>
    <w:p>
      <w:pPr>
        <w:pStyle w:val="Heading1"/>
        <w:spacing w:after="140" w:before="400"/>
      </w:pPr>
      <w:r>
        <w:t xml:space="preserve">SECTION 1: EXECUTIVE SUMMARY &amp; PROJECT SPECIFICATIONS</w:t>
      </w:r>
    </w:p>
    <w:p>
      <w:pPr>
        <w:pStyle w:val="Heading2"/>
        <w:spacing w:after="100" w:before="280"/>
      </w:pPr>
      <w:r>
        <w:t xml:space="preserve">1.1 System Overview</w:t>
      </w:r>
    </w:p>
    <w:p>
      <w:pPr>
        <w:spacing w:after="120" w:line="276"/>
      </w:pPr>
      <w:r>
        <w:rPr>
          <w:rFonts w:ascii="Arial" w:cs="Arial" w:eastAsia="Arial" w:hAnsi="Arial"/>
          <w:b w:val="false"/>
          <w:bCs w:val="false"/>
          <w:color w:val="334155"/>
          <w:sz w:val="22"/>
          <w:szCs w:val="22"/>
        </w:rPr>
        <w:t xml:space="preserve">CeylonShelf is a modern, full-stack, real-time Digital Library &amp; Knowledge Management System tailored for public and academic library networks in Sri Lanka. It connects multiple regional library branches (including Colombo, Kandy, Galle, Peradeniya, and Kurunegala) into a centralized, synchronized digital platform.</w:t>
      </w:r>
    </w:p>
    <w:p>
      <w:pPr>
        <w:spacing w:after="120" w:line="276"/>
      </w:pPr>
      <w:r>
        <w:rPr>
          <w:rFonts w:ascii="Arial" w:cs="Arial" w:eastAsia="Arial" w:hAnsi="Arial"/>
          <w:b w:val="false"/>
          <w:bCs w:val="false"/>
          <w:color w:val="334155"/>
          <w:sz w:val="22"/>
          <w:szCs w:val="22"/>
        </w:rPr>
        <w:t xml:space="preserve">The system addresses traditional library manual bottlenecks—such as physical record books, untracked overdue returns, manual fine calculations, and delayed notifications—by providing real-time WebSockets synchronization, automated fine tracking (LKR 50.00/day), automated email overdue notices, and interactive dashboard analytics.</w:t>
      </w:r>
    </w:p>
    <w:p>
      <w:pPr>
        <w:pStyle w:val="Heading2"/>
        <w:spacing w:after="100" w:before="280"/>
      </w:pPr>
      <w:r>
        <w:t xml:space="preserve">1.2 Core Project Capabilities</w:t>
      </w:r>
    </w:p>
    <w:p>
      <w:pPr>
        <w:pStyle w:val="ListParagraph"/>
        <w:numPr>
          <w:ilvl w:val="0"/>
          <w:numId w:val="1"/>
        </w:numPr>
        <w:spacing w:after="80" w:line="250"/>
      </w:pPr>
      <w:r>
        <w:rPr>
          <w:rFonts w:ascii="Arial" w:cs="Arial" w:eastAsia="Arial" w:hAnsi="Arial"/>
          <w:b/>
          <w:bCs/>
          <w:color w:val="0F172A"/>
          <w:sz w:val="22"/>
          <w:szCs w:val="22"/>
        </w:rPr>
        <w:t xml:space="preserve">• User &amp; Role Management:</w:t>
      </w:r>
      <w:r>
        <w:rPr>
          <w:rFonts w:ascii="Arial" w:cs="Arial" w:eastAsia="Arial" w:hAnsi="Arial"/>
          <w:color w:val="334155"/>
          <w:sz w:val="22"/>
          <w:szCs w:val="22"/>
        </w:rPr>
        <w:t xml:space="preserve"> Secure JWT-based authentication with dual token storage (access tokens &amp; HTTP-only refresh cookies) supporting Admin and User roles.</w:t>
      </w:r>
    </w:p>
    <w:p>
      <w:pPr>
        <w:pStyle w:val="ListParagraph"/>
        <w:numPr>
          <w:ilvl w:val="0"/>
          <w:numId w:val="1"/>
        </w:numPr>
        <w:spacing w:after="80" w:line="250"/>
      </w:pPr>
      <w:r>
        <w:rPr>
          <w:rFonts w:ascii="Arial" w:cs="Arial" w:eastAsia="Arial" w:hAnsi="Arial"/>
          <w:b/>
          <w:bCs/>
          <w:color w:val="0F172A"/>
          <w:sz w:val="22"/>
          <w:szCs w:val="22"/>
        </w:rPr>
        <w:t xml:space="preserve">• Book Catalog System:</w:t>
      </w:r>
      <w:r>
        <w:rPr>
          <w:rFonts w:ascii="Arial" w:cs="Arial" w:eastAsia="Arial" w:hAnsi="Arial"/>
          <w:color w:val="334155"/>
          <w:sz w:val="22"/>
          <w:szCs w:val="22"/>
        </w:rPr>
        <w:t xml:space="preserve"> Comprehensive catalog management supporting title, author, genre filtering, live search, and dynamic available copy tracking.</w:t>
      </w:r>
    </w:p>
    <w:p>
      <w:pPr>
        <w:pStyle w:val="ListParagraph"/>
        <w:numPr>
          <w:ilvl w:val="0"/>
          <w:numId w:val="1"/>
        </w:numPr>
        <w:spacing w:after="80" w:line="250"/>
      </w:pPr>
      <w:r>
        <w:rPr>
          <w:rFonts w:ascii="Arial" w:cs="Arial" w:eastAsia="Arial" w:hAnsi="Arial"/>
          <w:b/>
          <w:bCs/>
          <w:color w:val="0F172A"/>
          <w:sz w:val="22"/>
          <w:szCs w:val="22"/>
        </w:rPr>
        <w:t xml:space="preserve">• Reader Directory:</w:t>
      </w:r>
      <w:r>
        <w:rPr>
          <w:rFonts w:ascii="Arial" w:cs="Arial" w:eastAsia="Arial" w:hAnsi="Arial"/>
          <w:color w:val="334155"/>
          <w:sz w:val="22"/>
          <w:szCs w:val="22"/>
        </w:rPr>
        <w:t xml:space="preserve"> Member directory tracking contact details, registration dates, and active lending status across regional branches.</w:t>
      </w:r>
    </w:p>
    <w:p>
      <w:pPr>
        <w:pStyle w:val="ListParagraph"/>
        <w:numPr>
          <w:ilvl w:val="0"/>
          <w:numId w:val="1"/>
        </w:numPr>
        <w:spacing w:after="80" w:line="250"/>
      </w:pPr>
      <w:r>
        <w:rPr>
          <w:rFonts w:ascii="Arial" w:cs="Arial" w:eastAsia="Arial" w:hAnsi="Arial"/>
          <w:b/>
          <w:bCs/>
          <w:color w:val="0F172A"/>
          <w:sz w:val="22"/>
          <w:szCs w:val="22"/>
        </w:rPr>
        <w:t xml:space="preserve">• Book Loan Circulation:</w:t>
      </w:r>
      <w:r>
        <w:rPr>
          <w:rFonts w:ascii="Arial" w:cs="Arial" w:eastAsia="Arial" w:hAnsi="Arial"/>
          <w:color w:val="334155"/>
          <w:sz w:val="22"/>
          <w:szCs w:val="22"/>
        </w:rPr>
        <w:t xml:space="preserve"> Issue 14-day book loans, track active borrowings, process returns, and automatically increment/decrement available stock counts.</w:t>
      </w:r>
    </w:p>
    <w:p>
      <w:pPr>
        <w:pStyle w:val="ListParagraph"/>
        <w:numPr>
          <w:ilvl w:val="0"/>
          <w:numId w:val="1"/>
        </w:numPr>
        <w:spacing w:after="80" w:line="250"/>
      </w:pPr>
      <w:r>
        <w:rPr>
          <w:rFonts w:ascii="Arial" w:cs="Arial" w:eastAsia="Arial" w:hAnsi="Arial"/>
          <w:b/>
          <w:bCs/>
          <w:color w:val="0F172A"/>
          <w:sz w:val="22"/>
          <w:szCs w:val="22"/>
        </w:rPr>
        <w:t xml:space="preserve">• Overdue &amp; Fine Processing:</w:t>
      </w:r>
      <w:r>
        <w:rPr>
          <w:rFonts w:ascii="Arial" w:cs="Arial" w:eastAsia="Arial" w:hAnsi="Arial"/>
          <w:color w:val="334155"/>
          <w:sz w:val="22"/>
          <w:szCs w:val="22"/>
        </w:rPr>
        <w:t xml:space="preserve"> Real-time identification of late returns, automated LKR 50/day fine calculation, and one-click email notification dispatch via Nodemailer SMTP.</w:t>
      </w:r>
    </w:p>
    <w:p>
      <w:pPr>
        <w:pStyle w:val="ListParagraph"/>
        <w:numPr>
          <w:ilvl w:val="0"/>
          <w:numId w:val="1"/>
        </w:numPr>
        <w:spacing w:after="80" w:line="250"/>
      </w:pPr>
      <w:r>
        <w:rPr>
          <w:rFonts w:ascii="Arial" w:cs="Arial" w:eastAsia="Arial" w:hAnsi="Arial"/>
          <w:b/>
          <w:bCs/>
          <w:color w:val="0F172A"/>
          <w:sz w:val="22"/>
          <w:szCs w:val="22"/>
        </w:rPr>
        <w:t xml:space="preserve">• Real-Time Event Sync:</w:t>
      </w:r>
      <w:r>
        <w:rPr>
          <w:rFonts w:ascii="Arial" w:cs="Arial" w:eastAsia="Arial" w:hAnsi="Arial"/>
          <w:color w:val="334155"/>
          <w:sz w:val="22"/>
          <w:szCs w:val="22"/>
        </w:rPr>
        <w:t xml:space="preserve"> Instant browser multi-client state update via Socket.IO WebSockets whenever inventory, reader, or loan records change.</w:t>
      </w:r>
    </w:p>
    <w:p>
      <w:pPr>
        <w:pStyle w:val="Heading1"/>
        <w:spacing w:after="140" w:before="400"/>
      </w:pPr>
      <w:r>
        <w:t xml:space="preserve">SECTION 2: COMPLETE TECHNOLOGY STACK &amp; SPECIFICATIONS</w:t>
      </w:r>
    </w:p>
    <w:p>
      <w:pPr>
        <w:spacing w:after="120" w:line="276"/>
      </w:pPr>
      <w:r>
        <w:rPr>
          <w:rFonts w:ascii="Arial" w:cs="Arial" w:eastAsia="Arial" w:hAnsi="Arial"/>
          <w:b w:val="false"/>
          <w:bCs w:val="false"/>
          <w:color w:val="334155"/>
          <w:sz w:val="22"/>
          <w:szCs w:val="22"/>
        </w:rPr>
        <w:t xml:space="preserve">CeylonShelf leverages industry-standard, production-grade technologies across all tiers of the application:</w:t>
      </w:r>
    </w:p>
    <w:tbl>
      <w:tblPr>
        <w:tblW w:type="pct" w:w="100%"/>
        <w:tblBorders>
          <w:top w:val="single" w:color="CBD5E1" w:sz="6"/>
          <w:left w:val="single" w:color="CBD5E1" w:sz="6"/>
          <w:bottom w:val="single" w:color="CBD5E1" w:sz="6"/>
          <w:right w:val="single" w:color="CBD5E1" w:sz="6"/>
          <w:insideH w:val="single" w:color="CBD5E1" w:sz="4"/>
          <w:insideV w:val="single" w:color="CBD5E1" w:sz="4"/>
        </w:tblBorders>
      </w:tblPr>
      <w:tblGrid>
        <w:gridCol w:w="100"/>
        <w:gridCol w:w="100"/>
        <w:gridCol w:w="100"/>
        <w:gridCol w:w="100"/>
      </w:tblGrid>
      <w:tr>
        <w:trPr>
          <w:tblHeader/>
        </w:trPr>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Category</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Technology / Framework</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Version</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Key Function &amp; Purpose</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Frontend Core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React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v19.1.0</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Declarative component-based UI library</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Frontend Language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TypeScript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v5.8.3</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Static typing &amp; compile-time error prevention</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Build Tool</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Vite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v6.3.5</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Ultra-fast frontend dev server &amp; asset bundling</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Styling</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TailwindCSS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v4.1.7</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Utility-first CSS styling framework</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Client Routing</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React Router DOM</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v7.6.1</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Declarative browser routing &amp; protected guards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Real-Time Client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Socket.IO Client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v4.8.3</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WebSocket client for live data event listening</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HTTP Client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Axios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v1.9.0</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Promise-based HTTP client with auth interceptors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Notifications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React Hot Toast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v2.5.2</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Toast popups for real-time notifications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Data Visualization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Recharts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v2.15.3</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Interactive charts for dashboard analytics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Backend Runtime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Node.js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v20.x / v24.x</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Asynchronous event-driven JavaScript runtime</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Backend Framework</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Express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v5.1.0</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REST API web framework for Node.js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Backend Language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TypeScript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v5.8.3</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Type safety across server controllers &amp; routes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Real-Time Server</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Socket.IO Server</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v4.8.3</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WebSocket server for broadcasting live updates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Database Persistence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MongoDB</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v6.0</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Document-oriented NoSQL database</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Object Data Modeling</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Mongoose ORM</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v8.15.2</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Schema validation &amp; MongoDB query abstraction</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In-Memory Database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MongoMemoryServer</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v11.2.0</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In-memory MongoDB fallback for dev &amp; tests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Email Service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Nodemailer</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v7.0.5</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SMTP transport for automated overdue email notices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Authentication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JSON Web Token (JWT)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v9.0.2</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Stateless authorization tokens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Password Security</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Bcrypt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v6.0.0</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Salted password hashing algorithms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Testing Suite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Jest &amp; Supertest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v30.x / v7.x</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Unit &amp; API integration testing framework</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Containerization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Docker &amp; Docker Compose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v3.8</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Multi-container containerized deployment</w:t>
            </w:r>
          </w:p>
        </w:tc>
      </w:tr>
    </w:tbl>
    <w:p>
      <w:pPr>
        <w:spacing w:after="200"/>
      </w:pPr>
    </w:p>
    <w:p>
      <w:pPr>
        <w:pStyle w:val="Heading1"/>
        <w:spacing w:after="140" w:before="400"/>
      </w:pPr>
      <w:r>
        <w:t xml:space="preserve">SECTION 3: SYSTEM ARCHITECTURE &amp; ENTITY SCHEMAS</w:t>
      </w:r>
    </w:p>
    <w:p>
      <w:pPr>
        <w:pStyle w:val="Heading2"/>
        <w:spacing w:after="100" w:before="280"/>
      </w:pPr>
      <w:r>
        <w:t xml:space="preserve">3.1 Architectural Overview</w:t>
      </w:r>
    </w:p>
    <w:p>
      <w:pPr>
        <w:spacing w:after="120" w:line="276"/>
      </w:pPr>
      <w:r>
        <w:rPr>
          <w:rFonts w:ascii="Arial" w:cs="Arial" w:eastAsia="Arial" w:hAnsi="Arial"/>
          <w:b w:val="false"/>
          <w:bCs w:val="false"/>
          <w:color w:val="334155"/>
          <w:sz w:val="22"/>
          <w:szCs w:val="22"/>
        </w:rPr>
        <w:t xml:space="preserve">CeylonShelf follows a 3-Tier Layered Architecture with decoupled responsibilities:</w:t>
      </w:r>
    </w:p>
    <w:p>
      <w:pPr>
        <w:pStyle w:val="ListParagraph"/>
        <w:numPr>
          <w:ilvl w:val="0"/>
          <w:numId w:val="1"/>
        </w:numPr>
        <w:spacing w:after="80" w:line="250"/>
      </w:pPr>
      <w:r>
        <w:rPr>
          <w:rFonts w:ascii="Arial" w:cs="Arial" w:eastAsia="Arial" w:hAnsi="Arial"/>
          <w:b/>
          <w:bCs/>
          <w:color w:val="0F172A"/>
          <w:sz w:val="22"/>
          <w:szCs w:val="22"/>
        </w:rPr>
        <w:t xml:space="preserve">1. Presentation Layer (Client):</w:t>
      </w:r>
      <w:r>
        <w:rPr>
          <w:rFonts w:ascii="Arial" w:cs="Arial" w:eastAsia="Arial" w:hAnsi="Arial"/>
          <w:color w:val="334155"/>
          <w:sz w:val="22"/>
          <w:szCs w:val="22"/>
        </w:rPr>
        <w:t xml:space="preserve"> Built with React 19, TypeScript, and Vite. Renders views, handles state, and communicates asynchronously via REST APIs and WebSockets.</w:t>
      </w:r>
    </w:p>
    <w:p>
      <w:pPr>
        <w:pStyle w:val="ListParagraph"/>
        <w:numPr>
          <w:ilvl w:val="0"/>
          <w:numId w:val="1"/>
        </w:numPr>
        <w:spacing w:after="80" w:line="250"/>
      </w:pPr>
      <w:r>
        <w:rPr>
          <w:rFonts w:ascii="Arial" w:cs="Arial" w:eastAsia="Arial" w:hAnsi="Arial"/>
          <w:b/>
          <w:bCs/>
          <w:color w:val="0F172A"/>
          <w:sz w:val="22"/>
          <w:szCs w:val="22"/>
        </w:rPr>
        <w:t xml:space="preserve">2. Application &amp; Logic Layer (Server):</w:t>
      </w:r>
      <w:r>
        <w:rPr>
          <w:rFonts w:ascii="Arial" w:cs="Arial" w:eastAsia="Arial" w:hAnsi="Arial"/>
          <w:color w:val="334155"/>
          <w:sz w:val="22"/>
          <w:szCs w:val="22"/>
        </w:rPr>
        <w:t xml:space="preserve"> Node.js Express 5 API server following the Model-View-Controller (MVC) pattern. Houses business logic, JWT authentication, mail services, and WebSockets broadcasting.</w:t>
      </w:r>
    </w:p>
    <w:p>
      <w:pPr>
        <w:pStyle w:val="ListParagraph"/>
        <w:numPr>
          <w:ilvl w:val="0"/>
          <w:numId w:val="1"/>
        </w:numPr>
        <w:spacing w:after="80" w:line="250"/>
      </w:pPr>
      <w:r>
        <w:rPr>
          <w:rFonts w:ascii="Arial" w:cs="Arial" w:eastAsia="Arial" w:hAnsi="Arial"/>
          <w:b/>
          <w:bCs/>
          <w:color w:val="0F172A"/>
          <w:sz w:val="22"/>
          <w:szCs w:val="22"/>
        </w:rPr>
        <w:t xml:space="preserve">3. Persistence Layer (Database):</w:t>
      </w:r>
      <w:r>
        <w:rPr>
          <w:rFonts w:ascii="Arial" w:cs="Arial" w:eastAsia="Arial" w:hAnsi="Arial"/>
          <w:color w:val="334155"/>
          <w:sz w:val="22"/>
          <w:szCs w:val="22"/>
        </w:rPr>
        <w:t xml:space="preserve"> MongoDB database managed via Mongoose ORM models, with MongoMemoryServer fallback for seamless execution.</w:t>
      </w:r>
    </w:p>
    <w:p>
      <w:pPr>
        <w:pStyle w:val="Heading2"/>
        <w:spacing w:after="100" w:before="280"/>
      </w:pPr>
      <w:r>
        <w:t xml:space="preserve">3.2 Software Design Patterns Implemented</w:t>
      </w:r>
    </w:p>
    <w:p>
      <w:pPr>
        <w:pStyle w:val="ListParagraph"/>
        <w:numPr>
          <w:ilvl w:val="0"/>
          <w:numId w:val="1"/>
        </w:numPr>
        <w:spacing w:after="80" w:line="250"/>
      </w:pPr>
      <w:r>
        <w:rPr>
          <w:rFonts w:ascii="Arial" w:cs="Arial" w:eastAsia="Arial" w:hAnsi="Arial"/>
          <w:b/>
          <w:bCs/>
          <w:color w:val="0F172A"/>
          <w:sz w:val="22"/>
          <w:szCs w:val="22"/>
        </w:rPr>
        <w:t xml:space="preserve">• Model-View-Controller (MVC):</w:t>
      </w:r>
      <w:r>
        <w:rPr>
          <w:rFonts w:ascii="Arial" w:cs="Arial" w:eastAsia="Arial" w:hAnsi="Arial"/>
          <w:color w:val="334155"/>
          <w:sz w:val="22"/>
          <w:szCs w:val="22"/>
        </w:rPr>
        <w:t xml:space="preserve"> Strict separation between data schemas (models/), API route handlers (controllers/), and client UI views.</w:t>
      </w:r>
    </w:p>
    <w:p>
      <w:pPr>
        <w:pStyle w:val="ListParagraph"/>
        <w:numPr>
          <w:ilvl w:val="0"/>
          <w:numId w:val="1"/>
        </w:numPr>
        <w:spacing w:after="80" w:line="250"/>
      </w:pPr>
      <w:r>
        <w:rPr>
          <w:rFonts w:ascii="Arial" w:cs="Arial" w:eastAsia="Arial" w:hAnsi="Arial"/>
          <w:b/>
          <w:bCs/>
          <w:color w:val="0F172A"/>
          <w:sz w:val="22"/>
          <w:szCs w:val="22"/>
        </w:rPr>
        <w:t xml:space="preserve">• Publisher-Subscriber (Pub/Sub):</w:t>
      </w:r>
      <w:r>
        <w:rPr>
          <w:rFonts w:ascii="Arial" w:cs="Arial" w:eastAsia="Arial" w:hAnsi="Arial"/>
          <w:color w:val="334155"/>
          <w:sz w:val="22"/>
          <w:szCs w:val="22"/>
        </w:rPr>
        <w:t xml:space="preserve"> Socket.IO acts as an event emitter/publisher broadcasting system-wide changes to connected subscribers in real time.</w:t>
      </w:r>
    </w:p>
    <w:p>
      <w:pPr>
        <w:pStyle w:val="ListParagraph"/>
        <w:numPr>
          <w:ilvl w:val="0"/>
          <w:numId w:val="1"/>
        </w:numPr>
        <w:spacing w:after="80" w:line="250"/>
      </w:pPr>
      <w:r>
        <w:rPr>
          <w:rFonts w:ascii="Arial" w:cs="Arial" w:eastAsia="Arial" w:hAnsi="Arial"/>
          <w:b/>
          <w:bCs/>
          <w:color w:val="0F172A"/>
          <w:sz w:val="22"/>
          <w:szCs w:val="22"/>
        </w:rPr>
        <w:t xml:space="preserve">• Single Responsibility Principle:</w:t>
      </w:r>
      <w:r>
        <w:rPr>
          <w:rFonts w:ascii="Arial" w:cs="Arial" w:eastAsia="Arial" w:hAnsi="Arial"/>
          <w:color w:val="334155"/>
          <w:sz w:val="22"/>
          <w:szCs w:val="22"/>
        </w:rPr>
        <w:t xml:space="preserve"> Independent modules for mail handling (mail.service.ts), socket events (socket.ts), database seeding (mongo.ts), and error handling (errorHandler.ts).</w:t>
      </w:r>
    </w:p>
    <w:p>
      <w:pPr>
        <w:pStyle w:val="Heading2"/>
        <w:spacing w:after="100" w:before="280"/>
      </w:pPr>
      <w:r>
        <w:t xml:space="preserve">3.3 Database Entity Schemas</w:t>
      </w:r>
    </w:p>
    <w:p>
      <w:pPr>
        <w:spacing w:after="120" w:line="276"/>
      </w:pPr>
      <w:r>
        <w:rPr>
          <w:rFonts w:ascii="Arial" w:cs="Arial" w:eastAsia="Arial" w:hAnsi="Arial"/>
          <w:b w:val="false"/>
          <w:bCs w:val="false"/>
          <w:color w:val="334155"/>
          <w:sz w:val="22"/>
          <w:szCs w:val="22"/>
        </w:rPr>
        <w:t xml:space="preserve">The system manages four core MongoDB collection models defined in TypeScript:</w:t>
      </w:r>
    </w:p>
    <w:p>
      <w:pPr>
        <w:pStyle w:val="Heading3"/>
        <w:spacing w:after="80" w:before="200"/>
      </w:pPr>
      <w:r>
        <w:t xml:space="preserve">1. User Entity (models/User.ts)</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interface IUser {</w:t>
            </w:r>
          </w:p>
          <w:p>
            <w:pPr>
              <w:spacing w:after="30" w:line="210"/>
            </w:pPr>
            <w:r>
              <w:rPr>
                <w:rFonts w:ascii="Consolas" w:cs="Consolas" w:eastAsia="Consolas" w:hAnsi="Consolas"/>
                <w:color w:val="F1F5F9"/>
                <w:sz w:val="18"/>
                <w:szCs w:val="18"/>
              </w:rPr>
              <w:t xml:space="preserve">  _id: ObjectId;</w:t>
            </w:r>
          </w:p>
          <w:p>
            <w:pPr>
              <w:spacing w:after="30" w:line="210"/>
            </w:pPr>
            <w:r>
              <w:rPr>
                <w:rFonts w:ascii="Consolas" w:cs="Consolas" w:eastAsia="Consolas" w:hAnsi="Consolas"/>
                <w:color w:val="F1F5F9"/>
                <w:sz w:val="18"/>
                <w:szCs w:val="18"/>
              </w:rPr>
              <w:t xml:space="preserve">  name: string;</w:t>
            </w:r>
          </w:p>
          <w:p>
            <w:pPr>
              <w:spacing w:after="30" w:line="210"/>
            </w:pPr>
            <w:r>
              <w:rPr>
                <w:rFonts w:ascii="Consolas" w:cs="Consolas" w:eastAsia="Consolas" w:hAnsi="Consolas"/>
                <w:color w:val="F1F5F9"/>
                <w:sz w:val="18"/>
                <w:szCs w:val="18"/>
              </w:rPr>
              <w:t xml:space="preserve">  email: string; // Unique, lowercased</w:t>
            </w:r>
          </w:p>
          <w:p>
            <w:pPr>
              <w:spacing w:after="30" w:line="210"/>
            </w:pPr>
            <w:r>
              <w:rPr>
                <w:rFonts w:ascii="Consolas" w:cs="Consolas" w:eastAsia="Consolas" w:hAnsi="Consolas"/>
                <w:color w:val="F1F5F9"/>
                <w:sz w:val="18"/>
                <w:szCs w:val="18"/>
              </w:rPr>
              <w:t xml:space="preserve">  password: string; // Bcrypt hashed (SALT=10)</w:t>
            </w:r>
          </w:p>
          <w:p>
            <w:pPr>
              <w:spacing w:after="30" w:line="210"/>
            </w:pPr>
            <w:r>
              <w:rPr>
                <w:rFonts w:ascii="Consolas" w:cs="Consolas" w:eastAsia="Consolas" w:hAnsi="Consolas"/>
                <w:color w:val="F1F5F9"/>
                <w:sz w:val="18"/>
                <w:szCs w:val="18"/>
              </w:rPr>
              <w:t xml:space="preserve">  role: "admin" | "user"; // Default: "user"</w:t>
            </w:r>
          </w:p>
          <w:p>
            <w:pPr>
              <w:spacing w:after="30" w:line="210"/>
            </w:pPr>
            <w:r>
              <w:rPr>
                <w:rFonts w:ascii="Consolas" w:cs="Consolas" w:eastAsia="Consolas" w:hAnsi="Consolas"/>
                <w:color w:val="F1F5F9"/>
                <w:sz w:val="18"/>
                <w:szCs w:val="18"/>
              </w:rPr>
              <w:t xml:space="preserve">  createdAt: Date;</w:t>
            </w:r>
          </w:p>
          <w:p>
            <w:pPr>
              <w:spacing w:after="30" w:line="210"/>
            </w:pPr>
            <w:r>
              <w:rPr>
                <w:rFonts w:ascii="Consolas" w:cs="Consolas" w:eastAsia="Consolas" w:hAnsi="Consolas"/>
                <w:color w:val="F1F5F9"/>
                <w:sz w:val="18"/>
                <w:szCs w:val="18"/>
              </w:rPr>
              <w:t xml:space="preserve">  updatedAt: Date;</w:t>
            </w:r>
          </w:p>
          <w:p>
            <w:pPr>
              <w:spacing w:after="30" w:line="210"/>
            </w:pPr>
            <w:r>
              <w:rPr>
                <w:rFonts w:ascii="Consolas" w:cs="Consolas" w:eastAsia="Consolas" w:hAnsi="Consolas"/>
                <w:color w:val="F1F5F9"/>
                <w:sz w:val="18"/>
                <w:szCs w:val="18"/>
              </w:rPr>
              <w:t xml:space="preserve">}</w:t>
            </w:r>
          </w:p>
        </w:tc>
      </w:tr>
    </w:tbl>
    <w:p>
      <w:pPr>
        <w:pStyle w:val="Heading3"/>
        <w:spacing w:after="80" w:before="200"/>
      </w:pPr>
      <w:r>
        <w:t xml:space="preserve">2. Book Entity (models/Book.ts)</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interface IBook {</w:t>
            </w:r>
          </w:p>
          <w:p>
            <w:pPr>
              <w:spacing w:after="30" w:line="210"/>
            </w:pPr>
            <w:r>
              <w:rPr>
                <w:rFonts w:ascii="Consolas" w:cs="Consolas" w:eastAsia="Consolas" w:hAnsi="Consolas"/>
                <w:color w:val="F1F5F9"/>
                <w:sz w:val="18"/>
                <w:szCs w:val="18"/>
              </w:rPr>
              <w:t xml:space="preserve">  _id: ObjectId;</w:t>
            </w:r>
          </w:p>
          <w:p>
            <w:pPr>
              <w:spacing w:after="30" w:line="210"/>
            </w:pPr>
            <w:r>
              <w:rPr>
                <w:rFonts w:ascii="Consolas" w:cs="Consolas" w:eastAsia="Consolas" w:hAnsi="Consolas"/>
                <w:color w:val="F1F5F9"/>
                <w:sz w:val="18"/>
                <w:szCs w:val="18"/>
              </w:rPr>
              <w:t xml:space="preserve">  title: string;</w:t>
            </w:r>
          </w:p>
          <w:p>
            <w:pPr>
              <w:spacing w:after="30" w:line="210"/>
            </w:pPr>
            <w:r>
              <w:rPr>
                <w:rFonts w:ascii="Consolas" w:cs="Consolas" w:eastAsia="Consolas" w:hAnsi="Consolas"/>
                <w:color w:val="F1F5F9"/>
                <w:sz w:val="18"/>
                <w:szCs w:val="18"/>
              </w:rPr>
              <w:t xml:space="preserve">  author: string;</w:t>
            </w:r>
          </w:p>
          <w:p>
            <w:pPr>
              <w:spacing w:after="30" w:line="210"/>
            </w:pPr>
            <w:r>
              <w:rPr>
                <w:rFonts w:ascii="Consolas" w:cs="Consolas" w:eastAsia="Consolas" w:hAnsi="Consolas"/>
                <w:color w:val="F1F5F9"/>
                <w:sz w:val="18"/>
                <w:szCs w:val="18"/>
              </w:rPr>
              <w:t xml:space="preserve">  genre: string;</w:t>
            </w:r>
          </w:p>
          <w:p>
            <w:pPr>
              <w:spacing w:after="30" w:line="210"/>
            </w:pPr>
            <w:r>
              <w:rPr>
                <w:rFonts w:ascii="Consolas" w:cs="Consolas" w:eastAsia="Consolas" w:hAnsi="Consolas"/>
                <w:color w:val="F1F5F9"/>
                <w:sz w:val="18"/>
                <w:szCs w:val="18"/>
              </w:rPr>
              <w:t xml:space="preserve">  availableCopies: number; // Decrements on borrow, increments on return</w:t>
            </w:r>
          </w:p>
          <w:p>
            <w:pPr>
              <w:spacing w:after="30" w:line="210"/>
            </w:pPr>
            <w:r>
              <w:rPr>
                <w:rFonts w:ascii="Consolas" w:cs="Consolas" w:eastAsia="Consolas" w:hAnsi="Consolas"/>
                <w:color w:val="F1F5F9"/>
                <w:sz w:val="18"/>
                <w:szCs w:val="18"/>
              </w:rPr>
              <w:t xml:space="preserve">  publishedDate: Date;</w:t>
            </w:r>
          </w:p>
          <w:p>
            <w:pPr>
              <w:spacing w:after="30" w:line="210"/>
            </w:pPr>
            <w:r>
              <w:rPr>
                <w:rFonts w:ascii="Consolas" w:cs="Consolas" w:eastAsia="Consolas" w:hAnsi="Consolas"/>
                <w:color w:val="F1F5F9"/>
                <w:sz w:val="18"/>
                <w:szCs w:val="18"/>
              </w:rPr>
              <w:t xml:space="preserve">  createdAt: Date;</w:t>
            </w:r>
          </w:p>
          <w:p>
            <w:pPr>
              <w:spacing w:after="30" w:line="210"/>
            </w:pPr>
            <w:r>
              <w:rPr>
                <w:rFonts w:ascii="Consolas" w:cs="Consolas" w:eastAsia="Consolas" w:hAnsi="Consolas"/>
                <w:color w:val="F1F5F9"/>
                <w:sz w:val="18"/>
                <w:szCs w:val="18"/>
              </w:rPr>
              <w:t xml:space="preserve">  updatedAt: Date;</w:t>
            </w:r>
          </w:p>
          <w:p>
            <w:pPr>
              <w:spacing w:after="30" w:line="210"/>
            </w:pPr>
            <w:r>
              <w:rPr>
                <w:rFonts w:ascii="Consolas" w:cs="Consolas" w:eastAsia="Consolas" w:hAnsi="Consolas"/>
                <w:color w:val="F1F5F9"/>
                <w:sz w:val="18"/>
                <w:szCs w:val="18"/>
              </w:rPr>
              <w:t xml:space="preserve">}</w:t>
            </w:r>
          </w:p>
        </w:tc>
      </w:tr>
    </w:tbl>
    <w:p>
      <w:pPr>
        <w:pStyle w:val="Heading3"/>
        <w:spacing w:after="80" w:before="200"/>
      </w:pPr>
      <w:r>
        <w:t xml:space="preserve">3. Reader Entity (models/Reader.ts)</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interface IReader {</w:t>
            </w:r>
          </w:p>
          <w:p>
            <w:pPr>
              <w:spacing w:after="30" w:line="210"/>
            </w:pPr>
            <w:r>
              <w:rPr>
                <w:rFonts w:ascii="Consolas" w:cs="Consolas" w:eastAsia="Consolas" w:hAnsi="Consolas"/>
                <w:color w:val="F1F5F9"/>
                <w:sz w:val="18"/>
                <w:szCs w:val="18"/>
              </w:rPr>
              <w:t xml:space="preserve">  _id: ObjectId;</w:t>
            </w:r>
          </w:p>
          <w:p>
            <w:pPr>
              <w:spacing w:after="30" w:line="210"/>
            </w:pPr>
            <w:r>
              <w:rPr>
                <w:rFonts w:ascii="Consolas" w:cs="Consolas" w:eastAsia="Consolas" w:hAnsi="Consolas"/>
                <w:color w:val="F1F5F9"/>
                <w:sz w:val="18"/>
                <w:szCs w:val="18"/>
              </w:rPr>
              <w:t xml:space="preserve">  name: string;</w:t>
            </w:r>
          </w:p>
          <w:p>
            <w:pPr>
              <w:spacing w:after="30" w:line="210"/>
            </w:pPr>
            <w:r>
              <w:rPr>
                <w:rFonts w:ascii="Consolas" w:cs="Consolas" w:eastAsia="Consolas" w:hAnsi="Consolas"/>
                <w:color w:val="F1F5F9"/>
                <w:sz w:val="18"/>
                <w:szCs w:val="18"/>
              </w:rPr>
              <w:t xml:space="preserve">  email: string;</w:t>
            </w:r>
          </w:p>
          <w:p>
            <w:pPr>
              <w:spacing w:after="30" w:line="210"/>
            </w:pPr>
            <w:r>
              <w:rPr>
                <w:rFonts w:ascii="Consolas" w:cs="Consolas" w:eastAsia="Consolas" w:hAnsi="Consolas"/>
                <w:color w:val="F1F5F9"/>
                <w:sz w:val="18"/>
                <w:szCs w:val="18"/>
              </w:rPr>
              <w:t xml:space="preserve">  phoneNumber: string;</w:t>
            </w:r>
          </w:p>
          <w:p>
            <w:pPr>
              <w:spacing w:after="30" w:line="210"/>
            </w:pPr>
            <w:r>
              <w:rPr>
                <w:rFonts w:ascii="Consolas" w:cs="Consolas" w:eastAsia="Consolas" w:hAnsi="Consolas"/>
                <w:color w:val="F1F5F9"/>
                <w:sz w:val="18"/>
                <w:szCs w:val="18"/>
              </w:rPr>
              <w:t xml:space="preserve">  address: string;</w:t>
            </w:r>
          </w:p>
          <w:p>
            <w:pPr>
              <w:spacing w:after="30" w:line="210"/>
            </w:pPr>
            <w:r>
              <w:rPr>
                <w:rFonts w:ascii="Consolas" w:cs="Consolas" w:eastAsia="Consolas" w:hAnsi="Consolas"/>
                <w:color w:val="F1F5F9"/>
                <w:sz w:val="18"/>
                <w:szCs w:val="18"/>
              </w:rPr>
              <w:t xml:space="preserve">  registerDate: Date;</w:t>
            </w:r>
          </w:p>
          <w:p>
            <w:pPr>
              <w:spacing w:after="30" w:line="210"/>
            </w:pPr>
            <w:r>
              <w:rPr>
                <w:rFonts w:ascii="Consolas" w:cs="Consolas" w:eastAsia="Consolas" w:hAnsi="Consolas"/>
                <w:color w:val="F1F5F9"/>
                <w:sz w:val="18"/>
                <w:szCs w:val="18"/>
              </w:rPr>
              <w:t xml:space="preserve">  createdAt: Date;</w:t>
            </w:r>
          </w:p>
          <w:p>
            <w:pPr>
              <w:spacing w:after="30" w:line="210"/>
            </w:pPr>
            <w:r>
              <w:rPr>
                <w:rFonts w:ascii="Consolas" w:cs="Consolas" w:eastAsia="Consolas" w:hAnsi="Consolas"/>
                <w:color w:val="F1F5F9"/>
                <w:sz w:val="18"/>
                <w:szCs w:val="18"/>
              </w:rPr>
              <w:t xml:space="preserve">  updatedAt: Date;</w:t>
            </w:r>
          </w:p>
          <w:p>
            <w:pPr>
              <w:spacing w:after="30" w:line="210"/>
            </w:pPr>
            <w:r>
              <w:rPr>
                <w:rFonts w:ascii="Consolas" w:cs="Consolas" w:eastAsia="Consolas" w:hAnsi="Consolas"/>
                <w:color w:val="F1F5F9"/>
                <w:sz w:val="18"/>
                <w:szCs w:val="18"/>
              </w:rPr>
              <w:t xml:space="preserve">}</w:t>
            </w:r>
          </w:p>
        </w:tc>
      </w:tr>
    </w:tbl>
    <w:p>
      <w:pPr>
        <w:pStyle w:val="Heading3"/>
        <w:spacing w:after="80" w:before="200"/>
      </w:pPr>
      <w:r>
        <w:t xml:space="preserve">4. Lending Entity (models/Lending.ts)</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interface ILending {</w:t>
            </w:r>
          </w:p>
          <w:p>
            <w:pPr>
              <w:spacing w:after="30" w:line="210"/>
            </w:pPr>
            <w:r>
              <w:rPr>
                <w:rFonts w:ascii="Consolas" w:cs="Consolas" w:eastAsia="Consolas" w:hAnsi="Consolas"/>
                <w:color w:val="F1F5F9"/>
                <w:sz w:val="18"/>
                <w:szCs w:val="18"/>
              </w:rPr>
              <w:t xml:space="preserve">  _id: ObjectId;</w:t>
            </w:r>
          </w:p>
          <w:p>
            <w:pPr>
              <w:spacing w:after="30" w:line="210"/>
            </w:pPr>
            <w:r>
              <w:rPr>
                <w:rFonts w:ascii="Consolas" w:cs="Consolas" w:eastAsia="Consolas" w:hAnsi="Consolas"/>
                <w:color w:val="F1F5F9"/>
                <w:sz w:val="18"/>
                <w:szCs w:val="18"/>
              </w:rPr>
              <w:t xml:space="preserve">  bookId: ObjectId; // Ref: Book</w:t>
            </w:r>
          </w:p>
          <w:p>
            <w:pPr>
              <w:spacing w:after="30" w:line="210"/>
            </w:pPr>
            <w:r>
              <w:rPr>
                <w:rFonts w:ascii="Consolas" w:cs="Consolas" w:eastAsia="Consolas" w:hAnsi="Consolas"/>
                <w:color w:val="F1F5F9"/>
                <w:sz w:val="18"/>
                <w:szCs w:val="18"/>
              </w:rPr>
              <w:t xml:space="preserve">  readerId: ObjectId; // Ref: Reader</w:t>
            </w:r>
          </w:p>
          <w:p>
            <w:pPr>
              <w:spacing w:after="30" w:line="210"/>
            </w:pPr>
            <w:r>
              <w:rPr>
                <w:rFonts w:ascii="Consolas" w:cs="Consolas" w:eastAsia="Consolas" w:hAnsi="Consolas"/>
                <w:color w:val="F1F5F9"/>
                <w:sz w:val="18"/>
                <w:szCs w:val="18"/>
              </w:rPr>
              <w:t xml:space="preserve">  bookTitle: string;</w:t>
            </w:r>
          </w:p>
          <w:p>
            <w:pPr>
              <w:spacing w:after="30" w:line="210"/>
            </w:pPr>
            <w:r>
              <w:rPr>
                <w:rFonts w:ascii="Consolas" w:cs="Consolas" w:eastAsia="Consolas" w:hAnsi="Consolas"/>
                <w:color w:val="F1F5F9"/>
                <w:sz w:val="18"/>
                <w:szCs w:val="18"/>
              </w:rPr>
              <w:t xml:space="preserve">  readerName: string;</w:t>
            </w:r>
          </w:p>
          <w:p>
            <w:pPr>
              <w:spacing w:after="30" w:line="210"/>
            </w:pPr>
            <w:r>
              <w:rPr>
                <w:rFonts w:ascii="Consolas" w:cs="Consolas" w:eastAsia="Consolas" w:hAnsi="Consolas"/>
                <w:color w:val="F1F5F9"/>
                <w:sz w:val="18"/>
                <w:szCs w:val="18"/>
              </w:rPr>
              <w:t xml:space="preserve">  borrowDate: Date; // Default: Date.now</w:t>
            </w:r>
          </w:p>
          <w:p>
            <w:pPr>
              <w:spacing w:after="30" w:line="210"/>
            </w:pPr>
            <w:r>
              <w:rPr>
                <w:rFonts w:ascii="Consolas" w:cs="Consolas" w:eastAsia="Consolas" w:hAnsi="Consolas"/>
                <w:color w:val="F1F5F9"/>
                <w:sz w:val="18"/>
                <w:szCs w:val="18"/>
              </w:rPr>
              <w:t xml:space="preserve">  dueDate: Date; // Default: borrowDate + 14 days</w:t>
            </w:r>
          </w:p>
          <w:p>
            <w:pPr>
              <w:spacing w:after="30" w:line="210"/>
            </w:pPr>
            <w:r>
              <w:rPr>
                <w:rFonts w:ascii="Consolas" w:cs="Consolas" w:eastAsia="Consolas" w:hAnsi="Consolas"/>
                <w:color w:val="F1F5F9"/>
                <w:sz w:val="18"/>
                <w:szCs w:val="18"/>
              </w:rPr>
              <w:t xml:space="preserve">  returnDate?: Date | null;</w:t>
            </w:r>
          </w:p>
          <w:p>
            <w:pPr>
              <w:spacing w:after="30" w:line="210"/>
            </w:pPr>
            <w:r>
              <w:rPr>
                <w:rFonts w:ascii="Consolas" w:cs="Consolas" w:eastAsia="Consolas" w:hAnsi="Consolas"/>
                <w:color w:val="F1F5F9"/>
                <w:sz w:val="18"/>
                <w:szCs w:val="18"/>
              </w:rPr>
              <w:t xml:space="preserve">  status: "borrowed" | "returned" | "overdue";</w:t>
            </w:r>
          </w:p>
          <w:p>
            <w:pPr>
              <w:spacing w:after="30" w:line="210"/>
            </w:pPr>
            <w:r>
              <w:rPr>
                <w:rFonts w:ascii="Consolas" w:cs="Consolas" w:eastAsia="Consolas" w:hAnsi="Consolas"/>
                <w:color w:val="F1F5F9"/>
                <w:sz w:val="18"/>
                <w:szCs w:val="18"/>
              </w:rPr>
              <w:t xml:space="preserve">  createdAt: Date;</w:t>
            </w:r>
          </w:p>
          <w:p>
            <w:pPr>
              <w:spacing w:after="30" w:line="210"/>
            </w:pPr>
            <w:r>
              <w:rPr>
                <w:rFonts w:ascii="Consolas" w:cs="Consolas" w:eastAsia="Consolas" w:hAnsi="Consolas"/>
                <w:color w:val="F1F5F9"/>
                <w:sz w:val="18"/>
                <w:szCs w:val="18"/>
              </w:rPr>
              <w:t xml:space="preserve">  updatedAt: Date;</w:t>
            </w:r>
          </w:p>
          <w:p>
            <w:pPr>
              <w:spacing w:after="30" w:line="210"/>
            </w:pPr>
            <w:r>
              <w:rPr>
                <w:rFonts w:ascii="Consolas" w:cs="Consolas" w:eastAsia="Consolas" w:hAnsi="Consolas"/>
                <w:color w:val="F1F5F9"/>
                <w:sz w:val="18"/>
                <w:szCs w:val="18"/>
              </w:rPr>
              <w:t xml:space="preserve">}</w:t>
            </w:r>
          </w:p>
        </w:tc>
      </w:tr>
    </w:tbl>
    <w:p>
      <w:pPr>
        <w:spacing w:after="200"/>
      </w:pPr>
    </w:p>
    <w:p>
      <w:pPr>
        <w:pStyle w:val="Heading1"/>
        <w:spacing w:after="140" w:before="400"/>
      </w:pPr>
      <w:r>
        <w:t xml:space="preserve">SECTION 4: COMPLETE REST API ROUTE REFERENCE</w:t>
      </w:r>
    </w:p>
    <w:p>
      <w:pPr>
        <w:spacing w:after="120" w:line="276"/>
      </w:pPr>
      <w:r>
        <w:rPr>
          <w:rFonts w:ascii="Arial" w:cs="Arial" w:eastAsia="Arial" w:hAnsi="Arial"/>
          <w:b w:val="false"/>
          <w:bCs w:val="false"/>
          <w:color w:val="334155"/>
          <w:sz w:val="22"/>
          <w:szCs w:val="22"/>
        </w:rPr>
        <w:t xml:space="preserve">The backend exposes a structured RESTful API under the `/api` namespace:</w:t>
      </w:r>
    </w:p>
    <w:tbl>
      <w:tblPr>
        <w:tblW w:type="pct" w:w="100%"/>
        <w:tblBorders>
          <w:top w:val="single" w:color="CBD5E1" w:sz="6"/>
          <w:left w:val="single" w:color="CBD5E1" w:sz="6"/>
          <w:bottom w:val="single" w:color="CBD5E1" w:sz="6"/>
          <w:right w:val="single" w:color="CBD5E1" w:sz="6"/>
          <w:insideH w:val="single" w:color="CBD5E1" w:sz="4"/>
          <w:insideV w:val="single" w:color="CBD5E1" w:sz="4"/>
        </w:tblBorders>
      </w:tblPr>
      <w:tblGrid>
        <w:gridCol w:w="100"/>
        <w:gridCol w:w="100"/>
        <w:gridCol w:w="100"/>
        <w:gridCol w:w="100"/>
        <w:gridCol w:w="100"/>
      </w:tblGrid>
      <w:tr>
        <w:trPr>
          <w:tblHeader/>
        </w:trPr>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Module</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Method</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Endpoint</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Auth Guard</w:t>
            </w:r>
          </w:p>
        </w:tc>
        <w:tc>
          <w:tcPr>
            <w:shd w:fill="0F172A"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Description &amp; Payload</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/api/auth/signup</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Register standard user &amp; auto-create reader</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/api/auth/admin-signup</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Register admin staff member</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/api/auth/login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Authenticate &amp; set HTTP-only refresh cookie</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/api/auth/refresh</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Issue new short-lived JWT access token</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/api/auth/logout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Clear refresh cookie</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/api/auth/users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List all registered staff/user accounts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Auth</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/api/auth/users/:id</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Remove registered user account</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Fetch all book catalog items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Create new book entry</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/api/book/:id</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Fetch specific book details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/api/book/:id</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Update book details &amp; stock</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/api/book/:id</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 book from catalog</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/api/book/count/total</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Count distinct book titles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Books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/api/book/count/copies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Calculate sum of all available copies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Readers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/api/reader</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Fetch all registered library readers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Readers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/api/reader</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Register new library reader</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Readers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/api/reader/:id</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Fetch reader details</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Readers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/api/reader/:id</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Update reader profile</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Readers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/api/reader/:id</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 reader record</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Lendings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/api/lending</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Fetch all lending transactions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Lendings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/api/lending</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Issue book loan &amp; auto-decrement copy count</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Lendings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/api/lending/complete/:id</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Process book return &amp; increment stock</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Lendings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/api/lending/:id</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Delete lending record</w:t>
            </w:r>
          </w:p>
        </w:tc>
      </w:tr>
      <w:tr>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Lendings</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GET</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/api/lending/overdue/all</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Public</w:t>
            </w:r>
          </w:p>
        </w:tc>
        <w:tc>
          <w:tcPr>
            <w:shd w:fill="F8FAFC"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List all overdue book loans</w:t>
            </w:r>
          </w:p>
        </w:tc>
      </w:tr>
      <w:tr>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Lendings</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POST</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/api/lending/overdue/notify/:lendingId</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Admin</w:t>
            </w:r>
          </w:p>
        </w:tc>
        <w:tc>
          <w:tcPr>
            <w:shd w:fill="FFFFFF" w:val="clear"/>
            <w:tcMar>
              <w:top w:type="dxa" w:w="100"/>
              <w:left w:type="dxa" w:w="140"/>
              <w:bottom w:type="dxa" w:w="100"/>
              <w:right w:type="dxa" w:w="140"/>
            </w:tcMar>
          </w:tcPr>
          <w:p>
            <w:pPr>
              <w:spacing w:after="0" w:line="220"/>
            </w:pPr>
            <w:r>
              <w:rPr>
                <w:rFonts w:ascii="Arial" w:cs="Arial" w:eastAsia="Arial" w:hAnsi="Arial"/>
                <w:color w:val="334155"/>
                <w:sz w:val="19"/>
                <w:szCs w:val="19"/>
              </w:rPr>
              <w:t xml:space="preserve">Send automated Nodemailer email alert</w:t>
            </w:r>
          </w:p>
        </w:tc>
      </w:tr>
    </w:tbl>
    <w:p>
      <w:pPr>
        <w:spacing w:after="200"/>
      </w:pPr>
    </w:p>
    <w:p>
      <w:pPr>
        <w:pStyle w:val="Heading1"/>
        <w:spacing w:after="140" w:before="400"/>
      </w:pPr>
      <w:r>
        <w:t xml:space="preserve">SECTION 5: VIDEO RECORDING GUIDE &amp; SCENE-BY-SCENE SCRIPT FOR OWNER</w:t>
      </w:r>
    </w:p>
    <w:p>
      <w:pPr>
        <w:spacing w:after="120" w:line="276"/>
      </w:pPr>
      <w:r>
        <w:rPr>
          <w:rFonts w:ascii="Arial" w:cs="Arial" w:eastAsia="Arial" w:hAnsi="Arial"/>
          <w:b w:val="false"/>
          <w:bCs w:val="false"/>
          <w:color w:val="334155"/>
          <w:sz w:val="22"/>
          <w:szCs w:val="22"/>
        </w:rPr>
        <w:t xml:space="preserve">This section provides a turn-key script and recording walkthrough for the project owner to record a high-impact, demonstration video covering all system functions and technologies.</w:t>
      </w:r>
    </w:p>
    <w:tbl>
      <w:tblPr>
        <w:tblW w:type="pct" w:w="100%"/>
        <w:tblBorders>
          <w:top w:val="single" w:color="0D9488" w:sz="6"/>
          <w:left w:val="single" w:color="0D9488" w:sz="24"/>
          <w:bottom w:val="single" w:color="0D9488" w:sz="6"/>
          <w:right w:val="single" w:color="0D9488" w:sz="6"/>
          <w:insideH w:val="single" w:color="auto" w:sz="4"/>
          <w:insideV w:val="single" w:color="auto" w:sz="4"/>
        </w:tblBorders>
      </w:tblPr>
      <w:tblGrid>
        <w:gridCol w:w="100"/>
      </w:tblGrid>
      <w:tr>
        <w:tc>
          <w:tcPr>
            <w:shd w:fill="F0FDFA" w:val="clear"/>
            <w:tcMar>
              <w:top w:type="dxa" w:w="140"/>
              <w:left w:type="dxa" w:w="180"/>
              <w:bottom w:type="dxa" w:w="140"/>
              <w:right w:type="dxa" w:w="180"/>
            </w:tcMar>
          </w:tcPr>
          <w:p>
            <w:pPr>
              <w:spacing w:after="60"/>
            </w:pPr>
            <w:r>
              <w:rPr>
                <w:rFonts w:ascii="Arial" w:cs="Arial" w:eastAsia="Arial" w:hAnsi="Arial"/>
                <w:b/>
                <w:bCs/>
                <w:color w:val="0D9488"/>
                <w:sz w:val="22"/>
                <w:szCs w:val="22"/>
              </w:rPr>
              <w:t xml:space="preserve">💡 Video Presentation Preparation Tips</w:t>
            </w:r>
          </w:p>
          <w:p>
            <w:pPr>
              <w:spacing w:after="0" w:line="240"/>
            </w:pPr>
            <w:r>
              <w:rPr>
                <w:rFonts w:ascii="Arial" w:cs="Arial" w:eastAsia="Arial" w:hAnsi="Arial"/>
                <w:color w:val="334155"/>
                <w:sz w:val="20"/>
                <w:szCs w:val="20"/>
              </w:rPr>
              <w:t xml:space="preserve">• Recommended Video Duration: 8 to 10 Minutes.
• Resolution &amp; Setup: 1080p Screen Recording (OBS Studio or Windows Game Bar) + Clear Microphone Audio.
• Web Browsers: Open Chrome (Admin session) and Edge/Firefox or Chrome Incognito (Second client session for WebSockets demo).
• Initial State: Run `start_app.bat` beforehand so database seeding creates initial Sri Lankan sample data.</w:t>
            </w:r>
          </w:p>
        </w:tc>
      </w:tr>
    </w:tbl>
    <w:p>
      <w:pPr>
        <w:spacing w:after="18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1: INTRODUCTION &amp; TECH STACK OVERVIEW</w:t>
            </w:r>
            <w:r>
              <w:rPr>
                <w:rFonts w:ascii="Arial" w:cs="Arial" w:eastAsia="Arial" w:hAnsi="Arial"/>
                <w:color w:val="0284C7"/>
                <w:sz w:val="20"/>
                <w:szCs w:val="20"/>
              </w:rPr>
              <w:t xml:space="preserve">   |   Target Duration: 1:30 Mins</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Display project root directory in VS Code, highlight `package.json` dependencies, `docker-compose.yml`, and `README.md`.</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"Welcome everyone! Today I am presenting CeylonShelf, a real-time, full-stack Digital Library &amp; Knowledge Management System designed for library networks in Sri Lanka. This project is built using React 19 with TypeScript, Vite, and TailwindCSS on the frontend. The backend is powered by Node.js, Express 5, and Mongoose ORM connected to MongoDB. We also integrate Socket.IO for real-time WebSockets synchronization, Nodemailer for automated email overdue notices, Jest and Supertest for testing, and Docker for containerized deployment."</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2: AUTOMATED LAUNCH &amp; RESILIENT IN-MEMORY FALLBACK</w:t>
            </w:r>
            <w:r>
              <w:rPr>
                <w:rFonts w:ascii="Arial" w:cs="Arial" w:eastAsia="Arial" w:hAnsi="Arial"/>
                <w:color w:val="0284C7"/>
                <w:sz w:val="20"/>
                <w:szCs w:val="20"/>
              </w:rPr>
              <w:t xml:space="preserve">   |   Target Duration: 1:00 Min</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Show command prompt running `start_app.bat`, watch the automated log outputs, and demonstrate Chrome launching automatically at http://localhost:5173.</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"To ensure seamless deployment on any machine, CeylonShelf features a single-click launcher script called `start_app.bat`. It automatically manages environment variables, installs missing npm packages, builds TypeScript source code, and launches both backend API server on port 3000 and frontend client on port 5173. Furthermore, if a local MongoDB service is unavailable, our custom `mongo.ts` database connector automatically spins up MongoMemoryServer—an in-memory MongoDB fallback—and seeds initial Sri Lankan library records automatically!"</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3: AUTHENTICATION &amp; ROLE-BASED SECURITY GUARD</w:t>
            </w:r>
            <w:r>
              <w:rPr>
                <w:rFonts w:ascii="Arial" w:cs="Arial" w:eastAsia="Arial" w:hAnsi="Arial"/>
                <w:color w:val="0284C7"/>
                <w:sz w:val="20"/>
                <w:szCs w:val="20"/>
              </w:rPr>
              <w:t xml:space="preserve">   |   Target Duration: 1:15 Mins</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Show Login screen (`/login`), type credentials `admin@ceylonshelf.lk`, submit form, show instant redirection to `/dashboard`, and inspect Developer Tools HTTP-only cookie.</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"CeylonShelf implements role-based authentication using JSON Web Tokens (JWT). Access tokens are maintained in client state while refresh tokens are secured using HTTP-only, SameSite cookies. Let me log in using our seeded administrator account: admin@ceylonshelf.lk with password admin123. Notice how non-authenticated users or standard users cannot access protected administrative dashboard routes due to our React Router `AdminRoutes` security wrapper."</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4: DASHBOARD ANALYTICS &amp; VISUAL RECHARTS BREAKDOWN</w:t>
            </w:r>
            <w:r>
              <w:rPr>
                <w:rFonts w:ascii="Arial" w:cs="Arial" w:eastAsia="Arial" w:hAnsi="Arial"/>
                <w:color w:val="0284C7"/>
                <w:sz w:val="20"/>
                <w:szCs w:val="20"/>
              </w:rPr>
              <w:t xml:space="preserve">   |   Target Duration: 1:00 Min</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Navigate through `/dashboard`, hover over count cards, interact with Recharts graphs showing loan distributions.</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"Upon login, administrators are greeted with a visual Dashboard. It displays metric summary cards for Total Book Titles, Total Stock Copies, Total Registered Readers, Active Borrowings, and Overdue Accounts. Below the metrics, interactive Recharts visualizations show real-time distribution of loan statuses and book availability ratios across branches."</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5: BOOK CATALOG &amp; READER DIRECTORY CRUD OPERATIONS</w:t>
            </w:r>
            <w:r>
              <w:rPr>
                <w:rFonts w:ascii="Arial" w:cs="Arial" w:eastAsia="Arial" w:hAnsi="Arial"/>
                <w:color w:val="0284C7"/>
                <w:sz w:val="20"/>
                <w:szCs w:val="20"/>
              </w:rPr>
              <w:t xml:space="preserve">   |   Target Duration: 1:30 Mins</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Navigate to `/dashboard/books`, click 'Add Book', fill details, submit modal. Filter list using search bar. Then navigate to `/dashboard/readers` and demonstrate reader management.</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"Let's check the Book Catalog page. Here staff can view, search, add, edit, and delete books. I will add a new Sri Lankan literary work: 'The Village in the Jungle' by Leonard Woolf, with 5 available copies. We can immediately filter titles using the live instant search bar. Next, on the Readers page, we manage member profiles, including contact numbers, email addresses, and branch registration dates."</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6: CIRCULATION: ISSUE LOANS &amp; PROCESS RETURNS</w:t>
            </w:r>
            <w:r>
              <w:rPr>
                <w:rFonts w:ascii="Arial" w:cs="Arial" w:eastAsia="Arial" w:hAnsi="Arial"/>
                <w:color w:val="0284C7"/>
                <w:sz w:val="20"/>
                <w:szCs w:val="20"/>
              </w:rPr>
              <w:t xml:space="preserve">   |   Target Duration: 1:15 Mins</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Navigate to `/dashboard/lending`, issue a loan for a reader, show copy count decrement in Books table. Click 'Complete Return', verify status change and stock restoration.</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"Now let's demonstrate the lending workflow. On the Lending Management page, staff can issue a 14-day book loan by selecting a reader and an available book title. When issued, the book's available copy count automatically decrements by 1 in the database. When the member returns the book, clicking 'Mark Returned' updates the lending status to Returned and automatically restores the book copy back to the available inventory!"</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7: OVERDUE FINE PROCESSING &amp; AUTOMATED EMAIL ALERTS</w:t>
            </w:r>
            <w:r>
              <w:rPr>
                <w:rFonts w:ascii="Arial" w:cs="Arial" w:eastAsia="Arial" w:hAnsi="Arial"/>
                <w:color w:val="0284C7"/>
                <w:sz w:val="20"/>
                <w:szCs w:val="20"/>
              </w:rPr>
              <w:t xml:space="preserve">   |   Target Duration: 1:15 Mins</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Navigate to `/dashboard/overdue`, highlight overdue loan items and calculated LKR fine amount. Click 'Send Email Notice', show green toast notification and server terminal SMTP send log.</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"On the Overdue page, the system automatically scans for loans exceeding their 14-day due date. It dynamically computes late penalties at a standard rate of LKR 50.00 per overdue day. With one click on 'Send Email Notice', CeylonShelf invokes Nodemailer via SMTP transport to send a polite email reminder directly to the member's registered email address!"</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8: REAL-TIME WEBSOCKETS SYNCHRONIZATION DEMONSTRATION</w:t>
            </w:r>
            <w:r>
              <w:rPr>
                <w:rFonts w:ascii="Arial" w:cs="Arial" w:eastAsia="Arial" w:hAnsi="Arial"/>
                <w:color w:val="0284C7"/>
                <w:sz w:val="20"/>
                <w:szCs w:val="20"/>
              </w:rPr>
              <w:t xml:space="preserve">   |   Target Duration: 1:00 Min</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Place Chrome and Edge side by side. Perform action in Chrome (e.g. return a book). Show instant toast notification and dynamic table update appearing in Edge automatically.</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"One of CeylonShelf's standout features is multi-client real-time synchronization via WebSockets (Socket.IO). I have two browser windows side by side: Chrome on the left and Edge on the right. Watch closely: when I issue a book loan or add a new book in Chrome, Socket.IO instantly broadcasts `book_updated` and `lending_updated` events. The right window updates its table metrics and displays a real-time toast popup instantly without reloading the page!"</w:t>
            </w:r>
          </w:p>
        </w:tc>
      </w:tr>
    </w:tbl>
    <w:p>
      <w:pPr>
        <w:spacing w:after="140"/>
      </w:pP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0F172A" w:val="clear"/>
            <w:tcMar>
              <w:top w:type="dxa" w:w="100"/>
              <w:left w:type="dxa" w:w="160"/>
              <w:bottom w:type="dxa" w:w="100"/>
              <w:right w:type="dxa" w:w="160"/>
            </w:tcMar>
          </w:tcPr>
          <w:p>
            <w:r>
              <w:rPr>
                <w:rFonts w:ascii="Arial" w:cs="Arial" w:eastAsia="Arial" w:hAnsi="Arial"/>
                <w:b/>
                <w:bCs/>
                <w:color w:val="FFFFFF"/>
                <w:sz w:val="22"/>
                <w:szCs w:val="22"/>
              </w:rPr>
              <w:t xml:space="preserve">SCENE 9: AUTOMATED JEST TESTING &amp; DOCKER DEPLOYMENT</w:t>
            </w:r>
            <w:r>
              <w:rPr>
                <w:rFonts w:ascii="Arial" w:cs="Arial" w:eastAsia="Arial" w:hAnsi="Arial"/>
                <w:color w:val="0284C7"/>
                <w:sz w:val="20"/>
                <w:szCs w:val="20"/>
              </w:rPr>
              <w:t xml:space="preserve">   |   Target Duration: 1:00 Min</w:t>
            </w:r>
          </w:p>
        </w:tc>
      </w:tr>
      <w:tr>
        <w:tc>
          <w:tcPr>
            <w:shd w:fill="F8FAFC" w:val="clear"/>
            <w:tcMar>
              <w:top w:type="dxa" w:w="120"/>
              <w:left w:type="dxa" w:w="160"/>
              <w:bottom w:type="dxa" w:w="120"/>
              <w:right w:type="dxa" w:w="160"/>
            </w:tcMar>
          </w:tcPr>
          <w:p>
            <w:pPr>
              <w:spacing w:after="60"/>
            </w:pPr>
            <w:r>
              <w:rPr>
                <w:rFonts w:ascii="Arial" w:cs="Arial" w:eastAsia="Arial" w:hAnsi="Arial"/>
                <w:b/>
                <w:bCs/>
                <w:color w:val="0D9488"/>
                <w:sz w:val="20"/>
                <w:szCs w:val="20"/>
              </w:rPr>
              <w:t xml:space="preserve">🎬 WHAT TO SHOW / SCREEN ACTION:</w:t>
            </w:r>
          </w:p>
          <w:p>
            <w:pPr>
              <w:spacing w:after="120" w:line="240"/>
            </w:pPr>
            <w:r>
              <w:rPr>
                <w:rFonts w:ascii="Arial" w:cs="Arial" w:eastAsia="Arial" w:hAnsi="Arial"/>
                <w:color w:val="334155"/>
                <w:sz w:val="20"/>
                <w:szCs w:val="20"/>
              </w:rPr>
              <w:t xml:space="preserve">Show terminal running `npm test` with 100% passing tests. Display `docker-compose.yml` and explain containerization setup.</w:t>
            </w:r>
          </w:p>
          <w:p>
            <w:pPr>
              <w:spacing w:after="60"/>
            </w:pPr>
            <w:r>
              <w:rPr>
                <w:rFonts w:ascii="Arial" w:cs="Arial" w:eastAsia="Arial" w:hAnsi="Arial"/>
                <w:b/>
                <w:bCs/>
                <w:color w:val="0F172A"/>
                <w:sz w:val="20"/>
                <w:szCs w:val="20"/>
              </w:rPr>
              <w:t xml:space="preserve">🎙️ WHAT TO SAY / NARRATION SCRIPT:</w:t>
            </w:r>
          </w:p>
          <w:p>
            <w:pPr>
              <w:spacing w:after="0" w:line="240"/>
            </w:pPr>
            <w:r>
              <w:rPr>
                <w:rFonts w:ascii="Arial" w:cs="Arial" w:eastAsia="Arial" w:hAnsi="Arial"/>
                <w:color w:val="1E293B"/>
                <w:sz w:val="20"/>
                <w:szCs w:val="20"/>
              </w:rPr>
              <w:t xml:space="preserve">"To conclude, CeylonShelf is fully tested and containerized. Running `npm test` inside the BackEnd directory runs automated Jest and Supertest integration tests validating REST API endpoints, JWT token verification, and database persistence. For production deployment, running `docker-compose up --build` launches isolated microservice containers for MongoDB, Node.js API server, and Nginx frontend web server seamlessly!"</w:t>
            </w:r>
          </w:p>
        </w:tc>
      </w:tr>
    </w:tbl>
    <w:p>
      <w:pPr>
        <w:spacing w:after="200"/>
      </w:pPr>
    </w:p>
    <w:p>
      <w:pPr>
        <w:pStyle w:val="Heading1"/>
        <w:spacing w:after="140" w:before="400"/>
      </w:pPr>
      <w:r>
        <w:t xml:space="preserve">SECTION 6: INSTALLATION, TESTING &amp; CONTAINER DEPLOYMENT</w:t>
      </w:r>
    </w:p>
    <w:p>
      <w:pPr>
        <w:pStyle w:val="Heading2"/>
        <w:spacing w:after="100" w:before="280"/>
      </w:pPr>
      <w:r>
        <w:t xml:space="preserve">6.1 Local Manual Setup</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 1. Clone &amp; Enter Repository</w:t>
            </w:r>
          </w:p>
          <w:p>
            <w:pPr>
              <w:spacing w:after="30" w:line="210"/>
            </w:pPr>
            <w:r>
              <w:rPr>
                <w:rFonts w:ascii="Consolas" w:cs="Consolas" w:eastAsia="Consolas" w:hAnsi="Consolas"/>
                <w:color w:val="F1F5F9"/>
                <w:sz w:val="18"/>
                <w:szCs w:val="18"/>
              </w:rPr>
              <w:t xml:space="preserve">cd CeylonShelf</w:t>
            </w:r>
          </w:p>
          <w:p>
            <w:pPr>
              <w:spacing w:after="30" w:line="210"/>
            </w:pPr>
            <w:r>
              <w:rPr>
                <w:rFonts w:ascii="Consolas" w:cs="Consolas" w:eastAsia="Consolas" w:hAnsi="Consolas"/>
                <w:color w:val="F1F5F9"/>
                <w:sz w:val="18"/>
                <w:szCs w:val="18"/>
              </w:rPr>
              <w:t xml:space="preserve"/>
            </w:r>
          </w:p>
          <w:p>
            <w:pPr>
              <w:spacing w:after="30" w:line="210"/>
            </w:pPr>
            <w:r>
              <w:rPr>
                <w:rFonts w:ascii="Consolas" w:cs="Consolas" w:eastAsia="Consolas" w:hAnsi="Consolas"/>
                <w:color w:val="F1F5F9"/>
                <w:sz w:val="18"/>
                <w:szCs w:val="18"/>
              </w:rPr>
              <w:t xml:space="preserve"># 2. Setup BackEnd</w:t>
            </w:r>
          </w:p>
          <w:p>
            <w:pPr>
              <w:spacing w:after="30" w:line="210"/>
            </w:pPr>
            <w:r>
              <w:rPr>
                <w:rFonts w:ascii="Consolas" w:cs="Consolas" w:eastAsia="Consolas" w:hAnsi="Consolas"/>
                <w:color w:val="F1F5F9"/>
                <w:sz w:val="18"/>
                <w:szCs w:val="18"/>
              </w:rPr>
              <w:t xml:space="preserve">cd BackEnd</w:t>
            </w:r>
          </w:p>
          <w:p>
            <w:pPr>
              <w:spacing w:after="30" w:line="210"/>
            </w:pPr>
            <w:r>
              <w:rPr>
                <w:rFonts w:ascii="Consolas" w:cs="Consolas" w:eastAsia="Consolas" w:hAnsi="Consolas"/>
                <w:color w:val="F1F5F9"/>
                <w:sz w:val="18"/>
                <w:szCs w:val="18"/>
              </w:rPr>
              <w:t xml:space="preserve">npm install</w:t>
            </w:r>
          </w:p>
          <w:p>
            <w:pPr>
              <w:spacing w:after="30" w:line="210"/>
            </w:pPr>
            <w:r>
              <w:rPr>
                <w:rFonts w:ascii="Consolas" w:cs="Consolas" w:eastAsia="Consolas" w:hAnsi="Consolas"/>
                <w:color w:val="F1F5F9"/>
                <w:sz w:val="18"/>
                <w:szCs w:val="18"/>
              </w:rPr>
              <w:t xml:space="preserve">npm run dev  # Starts backend server on http://localhost:3000</w:t>
            </w:r>
          </w:p>
          <w:p>
            <w:pPr>
              <w:spacing w:after="30" w:line="210"/>
            </w:pPr>
            <w:r>
              <w:rPr>
                <w:rFonts w:ascii="Consolas" w:cs="Consolas" w:eastAsia="Consolas" w:hAnsi="Consolas"/>
                <w:color w:val="F1F5F9"/>
                <w:sz w:val="18"/>
                <w:szCs w:val="18"/>
              </w:rPr>
              <w:t xml:space="preserve"/>
            </w:r>
          </w:p>
          <w:p>
            <w:pPr>
              <w:spacing w:after="30" w:line="210"/>
            </w:pPr>
            <w:r>
              <w:rPr>
                <w:rFonts w:ascii="Consolas" w:cs="Consolas" w:eastAsia="Consolas" w:hAnsi="Consolas"/>
                <w:color w:val="F1F5F9"/>
                <w:sz w:val="18"/>
                <w:szCs w:val="18"/>
              </w:rPr>
              <w:t xml:space="preserve"># 3. Setup FrontEnd (in separate terminal)</w:t>
            </w:r>
          </w:p>
          <w:p>
            <w:pPr>
              <w:spacing w:after="30" w:line="210"/>
            </w:pPr>
            <w:r>
              <w:rPr>
                <w:rFonts w:ascii="Consolas" w:cs="Consolas" w:eastAsia="Consolas" w:hAnsi="Consolas"/>
                <w:color w:val="F1F5F9"/>
                <w:sz w:val="18"/>
                <w:szCs w:val="18"/>
              </w:rPr>
              <w:t xml:space="preserve">cd FrontEnd</w:t>
            </w:r>
          </w:p>
          <w:p>
            <w:pPr>
              <w:spacing w:after="30" w:line="210"/>
            </w:pPr>
            <w:r>
              <w:rPr>
                <w:rFonts w:ascii="Consolas" w:cs="Consolas" w:eastAsia="Consolas" w:hAnsi="Consolas"/>
                <w:color w:val="F1F5F9"/>
                <w:sz w:val="18"/>
                <w:szCs w:val="18"/>
              </w:rPr>
              <w:t xml:space="preserve">npm install</w:t>
            </w:r>
          </w:p>
          <w:p>
            <w:pPr>
              <w:spacing w:after="30" w:line="210"/>
            </w:pPr>
            <w:r>
              <w:rPr>
                <w:rFonts w:ascii="Consolas" w:cs="Consolas" w:eastAsia="Consolas" w:hAnsi="Consolas"/>
                <w:color w:val="F1F5F9"/>
                <w:sz w:val="18"/>
                <w:szCs w:val="18"/>
              </w:rPr>
              <w:t xml:space="preserve">npm run dev  # Starts React Vite client on http://localhost:5173</w:t>
            </w:r>
          </w:p>
        </w:tc>
      </w:tr>
    </w:tbl>
    <w:p>
      <w:pPr>
        <w:pStyle w:val="Heading2"/>
        <w:spacing w:after="100" w:before="280"/>
      </w:pPr>
      <w:r>
        <w:t xml:space="preserve">6.2 Automated One-Click Windows Setup</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 Simply double-click or run from command prompt:</w:t>
            </w:r>
          </w:p>
          <w:p>
            <w:pPr>
              <w:spacing w:after="30" w:line="210"/>
            </w:pPr>
            <w:r>
              <w:rPr>
                <w:rFonts w:ascii="Consolas" w:cs="Consolas" w:eastAsia="Consolas" w:hAnsi="Consolas"/>
                <w:color w:val="F1F5F9"/>
                <w:sz w:val="18"/>
                <w:szCs w:val="18"/>
              </w:rPr>
              <w:t xml:space="preserve">start_app.bat</w:t>
            </w:r>
          </w:p>
        </w:tc>
      </w:tr>
    </w:tbl>
    <w:p>
      <w:pPr>
        <w:pStyle w:val="Heading2"/>
        <w:spacing w:after="100" w:before="280"/>
      </w:pPr>
      <w:r>
        <w:t xml:space="preserve">6.3 Running Automated Test Suite</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cd BackEnd</w:t>
            </w:r>
          </w:p>
          <w:p>
            <w:pPr>
              <w:spacing w:after="30" w:line="210"/>
            </w:pPr>
            <w:r>
              <w:rPr>
                <w:rFonts w:ascii="Consolas" w:cs="Consolas" w:eastAsia="Consolas" w:hAnsi="Consolas"/>
                <w:color w:val="F1F5F9"/>
                <w:sz w:val="18"/>
                <w:szCs w:val="18"/>
              </w:rPr>
              <w:t xml:space="preserve">npm test</w:t>
            </w:r>
          </w:p>
        </w:tc>
      </w:tr>
    </w:tbl>
    <w:p>
      <w:pPr>
        <w:pStyle w:val="Heading2"/>
        <w:spacing w:after="100" w:before="280"/>
      </w:pPr>
      <w:r>
        <w:t xml:space="preserve">6.4 Multi-Container Docker Deployment</w:t>
      </w:r>
    </w:p>
    <w:tbl>
      <w:tblPr>
        <w:tblW w:type="pct" w:w="100%"/>
        <w:tblBorders>
          <w:top w:val="single" w:color="0D9488" w:sz="6"/>
          <w:left w:val="single" w:color="0D9488" w:sz="16"/>
          <w:bottom w:val="single" w:color="0D9488" w:sz="6"/>
          <w:right w:val="single" w:color="0D9488" w:sz="6"/>
          <w:insideH w:val="single" w:color="auto" w:sz="4"/>
          <w:insideV w:val="single" w:color="auto" w:sz="4"/>
        </w:tblBorders>
      </w:tblPr>
      <w:tblGrid>
        <w:gridCol w:w="100"/>
      </w:tblGrid>
      <w:tr>
        <w:tc>
          <w:tcPr>
            <w:shd w:fill="1E293B" w:val="clear"/>
            <w:tcMar>
              <w:top w:type="dxa" w:w="140"/>
              <w:left w:type="dxa" w:w="180"/>
              <w:bottom w:type="dxa" w:w="140"/>
              <w:right w:type="dxa" w:w="180"/>
            </w:tcMar>
          </w:tcPr>
          <w:p>
            <w:pPr>
              <w:spacing w:after="30" w:line="210"/>
            </w:pPr>
            <w:r>
              <w:rPr>
                <w:rFonts w:ascii="Consolas" w:cs="Consolas" w:eastAsia="Consolas" w:hAnsi="Consolas"/>
                <w:color w:val="F1F5F9"/>
                <w:sz w:val="18"/>
                <w:szCs w:val="18"/>
              </w:rPr>
              <w:t xml:space="preserve"># Build and launch isolated containers for Database, Backend API, and Nginx Frontend:</w:t>
            </w:r>
          </w:p>
          <w:p>
            <w:pPr>
              <w:spacing w:after="30" w:line="210"/>
            </w:pPr>
            <w:r>
              <w:rPr>
                <w:rFonts w:ascii="Consolas" w:cs="Consolas" w:eastAsia="Consolas" w:hAnsi="Consolas"/>
                <w:color w:val="F1F5F9"/>
                <w:sz w:val="18"/>
                <w:szCs w:val="18"/>
              </w:rPr>
              <w:t xml:space="preserve">docker-compose up --build</w:t>
            </w:r>
          </w:p>
        </w:tc>
      </w:tr>
    </w:tbl>
    <w:p>
      <w:pPr>
        <w:spacing w:after="300"/>
      </w:pPr>
    </w:p>
    <w:p>
      <w:pPr>
        <w:spacing w:before="200"/>
        <w:jc w:val="center"/>
      </w:pPr>
      <w:r>
        <w:rPr>
          <w:rFonts w:ascii="Arial" w:cs="Arial" w:eastAsia="Arial" w:hAnsi="Arial"/>
          <w:color w:val="64748B"/>
          <w:sz w:val="20"/>
          <w:szCs w:val="20"/>
        </w:rPr>
        <w:t xml:space="preserve">— End of Official Documentation &amp; Video Recording Guide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0D9488"/>
      <w:sz w:val="28"/>
      <w:szCs w:val="28"/>
    </w:rPr>
  </w:style>
  <w:style w:type="paragraph" w:styleId="Heading2">
    <w:name w:val="Heading 2"/>
    <w:basedOn w:val="Normal"/>
    <w:next w:val="Normal"/>
    <w:qFormat/>
    <w:rPr>
      <w:rFonts w:ascii="Arial" w:cs="Arial" w:eastAsia="Arial" w:hAnsi="Arial"/>
      <w:b/>
      <w:bCs/>
      <w:color w:val="0F172A"/>
      <w:sz w:val="24"/>
      <w:szCs w:val="24"/>
    </w:rPr>
  </w:style>
  <w:style w:type="paragraph" w:styleId="Heading3">
    <w:name w:val="Heading 3"/>
    <w:basedOn w:val="Normal"/>
    <w:next w:val="Normal"/>
    <w:qFormat/>
    <w:rPr>
      <w:rFonts w:ascii="Arial" w:cs="Arial" w:eastAsia="Arial" w:hAnsi="Arial"/>
      <w:b/>
      <w:bCs/>
      <w:color w:val="0284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2026-08-24T11:50:59.730Z</dcterms:created>
  <dcterms:modified xsi:type="dcterms:W3CDTF">2026-08-24T11:50:59.731Z</dcterms:modified>
</cp:coreProperties>
</file>

<file path=docProps/custom.xml><?xml version="1.0" encoding="utf-8"?>
<Properties xmlns="http://schemas.openxmlformats.org/officeDocument/2006/custom-properties" xmlns:vt="http://schemas.openxmlformats.org/officeDocument/2006/docPropsVTypes"/>
</file>