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60BFF"/>
    <w:p w14:paraId="253827DF"/>
    <w:p w14:paraId="3FA490E4"/>
    <w:p w14:paraId="3DE53408"/>
    <w:p w14:paraId="1263E581">
      <w:pPr>
        <w:jc w:val="center"/>
        <w:rPr>
          <w:b/>
          <w:sz w:val="84"/>
          <w:szCs w:val="84"/>
        </w:rPr>
      </w:pPr>
    </w:p>
    <w:p w14:paraId="56C23BB2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优微电子科技</w:t>
      </w:r>
    </w:p>
    <w:p w14:paraId="6922201B">
      <w:pPr>
        <w:jc w:val="center"/>
        <w:rPr>
          <w:b/>
          <w:sz w:val="84"/>
          <w:szCs w:val="84"/>
        </w:rPr>
      </w:pPr>
    </w:p>
    <w:p w14:paraId="78E17292">
      <w:pPr>
        <w:jc w:val="center"/>
        <w:rPr>
          <w:b/>
          <w:sz w:val="84"/>
          <w:szCs w:val="84"/>
        </w:rPr>
      </w:pPr>
    </w:p>
    <w:p w14:paraId="2D87F7C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CC2530 基础实验</w:t>
      </w:r>
    </w:p>
    <w:p w14:paraId="5D9EB17A">
      <w:pPr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系统时钟配置</w:t>
      </w:r>
    </w:p>
    <w:p w14:paraId="55F66097">
      <w:pPr>
        <w:jc w:val="center"/>
        <w:rPr>
          <w:b/>
          <w:sz w:val="52"/>
          <w:szCs w:val="52"/>
        </w:rPr>
      </w:pPr>
    </w:p>
    <w:p w14:paraId="358C8D8E">
      <w:pPr>
        <w:jc w:val="center"/>
        <w:rPr>
          <w:b/>
          <w:sz w:val="52"/>
          <w:szCs w:val="52"/>
        </w:rPr>
      </w:pPr>
    </w:p>
    <w:p w14:paraId="3BE9BFA3">
      <w:pPr>
        <w:jc w:val="center"/>
        <w:rPr>
          <w:b/>
          <w:sz w:val="52"/>
          <w:szCs w:val="52"/>
        </w:rPr>
      </w:pPr>
    </w:p>
    <w:p w14:paraId="4BF8A7A4">
      <w:pPr>
        <w:jc w:val="center"/>
        <w:rPr>
          <w:b/>
          <w:sz w:val="52"/>
          <w:szCs w:val="52"/>
        </w:rPr>
      </w:pPr>
    </w:p>
    <w:p w14:paraId="781762F2">
      <w:pPr>
        <w:jc w:val="center"/>
        <w:rPr>
          <w:b/>
          <w:sz w:val="52"/>
          <w:szCs w:val="52"/>
        </w:rPr>
      </w:pPr>
    </w:p>
    <w:p w14:paraId="245B3990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19EDE895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34004CD7">
      <w:pPr>
        <w:pStyle w:val="2"/>
        <w:bidi w:val="0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p w14:paraId="2EB6DF06"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实验介绍</w:t>
      </w:r>
    </w:p>
    <w:p w14:paraId="4CE27E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C2530设</w:t>
      </w:r>
      <w:r>
        <w:rPr>
          <w:rFonts w:hint="eastAsia" w:ascii="宋体" w:hAnsi="宋体" w:eastAsia="宋体" w:cs="宋体"/>
          <w:spacing w:val="-2"/>
          <w:szCs w:val="21"/>
        </w:rPr>
        <w:t>备</w:t>
      </w:r>
      <w:r>
        <w:rPr>
          <w:rFonts w:hint="eastAsia" w:ascii="宋体" w:hAnsi="宋体" w:eastAsia="宋体" w:cs="宋体"/>
          <w:szCs w:val="21"/>
        </w:rPr>
        <w:t>有</w:t>
      </w:r>
      <w:r>
        <w:rPr>
          <w:rFonts w:hint="eastAsia" w:ascii="宋体" w:hAnsi="宋体" w:eastAsia="宋体" w:cs="宋体"/>
          <w:spacing w:val="-2"/>
          <w:szCs w:val="21"/>
        </w:rPr>
        <w:t>一</w:t>
      </w:r>
      <w:r>
        <w:rPr>
          <w:rFonts w:hint="eastAsia" w:ascii="宋体" w:hAnsi="宋体" w:eastAsia="宋体" w:cs="宋体"/>
          <w:szCs w:val="21"/>
        </w:rPr>
        <w:t>个</w:t>
      </w:r>
      <w:r>
        <w:rPr>
          <w:rFonts w:hint="eastAsia" w:ascii="宋体" w:hAnsi="宋体" w:eastAsia="宋体" w:cs="宋体"/>
          <w:spacing w:val="-2"/>
          <w:szCs w:val="21"/>
        </w:rPr>
        <w:t>内</w:t>
      </w:r>
      <w:r>
        <w:rPr>
          <w:rFonts w:hint="eastAsia" w:ascii="宋体" w:hAnsi="宋体" w:eastAsia="宋体" w:cs="宋体"/>
          <w:szCs w:val="21"/>
        </w:rPr>
        <w:t>部</w:t>
      </w:r>
      <w:r>
        <w:rPr>
          <w:rFonts w:hint="eastAsia" w:ascii="宋体" w:hAnsi="宋体" w:eastAsia="宋体" w:cs="宋体"/>
          <w:spacing w:val="-2"/>
          <w:szCs w:val="21"/>
        </w:rPr>
        <w:t>系</w:t>
      </w:r>
      <w:r>
        <w:rPr>
          <w:rFonts w:hint="eastAsia" w:ascii="宋体" w:hAnsi="宋体" w:eastAsia="宋体" w:cs="宋体"/>
          <w:szCs w:val="21"/>
        </w:rPr>
        <w:t>统</w:t>
      </w:r>
      <w:r>
        <w:rPr>
          <w:rFonts w:hint="eastAsia" w:ascii="宋体" w:hAnsi="宋体" w:eastAsia="宋体" w:cs="宋体"/>
          <w:spacing w:val="-2"/>
          <w:szCs w:val="21"/>
        </w:rPr>
        <w:t>时（或称作</w:t>
      </w:r>
      <w:r>
        <w:rPr>
          <w:rFonts w:hint="eastAsia" w:ascii="宋体" w:hAnsi="宋体" w:eastAsia="宋体" w:cs="宋体"/>
          <w:szCs w:val="21"/>
        </w:rPr>
        <w:t>主</w:t>
      </w:r>
      <w:r>
        <w:rPr>
          <w:rFonts w:hint="eastAsia" w:ascii="宋体" w:hAnsi="宋体" w:eastAsia="宋体" w:cs="宋体"/>
          <w:spacing w:val="-2"/>
          <w:szCs w:val="21"/>
        </w:rPr>
        <w:t>时</w:t>
      </w:r>
      <w:r>
        <w:rPr>
          <w:rFonts w:hint="eastAsia" w:ascii="宋体" w:hAnsi="宋体" w:eastAsia="宋体" w:cs="宋体"/>
          <w:szCs w:val="21"/>
        </w:rPr>
        <w:t>钟）</w:t>
      </w:r>
      <w:r>
        <w:rPr>
          <w:rFonts w:hint="eastAsia" w:ascii="宋体" w:hAnsi="宋体" w:eastAsia="宋体" w:cs="宋体"/>
          <w:spacing w:val="-2"/>
          <w:szCs w:val="21"/>
        </w:rPr>
        <w:t>。</w:t>
      </w:r>
      <w:r>
        <w:rPr>
          <w:rFonts w:hint="eastAsia" w:ascii="宋体" w:hAnsi="宋体" w:eastAsia="宋体" w:cs="宋体"/>
          <w:szCs w:val="21"/>
        </w:rPr>
        <w:t>该</w:t>
      </w:r>
      <w:r>
        <w:rPr>
          <w:rFonts w:hint="eastAsia" w:ascii="宋体" w:hAnsi="宋体" w:eastAsia="宋体" w:cs="宋体"/>
          <w:spacing w:val="-2"/>
          <w:szCs w:val="21"/>
        </w:rPr>
        <w:t>系</w:t>
      </w:r>
      <w:r>
        <w:rPr>
          <w:rFonts w:hint="eastAsia" w:ascii="宋体" w:hAnsi="宋体" w:eastAsia="宋体" w:cs="宋体"/>
          <w:szCs w:val="21"/>
        </w:rPr>
        <w:t>统</w:t>
      </w:r>
      <w:r>
        <w:rPr>
          <w:rFonts w:hint="eastAsia" w:ascii="宋体" w:hAnsi="宋体" w:eastAsia="宋体" w:cs="宋体"/>
          <w:spacing w:val="-2"/>
          <w:szCs w:val="21"/>
        </w:rPr>
        <w:t>时</w:t>
      </w:r>
      <w:r>
        <w:rPr>
          <w:rFonts w:hint="eastAsia" w:ascii="宋体" w:hAnsi="宋体" w:eastAsia="宋体" w:cs="宋体"/>
          <w:szCs w:val="21"/>
        </w:rPr>
        <w:t>钟</w:t>
      </w:r>
      <w:r>
        <w:rPr>
          <w:rFonts w:hint="eastAsia" w:ascii="宋体" w:hAnsi="宋体" w:eastAsia="宋体" w:cs="宋体"/>
          <w:spacing w:val="-2"/>
          <w:szCs w:val="21"/>
        </w:rPr>
        <w:t>的</w:t>
      </w:r>
      <w:r>
        <w:rPr>
          <w:rFonts w:hint="eastAsia" w:ascii="宋体" w:hAnsi="宋体" w:eastAsia="宋体" w:cs="宋体"/>
          <w:szCs w:val="21"/>
        </w:rPr>
        <w:t>源</w:t>
      </w:r>
      <w:r>
        <w:rPr>
          <w:rFonts w:hint="eastAsia" w:ascii="宋体" w:hAnsi="宋体" w:eastAsia="宋体" w:cs="宋体"/>
          <w:spacing w:val="-2"/>
          <w:szCs w:val="21"/>
        </w:rPr>
        <w:t>既</w:t>
      </w:r>
      <w:r>
        <w:rPr>
          <w:rFonts w:hint="eastAsia" w:ascii="宋体" w:hAnsi="宋体" w:eastAsia="宋体" w:cs="宋体"/>
          <w:szCs w:val="21"/>
        </w:rPr>
        <w:t>可以用</w:t>
      </w:r>
      <w:r>
        <w:rPr>
          <w:rFonts w:hint="eastAsia" w:ascii="宋体" w:hAnsi="宋体" w:eastAsia="宋体" w:cs="宋体"/>
          <w:w w:val="93"/>
          <w:szCs w:val="21"/>
        </w:rPr>
        <w:t>16</w:t>
      </w:r>
      <w:r>
        <w:rPr>
          <w:rFonts w:hint="eastAsia" w:ascii="宋体" w:hAnsi="宋体" w:eastAsia="宋体" w:cs="宋体"/>
          <w:spacing w:val="-1"/>
          <w:w w:val="93"/>
          <w:szCs w:val="21"/>
        </w:rPr>
        <w:t>M</w:t>
      </w:r>
      <w:r>
        <w:rPr>
          <w:rFonts w:hint="eastAsia" w:ascii="宋体" w:hAnsi="宋体" w:eastAsia="宋体" w:cs="宋体"/>
          <w:spacing w:val="1"/>
          <w:w w:val="93"/>
          <w:szCs w:val="21"/>
        </w:rPr>
        <w:t>H</w:t>
      </w:r>
      <w:r>
        <w:rPr>
          <w:rFonts w:hint="eastAsia" w:ascii="宋体" w:hAnsi="宋体" w:eastAsia="宋体" w:cs="宋体"/>
          <w:spacing w:val="-9"/>
          <w:w w:val="93"/>
          <w:szCs w:val="21"/>
        </w:rPr>
        <w:t>z</w:t>
      </w:r>
      <w:r>
        <w:rPr>
          <w:rFonts w:hint="eastAsia" w:ascii="宋体" w:hAnsi="宋体" w:eastAsia="宋体" w:cs="宋体"/>
          <w:spacing w:val="3"/>
          <w:w w:val="93"/>
          <w:szCs w:val="21"/>
        </w:rPr>
        <w:t>R</w:t>
      </w:r>
      <w:r>
        <w:rPr>
          <w:rFonts w:hint="eastAsia" w:ascii="宋体" w:hAnsi="宋体" w:eastAsia="宋体" w:cs="宋体"/>
          <w:w w:val="93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振</w:t>
      </w:r>
      <w:r>
        <w:rPr>
          <w:rFonts w:hint="eastAsia" w:ascii="宋体" w:hAnsi="宋体" w:eastAsia="宋体" w:cs="宋体"/>
          <w:spacing w:val="-2"/>
          <w:szCs w:val="21"/>
        </w:rPr>
        <w:t>荡</w:t>
      </w:r>
      <w:r>
        <w:rPr>
          <w:rFonts w:hint="eastAsia" w:ascii="宋体" w:hAnsi="宋体" w:eastAsia="宋体" w:cs="宋体"/>
          <w:szCs w:val="21"/>
        </w:rPr>
        <w:t>器（内部RC），也</w:t>
      </w:r>
      <w:r>
        <w:rPr>
          <w:rFonts w:hint="eastAsia" w:ascii="宋体" w:hAnsi="宋体" w:eastAsia="宋体" w:cs="宋体"/>
          <w:spacing w:val="-2"/>
          <w:szCs w:val="21"/>
        </w:rPr>
        <w:t>可</w:t>
      </w:r>
      <w:r>
        <w:rPr>
          <w:rFonts w:hint="eastAsia" w:ascii="宋体" w:hAnsi="宋体" w:eastAsia="宋体" w:cs="宋体"/>
          <w:szCs w:val="21"/>
        </w:rPr>
        <w:t>以采用</w:t>
      </w:r>
      <w:r>
        <w:rPr>
          <w:rFonts w:hint="eastAsia" w:ascii="宋体" w:hAnsi="宋体" w:eastAsia="宋体" w:cs="宋体"/>
          <w:w w:val="90"/>
          <w:szCs w:val="21"/>
        </w:rPr>
        <w:t>32</w:t>
      </w:r>
      <w:r>
        <w:rPr>
          <w:rFonts w:hint="eastAsia" w:ascii="宋体" w:hAnsi="宋体" w:eastAsia="宋体" w:cs="宋体"/>
          <w:spacing w:val="-1"/>
          <w:szCs w:val="21"/>
        </w:rPr>
        <w:t>M</w:t>
      </w:r>
      <w:r>
        <w:rPr>
          <w:rFonts w:hint="eastAsia" w:ascii="宋体" w:hAnsi="宋体" w:eastAsia="宋体" w:cs="宋体"/>
          <w:spacing w:val="1"/>
          <w:szCs w:val="21"/>
        </w:rPr>
        <w:t>H</w:t>
      </w:r>
      <w:r>
        <w:rPr>
          <w:rFonts w:hint="eastAsia" w:ascii="宋体" w:hAnsi="宋体" w:eastAsia="宋体" w:cs="宋体"/>
          <w:szCs w:val="21"/>
        </w:rPr>
        <w:t>z晶体</w:t>
      </w:r>
      <w:r>
        <w:rPr>
          <w:rFonts w:hint="eastAsia" w:ascii="宋体" w:hAnsi="宋体" w:eastAsia="宋体" w:cs="宋体"/>
          <w:spacing w:val="-2"/>
          <w:szCs w:val="21"/>
        </w:rPr>
        <w:t>振</w:t>
      </w:r>
      <w:r>
        <w:rPr>
          <w:rFonts w:hint="eastAsia" w:ascii="宋体" w:hAnsi="宋体" w:eastAsia="宋体" w:cs="宋体"/>
          <w:szCs w:val="21"/>
        </w:rPr>
        <w:t>荡</w:t>
      </w:r>
      <w:r>
        <w:rPr>
          <w:rFonts w:hint="eastAsia" w:ascii="宋体" w:hAnsi="宋体" w:eastAsia="宋体" w:cs="宋体"/>
          <w:spacing w:val="-2"/>
          <w:szCs w:val="21"/>
        </w:rPr>
        <w:t>器（外部晶振）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宋体" w:hAnsi="宋体" w:eastAsia="宋体" w:cs="宋体"/>
          <w:spacing w:val="-2"/>
          <w:szCs w:val="21"/>
        </w:rPr>
        <w:t>时</w:t>
      </w:r>
      <w:r>
        <w:rPr>
          <w:rFonts w:hint="eastAsia" w:ascii="宋体" w:hAnsi="宋体" w:eastAsia="宋体" w:cs="宋体"/>
          <w:szCs w:val="21"/>
        </w:rPr>
        <w:t>钟</w:t>
      </w:r>
      <w:r>
        <w:rPr>
          <w:rFonts w:hint="eastAsia" w:ascii="宋体" w:hAnsi="宋体" w:eastAsia="宋体" w:cs="宋体"/>
          <w:spacing w:val="-2"/>
          <w:szCs w:val="21"/>
        </w:rPr>
        <w:t>的</w:t>
      </w:r>
      <w:r>
        <w:rPr>
          <w:rFonts w:hint="eastAsia" w:ascii="宋体" w:hAnsi="宋体" w:eastAsia="宋体" w:cs="宋体"/>
          <w:szCs w:val="21"/>
        </w:rPr>
        <w:t>控</w:t>
      </w:r>
      <w:r>
        <w:rPr>
          <w:rFonts w:hint="eastAsia" w:ascii="宋体" w:hAnsi="宋体" w:eastAsia="宋体" w:cs="宋体"/>
          <w:spacing w:val="-2"/>
          <w:szCs w:val="21"/>
        </w:rPr>
        <w:t>制</w:t>
      </w:r>
      <w:r>
        <w:rPr>
          <w:rFonts w:hint="eastAsia" w:ascii="宋体" w:hAnsi="宋体" w:eastAsia="宋体" w:cs="宋体"/>
          <w:szCs w:val="21"/>
        </w:rPr>
        <w:t>可</w:t>
      </w:r>
      <w:r>
        <w:rPr>
          <w:rFonts w:hint="eastAsia" w:ascii="宋体" w:hAnsi="宋体" w:eastAsia="宋体" w:cs="宋体"/>
          <w:spacing w:val="-2"/>
          <w:szCs w:val="21"/>
        </w:rPr>
        <w:t>以</w:t>
      </w:r>
      <w:r>
        <w:rPr>
          <w:rFonts w:hint="eastAsia" w:ascii="宋体" w:hAnsi="宋体" w:eastAsia="宋体" w:cs="宋体"/>
          <w:szCs w:val="21"/>
        </w:rPr>
        <w:t>通过配置</w:t>
      </w:r>
      <w:r>
        <w:rPr>
          <w:rFonts w:hint="eastAsia" w:ascii="宋体" w:hAnsi="宋体" w:eastAsia="宋体" w:cs="宋体"/>
          <w:spacing w:val="1"/>
          <w:szCs w:val="21"/>
        </w:rPr>
        <w:t>相关的寄存器</w:t>
      </w:r>
      <w:r>
        <w:rPr>
          <w:rFonts w:hint="eastAsia" w:ascii="宋体" w:hAnsi="宋体" w:eastAsia="宋体" w:cs="宋体"/>
          <w:spacing w:val="-2"/>
          <w:szCs w:val="21"/>
        </w:rPr>
        <w:t>以达到对时钟的选择控制</w:t>
      </w:r>
      <w:r>
        <w:rPr>
          <w:rFonts w:hint="eastAsia" w:ascii="宋体" w:hAnsi="宋体" w:eastAsia="宋体" w:cs="宋体"/>
          <w:szCs w:val="21"/>
        </w:rPr>
        <w:t>。</w:t>
      </w:r>
    </w:p>
    <w:p w14:paraId="040C0A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</w:p>
    <w:p w14:paraId="58A6A015"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74A81DA1">
      <w:pPr>
        <w:numPr>
          <w:ilvl w:val="0"/>
          <w:numId w:val="2"/>
        </w:numPr>
        <w:tabs>
          <w:tab w:val="left" w:pos="845"/>
          <w:tab w:val="left" w:pos="975"/>
        </w:tabs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通过本实验了解CC2530 的时钟寄存器配置；</w:t>
      </w:r>
    </w:p>
    <w:p w14:paraId="5587AD62">
      <w:pPr>
        <w:numPr>
          <w:ilvl w:val="0"/>
          <w:numId w:val="2"/>
        </w:numPr>
        <w:tabs>
          <w:tab w:val="left" w:pos="845"/>
          <w:tab w:val="left" w:pos="975"/>
        </w:tabs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通过本实验了解CC2530 的时钟功能的运用</w:t>
      </w:r>
      <w:r>
        <w:rPr>
          <w:rFonts w:hint="eastAsia" w:ascii="宋体" w:hAnsi="宋体" w:eastAsia="宋体" w:cs="宋体"/>
          <w:szCs w:val="24"/>
          <w:lang w:eastAsia="zh-CN"/>
        </w:rPr>
        <w:t>。</w:t>
      </w:r>
    </w:p>
    <w:p w14:paraId="6114CB16"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 w14:paraId="41B825D3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三、</w:t>
      </w:r>
      <w:r>
        <w:rPr>
          <w:rFonts w:hint="eastAsia"/>
          <w:lang w:val="en-US" w:eastAsia="zh-CN"/>
        </w:rPr>
        <w:t>实验设备</w:t>
      </w:r>
    </w:p>
    <w:p w14:paraId="3EE67C0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3.1、硬件设备</w:t>
      </w:r>
    </w:p>
    <w:p w14:paraId="75210B8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（1）ZIGBEE开发板</w:t>
      </w:r>
    </w:p>
    <w:p w14:paraId="2368DBF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（2）SmartRF04EB仿真器</w:t>
      </w:r>
    </w:p>
    <w:p w14:paraId="63E332C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3.2、软件环境</w:t>
      </w:r>
    </w:p>
    <w:p w14:paraId="1ABDEEC0">
      <w:p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IAR Embedded Workbench for 8051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集成开发环境。</w:t>
      </w:r>
    </w:p>
    <w:p w14:paraId="7F95612D">
      <w:pPr>
        <w:pStyle w:val="2"/>
        <w:numPr>
          <w:ilvl w:val="0"/>
          <w:numId w:val="0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四、</w:t>
      </w:r>
      <w:r>
        <w:rPr>
          <w:rFonts w:hint="eastAsia"/>
          <w:lang w:val="en-US" w:eastAsia="zh-CN"/>
        </w:rPr>
        <w:t>实验原理</w:t>
      </w:r>
    </w:p>
    <w:p w14:paraId="458718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CC2530在正常运行的时候需要一个高频时钟信号和一个低频时钟信号。</w:t>
      </w:r>
    </w:p>
    <w:p w14:paraId="311295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高频时钟信号有两个来源，分别是芯片本身有的一个16MHzRC振荡电路和外接的32MHz石英晶振，主要供给CPU，保证程序正常运行。</w:t>
      </w:r>
    </w:p>
    <w:p w14:paraId="5A6BB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低频时钟信号也有两个来源，分别是芯片本身有的一个32kHzRC振荡电路和外接的32.768MHz石英晶振，主要供给看门狗、睡眠定时器等片上外设。</w:t>
      </w:r>
    </w:p>
    <w:p w14:paraId="35198E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默认上电时，有内部的两个RC振荡电路提供高频和低频时钟信号。当使用串口功能时尤其是无线通信，始终必须用32MHz石英晶振提供高频信号，这是因为32MHz石英晶振可以提供一个更为精准的时钟。</w:t>
      </w:r>
    </w:p>
    <w:p w14:paraId="5D2681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在CC2530中，两个高频时钟源可以同时起振产生高频时钟信号，而某一时刻只能有一个低频时钟源起振并且供给CC2530。</w:t>
      </w:r>
    </w:p>
    <w:p w14:paraId="31EBD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系统高频时钟源从16MHz切换到32MHHz的步骤：</w:t>
      </w:r>
    </w:p>
    <w:p w14:paraId="107A1771"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通过配置SLEEPCMD寄存器，让两个高频时钟源起振。用于控制CPU，保证程序正常运行。当SLEEPCMD寄存器第2位为0时，表示两个时钟源都起振。</w:t>
      </w:r>
    </w:p>
    <w:p w14:paraId="3E423A15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25552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B52D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等待时钟源振荡稳定。通过观察SLEEPSTA寄存器第6位是否为1，为1时表示32MHz石英晶振提供的时钟源稳定。</w:t>
      </w:r>
    </w:p>
    <w:p w14:paraId="361A04E6"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556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C793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进行延时大于63us。</w:t>
      </w:r>
    </w:p>
    <w:p w14:paraId="2769FBE9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配置不分频输出。当CLKCONCMD寄存器后三位写入000时表示不分频输出，即32MHz输出；当写入001时表示二分频输出，即16MHz输出。</w:t>
      </w:r>
    </w:p>
    <w:p w14:paraId="7B59A100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168900" cy="5657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C03A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选中目标高频时钟源作为系统主时钟。当CLKCONCMD寄存器第6位写入0时表示设置32MHz石英晶振提供的时钟源作为系统主时钟。</w:t>
      </w:r>
    </w:p>
    <w:p w14:paraId="37EB5D73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确认当前工作的系统时钟是否为目标时钟。如果观察到CLKCONSTA寄存器的第6位为0时表示已设置32MHz石英晶振提供的时钟源作为系统主时钟。</w:t>
      </w:r>
    </w:p>
    <w:p w14:paraId="6B9F6C96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162550" cy="3530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0DBC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五、</w:t>
      </w:r>
      <w:r>
        <w:rPr>
          <w:rFonts w:hint="eastAsia"/>
          <w:lang w:val="en-US" w:eastAsia="zh-CN"/>
        </w:rPr>
        <w:t>实验演示</w:t>
      </w:r>
    </w:p>
    <w:p w14:paraId="09E14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首先分别创建delay.c和delay.h文件用于存放我们的延时函数，创建完把我们前面写的延时函数也放到delay.c文件。再简单的写一个us级别的延时函数：</w:t>
      </w:r>
    </w:p>
    <w:p w14:paraId="336510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void delayus(uint16_t xus)          //us级别延时</w:t>
      </w:r>
    </w:p>
    <w:p w14:paraId="2BA79E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{</w:t>
      </w:r>
    </w:p>
    <w:p w14:paraId="7BE950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 xml:space="preserve">    for(;xus&gt;0;xus--);</w:t>
      </w:r>
    </w:p>
    <w:p w14:paraId="7E2773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}</w:t>
      </w:r>
    </w:p>
    <w:p w14:paraId="43DA2A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bookmarkStart w:id="0" w:name="_GoBack"/>
      <w:r>
        <w:drawing>
          <wp:inline distT="0" distB="0" distL="114300" distR="114300">
            <wp:extent cx="3257550" cy="1454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3447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还有delay.h文件：</w:t>
      </w:r>
    </w:p>
    <w:p w14:paraId="434883C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#ifndef __DELAY_H__</w:t>
      </w:r>
    </w:p>
    <w:p w14:paraId="227AD7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#define __DELAY_H__</w:t>
      </w:r>
    </w:p>
    <w:p w14:paraId="08A63D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763FE1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"headfile.h"</w:t>
      </w:r>
    </w:p>
    <w:p w14:paraId="068CFC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31C98B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delayus(uint16_t xus);</w:t>
      </w:r>
    </w:p>
    <w:p w14:paraId="0BF99B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delayms(uint16_t xms);</w:t>
      </w:r>
    </w:p>
    <w:p w14:paraId="5F31347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08BFFA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#endif</w:t>
      </w:r>
    </w:p>
    <w:p w14:paraId="0393EE0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2419350" cy="1301750"/>
            <wp:effectExtent l="0" t="0" r="635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C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接下来是时钟转换。也是分别创建clk32m.c和clk32m.h文件。</w:t>
      </w:r>
    </w:p>
    <w:p w14:paraId="381D5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整合起来：</w:t>
      </w:r>
    </w:p>
    <w:p w14:paraId="1CC6E6E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clk32m_init(void)</w:t>
      </w:r>
    </w:p>
    <w:p w14:paraId="3056373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 w14:paraId="4289ED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SLEEPCMD &amp;= 0xFB;      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//1111 1011 两个高频时钟源同时起振</w:t>
      </w:r>
    </w:p>
    <w:p w14:paraId="797A94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while((SLEEPSTA &amp; 0x40) == 0);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//0100 0000 判断32M晶振是否起振稳定</w:t>
      </w:r>
    </w:p>
    <w:p w14:paraId="06BC119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delayus(63);</w:t>
      </w:r>
    </w:p>
    <w:p w14:paraId="07F88BD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CLKCONCMD &amp;= 0xF8;     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//1111 1000 设置不分频</w:t>
      </w:r>
    </w:p>
    <w:p w14:paraId="7C2364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CLKCONCMD &amp;= 0xBF;    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//1011 1111 设置32M时钟源为主时钟源</w:t>
      </w:r>
    </w:p>
    <w:p w14:paraId="006536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while(CLKCONSTA &amp; 0x40);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//0100 0000 判断32M时钟源是否为主时钟源</w:t>
      </w:r>
    </w:p>
    <w:p w14:paraId="5A75A6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 w14:paraId="2D5F9E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029200" cy="14160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C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然后是补充clk32m.h文件：</w:t>
      </w:r>
    </w:p>
    <w:p w14:paraId="5DCCD3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#ifndef __CLK32M_H__</w:t>
      </w:r>
    </w:p>
    <w:p w14:paraId="290249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#define __CLK32M_H__</w:t>
      </w:r>
    </w:p>
    <w:p w14:paraId="4D7751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6AF386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"headfile.h"</w:t>
      </w:r>
    </w:p>
    <w:p w14:paraId="2E76A5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7821D39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clk32m_init(void);</w:t>
      </w:r>
    </w:p>
    <w:p w14:paraId="1E06C6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058E0B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#endif</w:t>
      </w:r>
    </w:p>
    <w:p w14:paraId="10AEA3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2057400" cy="10922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3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最后是把delay.c、delay.h、clk32m.c、clk32m.h文件给加入到工程的Code文件里就可以了。</w:t>
      </w:r>
    </w:p>
    <w:p w14:paraId="2E3F65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092450" cy="2298700"/>
            <wp:effectExtent l="0" t="0" r="6350" b="0"/>
            <wp:docPr id="8" name="图片 8" descr="175342862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534286205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现在我们来检验一下。</w:t>
      </w:r>
    </w:p>
    <w:p w14:paraId="695D71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当不转换时，我们编写程序使LED在0.5s闪烁：</w:t>
      </w:r>
    </w:p>
    <w:p w14:paraId="1E36E55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main(void)</w:t>
      </w:r>
    </w:p>
    <w:p w14:paraId="12BBE97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 w14:paraId="6E94B1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led_init();</w:t>
      </w:r>
    </w:p>
    <w:p w14:paraId="12A26A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while(1)</w:t>
      </w:r>
    </w:p>
    <w:p w14:paraId="1580BE2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{</w:t>
      </w:r>
    </w:p>
    <w:p w14:paraId="7F4146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led_proc(1,1);</w:t>
      </w:r>
    </w:p>
    <w:p w14:paraId="63A0F88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delayms(500);</w:t>
      </w:r>
    </w:p>
    <w:p w14:paraId="781FD4A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led_proc(1,0);</w:t>
      </w:r>
    </w:p>
    <w:p w14:paraId="4DBBA5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delayms(500);</w:t>
      </w:r>
    </w:p>
    <w:p w14:paraId="77CAE22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 w14:paraId="45CA71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 w14:paraId="791CD4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观察现象后加入我们的时钟源转换函数：</w:t>
      </w:r>
    </w:p>
    <w:p w14:paraId="240DE2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main(void)</w:t>
      </w:r>
    </w:p>
    <w:p w14:paraId="1CD3E5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 w14:paraId="6EF16D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led_init();</w:t>
      </w:r>
    </w:p>
    <w:p w14:paraId="0C21DFE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clk32m_init();</w:t>
      </w:r>
    </w:p>
    <w:p w14:paraId="0161CC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while(1)</w:t>
      </w:r>
    </w:p>
    <w:p w14:paraId="5346F0E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{</w:t>
      </w:r>
    </w:p>
    <w:p w14:paraId="3208A0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led_proc(1,1);</w:t>
      </w:r>
    </w:p>
    <w:p w14:paraId="7B2256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delayms(500);</w:t>
      </w:r>
    </w:p>
    <w:p w14:paraId="53E36F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led_proc(1,0);</w:t>
      </w:r>
    </w:p>
    <w:p w14:paraId="395F8E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delayms(500);</w:t>
      </w:r>
    </w:p>
    <w:p w14:paraId="6AC498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 w14:paraId="1E4C76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 w14:paraId="10A36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可以明显观察到，LED的闪烁时间加快了一倍，这时候就说明时钟源已成功切换。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0312A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36BBF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36BBF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E7F691">
    <w:pPr>
      <w:pStyle w:val="5"/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CC2530基础实验                                                                 系统时钟配置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6C85F"/>
    <w:multiLevelType w:val="singleLevel"/>
    <w:tmpl w:val="A596C85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D5BAC4"/>
    <w:multiLevelType w:val="singleLevel"/>
    <w:tmpl w:val="F5D5BAC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F9A26F"/>
    <w:multiLevelType w:val="singleLevel"/>
    <w:tmpl w:val="6FF9A2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3ACB"/>
    <w:rsid w:val="05FD4C3F"/>
    <w:rsid w:val="0BC30C9B"/>
    <w:rsid w:val="16E95A1E"/>
    <w:rsid w:val="199604A3"/>
    <w:rsid w:val="1A1F79E2"/>
    <w:rsid w:val="21690F5F"/>
    <w:rsid w:val="21F3543E"/>
    <w:rsid w:val="22A941D6"/>
    <w:rsid w:val="29C7516A"/>
    <w:rsid w:val="2FF611E1"/>
    <w:rsid w:val="36D86C42"/>
    <w:rsid w:val="3B663C7B"/>
    <w:rsid w:val="7246041C"/>
    <w:rsid w:val="7588650B"/>
    <w:rsid w:val="79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13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1123</Words>
  <Characters>1951</Characters>
  <Lines>0</Lines>
  <Paragraphs>0</Paragraphs>
  <TotalTime>2</TotalTime>
  <ScaleCrop>false</ScaleCrop>
  <LinksUpToDate>false</LinksUpToDate>
  <CharactersWithSpaces>2194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2023-12-28T11:38:00Z</dcterms:created>
  <dc:creator>18539</dc:creator>
  <cp:lastModifiedBy>Shillcly</cp:lastModifiedBy>
  <dcterms:modified xsi:type="dcterms:W3CDTF">2025-07-25T08:20:02Z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BA9B85CB9BE140D289FD2FBAA77E102D_12</vt:lpwstr>
  </property>
  <property fmtid="{D5CDD505-2E9C-101B-9397-08002B2CF9AE}" pid="4" name="KSOTemplateDocerSaveRecord">
    <vt:lpwstr>eyJoZGlkIjoiYTM3MzJiOGUxNTdiMTI0MTQ1ZGY3OTdiYmUzM2VkMDAiLCJ1c2VySWQiOiI2OTQ0MjY3MzYifQ==</vt:lpwstr>
  </property>
</Properties>
</file>