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60BFF"/>
    <w:p w14:paraId="253827DF"/>
    <w:p w14:paraId="3FA490E4"/>
    <w:p w14:paraId="3DE53408"/>
    <w:p w14:paraId="1263E581">
      <w:pPr>
        <w:jc w:val="center"/>
        <w:rPr>
          <w:b/>
          <w:sz w:val="84"/>
          <w:szCs w:val="84"/>
        </w:rPr>
      </w:pPr>
    </w:p>
    <w:p w14:paraId="56C23BB2">
      <w:pPr>
        <w:jc w:val="center"/>
        <w:rPr>
          <w:b/>
          <w:sz w:val="84"/>
          <w:szCs w:val="84"/>
        </w:rPr>
      </w:pPr>
      <w:r>
        <w:rPr>
          <w:rFonts w:hint="eastAsia"/>
          <w:b/>
          <w:sz w:val="84"/>
          <w:szCs w:val="84"/>
        </w:rPr>
        <w:t>优微电子科技</w:t>
      </w:r>
    </w:p>
    <w:p w14:paraId="6922201B">
      <w:pPr>
        <w:jc w:val="center"/>
        <w:rPr>
          <w:b/>
          <w:sz w:val="84"/>
          <w:szCs w:val="84"/>
        </w:rPr>
      </w:pPr>
    </w:p>
    <w:p w14:paraId="78E17292">
      <w:pPr>
        <w:jc w:val="center"/>
        <w:rPr>
          <w:b/>
          <w:sz w:val="84"/>
          <w:szCs w:val="84"/>
        </w:rPr>
      </w:pPr>
    </w:p>
    <w:p w14:paraId="2D87F7CD">
      <w:pPr>
        <w:jc w:val="center"/>
        <w:rPr>
          <w:b/>
          <w:sz w:val="52"/>
          <w:szCs w:val="52"/>
        </w:rPr>
      </w:pPr>
      <w:r>
        <w:rPr>
          <w:rFonts w:hint="eastAsia"/>
          <w:b/>
          <w:sz w:val="52"/>
          <w:szCs w:val="52"/>
        </w:rPr>
        <w:t xml:space="preserve"> CC2530 基础实验</w:t>
      </w:r>
    </w:p>
    <w:p w14:paraId="5D9EB17A">
      <w:pPr>
        <w:jc w:val="center"/>
        <w:rPr>
          <w:rFonts w:hint="default" w:eastAsia="宋体"/>
          <w:b/>
          <w:sz w:val="52"/>
          <w:szCs w:val="52"/>
          <w:lang w:val="en-US" w:eastAsia="zh-CN"/>
        </w:rPr>
      </w:pPr>
      <w:r>
        <w:rPr>
          <w:rFonts w:hint="eastAsia"/>
          <w:b/>
          <w:sz w:val="52"/>
          <w:szCs w:val="52"/>
          <w:lang w:val="en-US" w:eastAsia="zh-CN"/>
        </w:rPr>
        <w:t>UART配置</w:t>
      </w:r>
    </w:p>
    <w:p w14:paraId="55F66097">
      <w:pPr>
        <w:jc w:val="center"/>
        <w:rPr>
          <w:b/>
          <w:sz w:val="52"/>
          <w:szCs w:val="52"/>
        </w:rPr>
      </w:pPr>
    </w:p>
    <w:p w14:paraId="358C8D8E">
      <w:pPr>
        <w:jc w:val="center"/>
        <w:rPr>
          <w:b/>
          <w:sz w:val="52"/>
          <w:szCs w:val="52"/>
        </w:rPr>
      </w:pPr>
    </w:p>
    <w:p w14:paraId="3BE9BFA3">
      <w:pPr>
        <w:jc w:val="center"/>
        <w:rPr>
          <w:b/>
          <w:sz w:val="52"/>
          <w:szCs w:val="52"/>
        </w:rPr>
      </w:pPr>
    </w:p>
    <w:p w14:paraId="4BF8A7A4">
      <w:pPr>
        <w:jc w:val="center"/>
        <w:rPr>
          <w:b/>
          <w:sz w:val="52"/>
          <w:szCs w:val="52"/>
        </w:rPr>
      </w:pPr>
    </w:p>
    <w:p w14:paraId="781762F2">
      <w:pPr>
        <w:jc w:val="center"/>
        <w:rPr>
          <w:b/>
          <w:sz w:val="52"/>
          <w:szCs w:val="52"/>
        </w:rPr>
      </w:pPr>
    </w:p>
    <w:p w14:paraId="245B3990">
      <w:pPr>
        <w:jc w:val="center"/>
        <w:rPr>
          <w:rFonts w:ascii="Helvetica" w:hAnsi="Helvetica" w:cs="Helvetica"/>
          <w:kern w:val="0"/>
          <w:sz w:val="20"/>
          <w:szCs w:val="20"/>
        </w:rPr>
      </w:pPr>
    </w:p>
    <w:p w14:paraId="19EDE895">
      <w:pPr>
        <w:jc w:val="center"/>
        <w:rPr>
          <w:rFonts w:ascii="Helvetica" w:hAnsi="Helvetica" w:cs="Helvetica"/>
          <w:kern w:val="0"/>
          <w:sz w:val="20"/>
          <w:szCs w:val="20"/>
        </w:rPr>
      </w:pPr>
    </w:p>
    <w:p w14:paraId="34004CD7">
      <w:pPr>
        <w:pStyle w:val="2"/>
        <w:bidi w:val="0"/>
        <w:rPr>
          <w:rFonts w:hint="eastAsia"/>
          <w:lang w:val="en-US" w:eastAsia="zh-CN"/>
        </w:rPr>
        <w:sectPr>
          <w:headerReference r:id="rId3" w:type="default"/>
          <w:pgSz w:w="11906" w:h="16838"/>
          <w:pgMar w:top="1440" w:right="1800" w:bottom="1440" w:left="1800" w:header="851" w:footer="992" w:gutter="0"/>
          <w:pgNumType w:fmt="decimal"/>
          <w:cols w:space="720" w:num="1"/>
          <w:titlePg/>
          <w:docGrid w:type="lines" w:linePitch="312" w:charSpace="0"/>
        </w:sectPr>
      </w:pPr>
    </w:p>
    <w:p w14:paraId="2EB6DF06">
      <w:pPr>
        <w:pStyle w:val="2"/>
        <w:numPr>
          <w:ilvl w:val="0"/>
          <w:numId w:val="1"/>
        </w:numPr>
        <w:bidi w:val="0"/>
        <w:outlineLvl w:val="0"/>
        <w:rPr>
          <w:rFonts w:hint="eastAsia"/>
          <w:lang w:val="en-US" w:eastAsia="zh-CN"/>
        </w:rPr>
      </w:pPr>
      <w:r>
        <w:rPr>
          <w:rFonts w:hint="eastAsia"/>
          <w:lang w:val="en-US" w:eastAsia="zh-CN"/>
        </w:rPr>
        <w:t>实验介绍</w:t>
      </w:r>
    </w:p>
    <w:p w14:paraId="0A85DF78">
      <w:pPr>
        <w:keepNext w:val="0"/>
        <w:keepLines w:val="0"/>
        <w:pageBreakBefore w:val="0"/>
        <w:widowControl w:val="0"/>
        <w:kinsoku/>
        <w:wordWrap/>
        <w:overflowPunct/>
        <w:topLinePunct w:val="0"/>
        <w:autoSpaceDE/>
        <w:autoSpaceDN/>
        <w:bidi w:val="0"/>
        <w:adjustRightInd/>
        <w:snapToGrid/>
        <w:ind w:left="0" w:leftChars="0" w:firstLine="400" w:firstLineChars="200"/>
        <w:jc w:val="left"/>
        <w:textAlignment w:val="auto"/>
        <w:rPr>
          <w:rFonts w:hint="eastAsia" w:ascii="宋体" w:hAnsi="宋体" w:cs="宋体"/>
        </w:rPr>
      </w:pPr>
      <w:r>
        <w:rPr>
          <w:rFonts w:hint="eastAsia" w:ascii="宋体" w:hAnsi="宋体" w:cs="宋体"/>
        </w:rPr>
        <w:t>UART 模式提供异步串行接口。在UART模式中，接口使用2线或者含有引脚RXD、TXD、可选RTS和CTS的4线。UART模式的操作具有下列特点：</w:t>
      </w:r>
    </w:p>
    <w:p w14:paraId="5A0E0571">
      <w:pPr>
        <w:numPr>
          <w:ilvl w:val="0"/>
          <w:numId w:val="2"/>
        </w:numPr>
        <w:tabs>
          <w:tab w:val="left" w:pos="1260"/>
        </w:tabs>
        <w:ind w:left="-440" w:leftChars="0" w:firstLine="400" w:firstLineChars="200"/>
        <w:jc w:val="left"/>
        <w:rPr>
          <w:rFonts w:hint="eastAsia" w:ascii="宋体" w:hAnsi="宋体" w:cs="宋体"/>
        </w:rPr>
      </w:pPr>
      <w:r>
        <w:rPr>
          <w:rFonts w:hint="eastAsia" w:ascii="宋体" w:hAnsi="宋体" w:cs="宋体"/>
        </w:rPr>
        <w:t>8位或者9位负载数据；</w:t>
      </w:r>
    </w:p>
    <w:p w14:paraId="2CBC240B">
      <w:pPr>
        <w:numPr>
          <w:ilvl w:val="0"/>
          <w:numId w:val="2"/>
        </w:numPr>
        <w:tabs>
          <w:tab w:val="left" w:pos="1260"/>
        </w:tabs>
        <w:ind w:left="-440" w:leftChars="0" w:firstLine="400" w:firstLineChars="200"/>
        <w:rPr>
          <w:rFonts w:hint="eastAsia" w:ascii="宋体" w:hAnsi="宋体" w:cs="宋体"/>
        </w:rPr>
      </w:pPr>
      <w:r>
        <w:rPr>
          <w:rFonts w:hint="eastAsia" w:ascii="宋体" w:hAnsi="宋体" w:cs="宋体"/>
        </w:rPr>
        <w:t>奇校验、偶校验或者无奇偶校验；</w:t>
      </w:r>
    </w:p>
    <w:p w14:paraId="5646C7A5">
      <w:pPr>
        <w:numPr>
          <w:ilvl w:val="0"/>
          <w:numId w:val="2"/>
        </w:numPr>
        <w:tabs>
          <w:tab w:val="left" w:pos="1260"/>
        </w:tabs>
        <w:ind w:left="-440" w:leftChars="0" w:firstLine="400" w:firstLineChars="200"/>
        <w:rPr>
          <w:rFonts w:hint="eastAsia" w:ascii="宋体" w:hAnsi="宋体" w:cs="宋体"/>
        </w:rPr>
      </w:pPr>
      <w:r>
        <w:rPr>
          <w:rFonts w:hint="eastAsia" w:ascii="宋体" w:hAnsi="宋体" w:cs="宋体"/>
        </w:rPr>
        <w:t>配置起始位和停止位电平；</w:t>
      </w:r>
    </w:p>
    <w:p w14:paraId="652D020D">
      <w:pPr>
        <w:numPr>
          <w:ilvl w:val="0"/>
          <w:numId w:val="2"/>
        </w:numPr>
        <w:tabs>
          <w:tab w:val="left" w:pos="1260"/>
        </w:tabs>
        <w:ind w:left="-440" w:leftChars="0" w:firstLine="400" w:firstLineChars="200"/>
        <w:rPr>
          <w:rFonts w:hint="eastAsia" w:ascii="宋体" w:hAnsi="宋体" w:cs="宋体"/>
        </w:rPr>
      </w:pPr>
      <w:r>
        <w:rPr>
          <w:rFonts w:hint="eastAsia" w:ascii="宋体" w:hAnsi="宋体" w:cs="宋体"/>
        </w:rPr>
        <w:t>配置LSB 或者MSB 首先传送；</w:t>
      </w:r>
    </w:p>
    <w:p w14:paraId="57A11DB7">
      <w:pPr>
        <w:numPr>
          <w:ilvl w:val="0"/>
          <w:numId w:val="2"/>
        </w:numPr>
        <w:tabs>
          <w:tab w:val="left" w:pos="1260"/>
        </w:tabs>
        <w:ind w:left="-440" w:leftChars="0" w:firstLine="400" w:firstLineChars="200"/>
        <w:rPr>
          <w:rFonts w:hint="eastAsia" w:ascii="宋体" w:hAnsi="宋体" w:cs="宋体"/>
        </w:rPr>
      </w:pPr>
      <w:r>
        <w:rPr>
          <w:rFonts w:hint="eastAsia" w:ascii="宋体" w:hAnsi="宋体" w:cs="宋体"/>
        </w:rPr>
        <w:t>独立收发中断；</w:t>
      </w:r>
    </w:p>
    <w:p w14:paraId="76F87D35">
      <w:pPr>
        <w:numPr>
          <w:ilvl w:val="0"/>
          <w:numId w:val="2"/>
        </w:numPr>
        <w:tabs>
          <w:tab w:val="left" w:pos="1260"/>
        </w:tabs>
        <w:ind w:left="-440" w:leftChars="0" w:firstLine="400" w:firstLineChars="200"/>
        <w:rPr>
          <w:rFonts w:hint="eastAsia" w:ascii="宋体" w:hAnsi="宋体" w:cs="宋体"/>
        </w:rPr>
      </w:pPr>
      <w:r>
        <w:rPr>
          <w:rFonts w:hint="eastAsia" w:ascii="宋体" w:hAnsi="宋体" w:cs="宋体"/>
        </w:rPr>
        <w:t>独立收发DMA 触发；</w:t>
      </w:r>
    </w:p>
    <w:p w14:paraId="316E6351">
      <w:pPr>
        <w:numPr>
          <w:ilvl w:val="0"/>
          <w:numId w:val="2"/>
        </w:numPr>
        <w:tabs>
          <w:tab w:val="left" w:pos="1260"/>
        </w:tabs>
        <w:ind w:left="-440" w:leftChars="0" w:firstLine="400" w:firstLineChars="200"/>
        <w:rPr>
          <w:rFonts w:hint="eastAsia" w:ascii="宋体" w:hAnsi="宋体" w:cs="宋体"/>
        </w:rPr>
      </w:pPr>
      <w:r>
        <w:rPr>
          <w:rFonts w:hint="eastAsia" w:ascii="宋体" w:hAnsi="宋体" w:cs="宋体"/>
        </w:rPr>
        <w:t>奇偶校验和帧校验出错状态。</w:t>
      </w:r>
    </w:p>
    <w:p w14:paraId="5480CF56">
      <w:pPr>
        <w:numPr>
          <w:ilvl w:val="0"/>
          <w:numId w:val="0"/>
        </w:numPr>
        <w:rPr>
          <w:rFonts w:hint="eastAsia"/>
          <w:lang w:val="en-US" w:eastAsia="zh-CN"/>
        </w:rPr>
      </w:pPr>
    </w:p>
    <w:p w14:paraId="58A6A015">
      <w:pPr>
        <w:pStyle w:val="2"/>
        <w:numPr>
          <w:ilvl w:val="0"/>
          <w:numId w:val="0"/>
        </w:numPr>
        <w:bidi w:val="0"/>
        <w:outlineLvl w:val="0"/>
        <w:rPr>
          <w:rFonts w:hint="eastAsia"/>
          <w:lang w:val="en-US" w:eastAsia="zh-CN"/>
        </w:rPr>
      </w:pPr>
      <w:r>
        <w:rPr>
          <w:rFonts w:hint="eastAsia" w:ascii="宋体" w:hAnsi="宋体" w:eastAsia="宋体" w:cs="宋体"/>
          <w:b/>
          <w:bCs/>
          <w:kern w:val="44"/>
          <w:sz w:val="48"/>
          <w:szCs w:val="48"/>
          <w:lang w:val="en-US" w:eastAsia="zh-CN" w:bidi="ar"/>
        </w:rPr>
        <w:t>二、</w:t>
      </w:r>
      <w:r>
        <w:rPr>
          <w:rFonts w:hint="eastAsia"/>
          <w:lang w:val="en-US" w:eastAsia="zh-CN"/>
        </w:rPr>
        <w:t>实验目的</w:t>
      </w:r>
    </w:p>
    <w:p w14:paraId="4243D36D">
      <w:pPr>
        <w:rPr>
          <w:rFonts w:hint="eastAsia" w:ascii="宋体" w:hAnsi="宋体" w:cs="宋体"/>
          <w:szCs w:val="21"/>
        </w:rPr>
      </w:pPr>
      <w:r>
        <w:rPr>
          <w:rFonts w:hint="eastAsia"/>
          <w:lang w:val="en-US" w:eastAsia="zh-CN"/>
        </w:rPr>
        <w:t>（1）</w:t>
      </w:r>
      <w:r>
        <w:rPr>
          <w:rFonts w:hint="eastAsia" w:ascii="宋体" w:hAnsi="宋体" w:cs="宋体"/>
          <w:szCs w:val="21"/>
        </w:rPr>
        <w:t>通过本实验了解CC2530 的串口寄存器的配置；</w:t>
      </w:r>
    </w:p>
    <w:p w14:paraId="4A8E918F">
      <w:pPr>
        <w:rPr>
          <w:rFonts w:hint="eastAsia" w:ascii="宋体" w:hAnsi="宋体" w:cs="宋体"/>
          <w:szCs w:val="21"/>
        </w:rPr>
      </w:pPr>
      <w:r>
        <w:rPr>
          <w:rFonts w:hint="eastAsia" w:ascii="宋体" w:hAnsi="宋体" w:cs="宋体"/>
          <w:szCs w:val="21"/>
          <w:lang w:eastAsia="zh-CN"/>
        </w:rPr>
        <w:t>（</w:t>
      </w:r>
      <w:r>
        <w:rPr>
          <w:rFonts w:hint="eastAsia" w:ascii="宋体" w:hAnsi="宋体" w:cs="宋体"/>
          <w:szCs w:val="21"/>
          <w:lang w:val="en-US" w:eastAsia="zh-CN"/>
        </w:rPr>
        <w:t>2</w:t>
      </w:r>
      <w:r>
        <w:rPr>
          <w:rFonts w:hint="eastAsia" w:ascii="宋体" w:hAnsi="宋体" w:cs="宋体"/>
          <w:szCs w:val="21"/>
          <w:lang w:eastAsia="zh-CN"/>
        </w:rPr>
        <w:t>）</w:t>
      </w:r>
      <w:r>
        <w:rPr>
          <w:rFonts w:hint="eastAsia" w:ascii="宋体" w:hAnsi="宋体" w:cs="宋体"/>
          <w:szCs w:val="21"/>
        </w:rPr>
        <w:t>通过本实验了解CC2530的串口功能的运用。</w:t>
      </w:r>
    </w:p>
    <w:p w14:paraId="750C5072">
      <w:pPr>
        <w:rPr>
          <w:rFonts w:hint="eastAsia" w:ascii="宋体" w:hAnsi="宋体" w:cs="宋体"/>
          <w:szCs w:val="21"/>
          <w:lang w:eastAsia="zh-CN"/>
        </w:rPr>
      </w:pPr>
    </w:p>
    <w:p w14:paraId="41B825D3">
      <w:pPr>
        <w:pStyle w:val="2"/>
        <w:numPr>
          <w:ilvl w:val="0"/>
          <w:numId w:val="0"/>
        </w:numPr>
        <w:bidi w:val="0"/>
        <w:outlineLvl w:val="0"/>
        <w:rPr>
          <w:rFonts w:hint="eastAsia"/>
          <w:lang w:val="en-US" w:eastAsia="zh-CN"/>
        </w:rPr>
      </w:pPr>
      <w:r>
        <w:rPr>
          <w:rFonts w:hint="eastAsia" w:ascii="宋体" w:hAnsi="宋体" w:eastAsia="宋体" w:cs="宋体"/>
          <w:b/>
          <w:bCs/>
          <w:kern w:val="44"/>
          <w:sz w:val="48"/>
          <w:szCs w:val="48"/>
          <w:lang w:val="en-US" w:eastAsia="zh-CN" w:bidi="ar"/>
        </w:rPr>
        <w:t>三、</w:t>
      </w:r>
      <w:r>
        <w:rPr>
          <w:rFonts w:hint="eastAsia"/>
          <w:lang w:val="en-US" w:eastAsia="zh-CN"/>
        </w:rPr>
        <w:t>实验设备</w:t>
      </w:r>
    </w:p>
    <w:p w14:paraId="3EE67C02">
      <w:pPr>
        <w:pStyle w:val="3"/>
        <w:bidi w:val="0"/>
        <w:rPr>
          <w:rFonts w:hint="eastAsia"/>
          <w:lang w:val="en-US" w:eastAsia="zh-CN"/>
        </w:rPr>
      </w:pPr>
      <w:r>
        <w:rPr>
          <w:rFonts w:hint="eastAsia"/>
          <w:lang w:val="en-US" w:eastAsia="zh-CN"/>
        </w:rPr>
        <w:t>3.1、硬件设备</w:t>
      </w:r>
    </w:p>
    <w:p w14:paraId="75210B8D">
      <w:pPr>
        <w:rPr>
          <w:rFonts w:hint="eastAsia" w:ascii="宋体" w:hAnsi="宋体" w:eastAsia="宋体" w:cs="宋体"/>
          <w:lang w:val="en-US" w:eastAsia="zh-CN"/>
        </w:rPr>
      </w:pPr>
      <w:r>
        <w:rPr>
          <w:rFonts w:hint="eastAsia" w:ascii="宋体" w:hAnsi="宋体" w:eastAsia="宋体" w:cs="宋体"/>
          <w:lang w:val="en-US" w:eastAsia="zh-CN"/>
        </w:rPr>
        <w:t>（1）ZIGBEE开发板</w:t>
      </w:r>
      <w:r>
        <w:rPr>
          <w:rFonts w:hint="eastAsia" w:ascii="宋体" w:hAnsi="宋体" w:cs="宋体"/>
          <w:lang w:val="en-US" w:eastAsia="zh-CN"/>
        </w:rPr>
        <w:t>；</w:t>
      </w:r>
    </w:p>
    <w:p w14:paraId="2368DBF0">
      <w:pPr>
        <w:rPr>
          <w:rFonts w:hint="eastAsia" w:ascii="宋体" w:hAnsi="宋体" w:eastAsia="宋体" w:cs="宋体"/>
          <w:lang w:val="en-US" w:eastAsia="zh-CN"/>
        </w:rPr>
      </w:pPr>
      <w:r>
        <w:rPr>
          <w:rFonts w:hint="eastAsia" w:ascii="宋体" w:hAnsi="宋体" w:eastAsia="宋体" w:cs="宋体"/>
          <w:lang w:val="en-US" w:eastAsia="zh-CN"/>
        </w:rPr>
        <w:t>（2）SmartRF04EB仿真器</w:t>
      </w:r>
      <w:r>
        <w:rPr>
          <w:rFonts w:hint="eastAsia" w:ascii="宋体" w:hAnsi="宋体" w:cs="宋体"/>
          <w:lang w:val="en-US" w:eastAsia="zh-CN"/>
        </w:rPr>
        <w:t>；</w:t>
      </w:r>
    </w:p>
    <w:p w14:paraId="40D78E52">
      <w:pPr>
        <w:rPr>
          <w:rFonts w:hint="default" w:ascii="宋体" w:hAnsi="宋体" w:eastAsia="宋体" w:cs="宋体"/>
          <w:lang w:val="en-US" w:eastAsia="zh-CN"/>
        </w:rPr>
      </w:pPr>
      <w:r>
        <w:rPr>
          <w:rFonts w:hint="eastAsia" w:ascii="宋体" w:hAnsi="宋体" w:cs="宋体"/>
          <w:lang w:val="en-US" w:eastAsia="zh-CN"/>
        </w:rPr>
        <w:t>（3）Micro-USB数据线。</w:t>
      </w:r>
    </w:p>
    <w:p w14:paraId="63E332C9">
      <w:pPr>
        <w:pStyle w:val="3"/>
        <w:bidi w:val="0"/>
        <w:rPr>
          <w:rFonts w:hint="eastAsia"/>
          <w:lang w:val="en-US" w:eastAsia="zh-CN"/>
        </w:rPr>
      </w:pPr>
      <w:r>
        <w:rPr>
          <w:rFonts w:hint="eastAsia"/>
          <w:lang w:val="en-US" w:eastAsia="zh-CN"/>
        </w:rPr>
        <w:t>3.2、软件环境</w:t>
      </w:r>
    </w:p>
    <w:p w14:paraId="1ABDEEC0">
      <w:pPr>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sz w:val="20"/>
          <w:szCs w:val="20"/>
          <w:lang w:val="en-US" w:eastAsia="zh-CN"/>
        </w:rPr>
        <w:t>（1）</w:t>
      </w:r>
      <w:r>
        <w:rPr>
          <w:rFonts w:hint="eastAsia" w:ascii="宋体" w:hAnsi="宋体" w:eastAsia="宋体" w:cs="宋体"/>
          <w:b w:val="0"/>
          <w:bCs w:val="0"/>
          <w:color w:val="auto"/>
          <w:sz w:val="20"/>
          <w:szCs w:val="20"/>
        </w:rPr>
        <w:t>IAR Embedded Workbench for 8051</w:t>
      </w:r>
      <w:r>
        <w:rPr>
          <w:rFonts w:hint="eastAsia" w:ascii="宋体" w:hAnsi="宋体" w:eastAsia="宋体" w:cs="宋体"/>
          <w:b w:val="0"/>
          <w:bCs w:val="0"/>
          <w:color w:val="auto"/>
          <w:sz w:val="20"/>
          <w:szCs w:val="20"/>
          <w:lang w:val="en-US" w:eastAsia="zh-CN"/>
        </w:rPr>
        <w:t>集成开发环境</w:t>
      </w:r>
      <w:r>
        <w:rPr>
          <w:rFonts w:hint="eastAsia" w:ascii="宋体" w:hAnsi="宋体" w:cs="宋体"/>
          <w:b w:val="0"/>
          <w:bCs w:val="0"/>
          <w:color w:val="auto"/>
          <w:sz w:val="20"/>
          <w:szCs w:val="20"/>
          <w:lang w:val="en-US" w:eastAsia="zh-CN"/>
        </w:rPr>
        <w:t>；</w:t>
      </w:r>
    </w:p>
    <w:p w14:paraId="3CF53DBF">
      <w:pPr>
        <w:rPr>
          <w:rFonts w:hint="eastAsia" w:ascii="宋体" w:hAnsi="宋体" w:cs="宋体"/>
          <w:b w:val="0"/>
          <w:bCs w:val="0"/>
          <w:color w:val="auto"/>
          <w:sz w:val="20"/>
          <w:szCs w:val="20"/>
          <w:lang w:val="en-US" w:eastAsia="zh-CN"/>
        </w:rPr>
      </w:pPr>
      <w:r>
        <w:rPr>
          <w:rFonts w:hint="eastAsia" w:ascii="宋体" w:hAnsi="宋体" w:cs="宋体"/>
          <w:b w:val="0"/>
          <w:bCs w:val="0"/>
          <w:color w:val="auto"/>
          <w:sz w:val="20"/>
          <w:szCs w:val="20"/>
          <w:lang w:val="en-US" w:eastAsia="zh-CN"/>
        </w:rPr>
        <w:t>（2）串口调试助手；</w:t>
      </w:r>
    </w:p>
    <w:p w14:paraId="6CC76E26">
      <w:pPr>
        <w:rPr>
          <w:rFonts w:hint="default" w:ascii="宋体" w:hAnsi="宋体" w:cs="宋体"/>
          <w:b w:val="0"/>
          <w:bCs w:val="0"/>
          <w:color w:val="auto"/>
          <w:sz w:val="20"/>
          <w:szCs w:val="20"/>
          <w:lang w:val="en-US" w:eastAsia="zh-CN"/>
        </w:rPr>
      </w:pPr>
      <w:r>
        <w:rPr>
          <w:rFonts w:hint="eastAsia" w:ascii="宋体" w:hAnsi="宋体" w:cs="宋体"/>
          <w:b w:val="0"/>
          <w:bCs w:val="0"/>
          <w:color w:val="auto"/>
          <w:sz w:val="20"/>
          <w:szCs w:val="20"/>
          <w:lang w:val="en-US" w:eastAsia="zh-CN"/>
        </w:rPr>
        <w:t>（3）CH41SER。</w:t>
      </w:r>
    </w:p>
    <w:p w14:paraId="015C8718">
      <w:pPr>
        <w:rPr>
          <w:rFonts w:hint="eastAsia" w:ascii="宋体" w:hAnsi="宋体" w:eastAsia="宋体" w:cs="宋体"/>
          <w:b w:val="0"/>
          <w:bCs w:val="0"/>
          <w:color w:val="auto"/>
          <w:sz w:val="20"/>
          <w:szCs w:val="20"/>
          <w:lang w:val="en-US" w:eastAsia="zh-CN"/>
        </w:rPr>
      </w:pPr>
    </w:p>
    <w:p w14:paraId="7F95612D">
      <w:pPr>
        <w:pStyle w:val="2"/>
        <w:numPr>
          <w:ilvl w:val="0"/>
          <w:numId w:val="3"/>
        </w:numPr>
        <w:bidi w:val="0"/>
        <w:ind w:left="0" w:leftChars="0" w:firstLine="0" w:firstLineChars="0"/>
        <w:outlineLvl w:val="0"/>
        <w:rPr>
          <w:rFonts w:hint="eastAsia"/>
          <w:lang w:val="en-US" w:eastAsia="zh-CN"/>
        </w:rPr>
      </w:pPr>
      <w:r>
        <w:rPr>
          <w:rFonts w:hint="eastAsia"/>
          <w:lang w:val="en-US" w:eastAsia="zh-CN"/>
        </w:rPr>
        <w:t>实验原理</w:t>
      </w:r>
    </w:p>
    <w:p w14:paraId="5B67076A">
      <w:pPr>
        <w:pStyle w:val="3"/>
        <w:bidi w:val="0"/>
        <w:rPr>
          <w:rFonts w:hint="eastAsia"/>
          <w:lang w:val="en-US" w:eastAsia="zh-CN"/>
        </w:rPr>
      </w:pPr>
      <w:r>
        <w:rPr>
          <w:rFonts w:hint="eastAsia"/>
          <w:lang w:val="en-US" w:eastAsia="zh-CN"/>
        </w:rPr>
        <w:t>4.1、UART模式</w:t>
      </w:r>
    </w:p>
    <w:p w14:paraId="14106DA5">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当UxCSR寄存器的第7位配置为1时，USART设置为UART模式。</w:t>
      </w:r>
    </w:p>
    <w:p w14:paraId="2752C415">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default" w:ascii="宋体" w:hAnsi="宋体" w:eastAsia="宋体" w:cs="宋体"/>
          <w:lang w:val="en-US" w:eastAsia="zh-CN"/>
        </w:rPr>
      </w:pPr>
      <w:r>
        <w:rPr>
          <w:rFonts w:hint="eastAsia" w:ascii="宋体" w:hAnsi="宋体" w:cs="宋体"/>
        </w:rPr>
        <w:t>UART 模式提供全双工传送，接收器中的位同步不影响发送功能。传送一个UART 字节包含1 个起始位、8个数据位、1 个作为可选项的第9 位数据或者奇偶校验位再加上1 个或2 个停止位。注意，虽然真实的数据包含8 位或者9 位，但是，数据传送只涉及一个字节。</w:t>
      </w:r>
    </w:p>
    <w:p w14:paraId="3455D690">
      <w:pPr>
        <w:pStyle w:val="3"/>
        <w:bidi w:val="0"/>
        <w:rPr>
          <w:rFonts w:hint="eastAsia"/>
          <w:lang w:val="en-US" w:eastAsia="zh-CN"/>
        </w:rPr>
      </w:pPr>
      <w:r>
        <w:rPr>
          <w:rFonts w:hint="eastAsia"/>
          <w:lang w:val="en-US" w:eastAsia="zh-CN"/>
        </w:rPr>
        <w:t>4.2、UART发送</w:t>
      </w:r>
    </w:p>
    <w:p w14:paraId="3CB3E61B">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USART将要发送的数据写入UxBUF寄存器中。当传送字节时，UxCSR寄存器的第0位为1，当字节传送完毕时写为0。</w:t>
      </w:r>
    </w:p>
    <w:p w14:paraId="328F2689">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eastAsia="宋体" w:cs="宋体"/>
          <w:lang w:val="en-US" w:eastAsia="zh-CN"/>
        </w:rPr>
      </w:pPr>
      <w:r>
        <w:rPr>
          <w:rFonts w:hint="eastAsia" w:ascii="宋体" w:hAnsi="宋体" w:eastAsia="宋体" w:cs="宋体"/>
          <w:kern w:val="0"/>
          <w:szCs w:val="21"/>
        </w:rPr>
        <w:t>当USART 收/发数据缓冲寄存器就绪，准备接收新的发送数据时，就产生了一个中断请求。该中断在传送开始之后立刻发生，因此，当字节正在发送时，新的字节能够装入数据缓冲器。</w:t>
      </w:r>
    </w:p>
    <w:p w14:paraId="37A1139F">
      <w:pPr>
        <w:pStyle w:val="3"/>
        <w:bidi w:val="0"/>
        <w:rPr>
          <w:rFonts w:hint="eastAsia"/>
          <w:lang w:val="en-US" w:eastAsia="zh-CN"/>
        </w:rPr>
      </w:pPr>
      <w:r>
        <w:rPr>
          <w:rFonts w:hint="eastAsia"/>
          <w:lang w:val="en-US" w:eastAsia="zh-CN"/>
        </w:rPr>
        <w:t>4.3、UART接收</w:t>
      </w:r>
    </w:p>
    <w:p w14:paraId="20EE68B7">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当UxCSR寄存器的第6位写入1时接收器使能，此时UART开始接收数据。当接收到数据时，UxCSR寄存器的第0位置1，此时接收到的数据被传入UxBUF寄存器中。</w:t>
      </w:r>
    </w:p>
    <w:p w14:paraId="545564CD">
      <w:pPr>
        <w:pStyle w:val="3"/>
        <w:bidi w:val="0"/>
        <w:rPr>
          <w:rFonts w:hint="eastAsia"/>
          <w:lang w:val="en-US" w:eastAsia="zh-CN"/>
        </w:rPr>
      </w:pPr>
      <w:r>
        <w:rPr>
          <w:rFonts w:hint="eastAsia"/>
          <w:lang w:val="en-US" w:eastAsia="zh-CN"/>
        </w:rPr>
        <w:t>4.4、UART配置</w:t>
      </w:r>
    </w:p>
    <w:p w14:paraId="0E0F1061">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lang w:val="en-US" w:eastAsia="zh-CN"/>
        </w:rPr>
      </w:pPr>
      <w:r>
        <w:rPr>
          <w:rFonts w:hint="eastAsia"/>
          <w:lang w:val="en-US" w:eastAsia="zh-CN"/>
        </w:rPr>
        <w:t>串口配置步骤如下：</w:t>
      </w:r>
    </w:p>
    <w:p w14:paraId="3FD851F8">
      <w:pPr>
        <w:numPr>
          <w:ilvl w:val="0"/>
          <w:numId w:val="4"/>
        </w:numPr>
        <w:rPr>
          <w:rFonts w:hint="default"/>
          <w:lang w:val="en-US" w:eastAsia="zh-CN"/>
        </w:rPr>
      </w:pPr>
      <w:r>
        <w:rPr>
          <w:rFonts w:hint="eastAsia"/>
          <w:lang w:val="en-US" w:eastAsia="zh-CN"/>
        </w:rPr>
        <w:t>指定串口的IO口位置。一共有两个串口，且每个串口都有两个备用位置。通过配置PERCFG寄存器可以指定串口IO口位置。</w:t>
      </w:r>
    </w:p>
    <w:p w14:paraId="32EE2C6A">
      <w:pPr>
        <w:numPr>
          <w:ilvl w:val="0"/>
          <w:numId w:val="0"/>
        </w:numPr>
        <w:jc w:val="center"/>
      </w:pPr>
      <w:r>
        <w:drawing>
          <wp:inline distT="0" distB="0" distL="114300" distR="114300">
            <wp:extent cx="5272405" cy="1553845"/>
            <wp:effectExtent l="0" t="0" r="1079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2405" cy="1553845"/>
                    </a:xfrm>
                    <a:prstGeom prst="rect">
                      <a:avLst/>
                    </a:prstGeom>
                    <a:noFill/>
                    <a:ln>
                      <a:noFill/>
                    </a:ln>
                  </pic:spPr>
                </pic:pic>
              </a:graphicData>
            </a:graphic>
          </wp:inline>
        </w:drawing>
      </w:r>
    </w:p>
    <w:p w14:paraId="27B024E4">
      <w:pPr>
        <w:numPr>
          <w:ilvl w:val="0"/>
          <w:numId w:val="0"/>
        </w:numPr>
        <w:jc w:val="center"/>
      </w:pPr>
      <w:r>
        <w:drawing>
          <wp:inline distT="0" distB="0" distL="114300" distR="114300">
            <wp:extent cx="5272405" cy="1300480"/>
            <wp:effectExtent l="0" t="0" r="1079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2405" cy="1300480"/>
                    </a:xfrm>
                    <a:prstGeom prst="rect">
                      <a:avLst/>
                    </a:prstGeom>
                    <a:noFill/>
                    <a:ln>
                      <a:noFill/>
                    </a:ln>
                  </pic:spPr>
                </pic:pic>
              </a:graphicData>
            </a:graphic>
          </wp:inline>
        </w:drawing>
      </w:r>
    </w:p>
    <w:p w14:paraId="38D370A5">
      <w:pPr>
        <w:numPr>
          <w:ilvl w:val="0"/>
          <w:numId w:val="4"/>
        </w:numPr>
        <w:ind w:left="0" w:leftChars="0" w:firstLine="0" w:firstLineChars="0"/>
        <w:rPr>
          <w:rFonts w:hint="eastAsia"/>
          <w:lang w:val="en-US" w:eastAsia="zh-CN"/>
        </w:rPr>
      </w:pPr>
      <w:r>
        <w:rPr>
          <w:rFonts w:hint="eastAsia"/>
          <w:lang w:val="en-US" w:eastAsia="zh-CN"/>
        </w:rPr>
        <w:t>配置相应的IO口为具有片上外设功能的IO口。学习实验“2-CC2530 通用IO口配置”时可以知道串口属于片上外设，此时我们应该将第1步选定的IO口位置配置为具有片上外设功能的IO口，通过配置PxSEL寄存器可以实现该功能。</w:t>
      </w:r>
    </w:p>
    <w:p w14:paraId="4624CCED">
      <w:pPr>
        <w:numPr>
          <w:ilvl w:val="0"/>
          <w:numId w:val="4"/>
        </w:numPr>
        <w:ind w:left="0" w:leftChars="0" w:firstLine="0" w:firstLineChars="0"/>
        <w:rPr>
          <w:rFonts w:hint="default"/>
          <w:lang w:val="en-US" w:eastAsia="zh-CN"/>
        </w:rPr>
      </w:pPr>
      <w:r>
        <w:rPr>
          <w:rFonts w:hint="eastAsia"/>
          <w:lang w:val="en-US" w:eastAsia="zh-CN"/>
        </w:rPr>
        <w:t>配置对应串口为UART模式并使能接收器。配置为UART功能的串口具有8个数据位、1个停止位、无流控、无校验确立。通过配置U0CSR的第7和6位可以配置串口0的模式和接收器使能。</w:t>
      </w:r>
    </w:p>
    <w:p w14:paraId="641DE9D2">
      <w:pPr>
        <w:numPr>
          <w:ilvl w:val="0"/>
          <w:numId w:val="4"/>
        </w:numPr>
        <w:ind w:left="0" w:leftChars="0" w:firstLine="0" w:firstLineChars="0"/>
        <w:rPr>
          <w:rFonts w:hint="default"/>
          <w:lang w:val="en-US" w:eastAsia="zh-CN"/>
        </w:rPr>
      </w:pPr>
      <w:r>
        <w:rPr>
          <w:rFonts w:hint="eastAsia"/>
          <w:lang w:val="en-US" w:eastAsia="zh-CN"/>
        </w:rPr>
        <w:t>设置波特率。只有相同波特率才能实现通信。波特率由U0GCR寄存器后4位的BAUD_E和UxBAUD寄存器的BAUD_M共同实现，根据设定的波特率给对应的BAUD_M和BAUD_E赋值。</w:t>
      </w:r>
    </w:p>
    <w:p w14:paraId="6F54FD45">
      <w:pPr>
        <w:numPr>
          <w:ilvl w:val="0"/>
          <w:numId w:val="0"/>
        </w:numPr>
        <w:ind w:leftChars="0"/>
        <w:jc w:val="center"/>
      </w:pPr>
      <w:r>
        <w:drawing>
          <wp:inline distT="0" distB="0" distL="114300" distR="114300">
            <wp:extent cx="4787900" cy="19113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4787900" cy="1911350"/>
                    </a:xfrm>
                    <a:prstGeom prst="rect">
                      <a:avLst/>
                    </a:prstGeom>
                    <a:noFill/>
                    <a:ln>
                      <a:noFill/>
                    </a:ln>
                  </pic:spPr>
                </pic:pic>
              </a:graphicData>
            </a:graphic>
          </wp:inline>
        </w:drawing>
      </w:r>
    </w:p>
    <w:p w14:paraId="66565572">
      <w:pPr>
        <w:numPr>
          <w:ilvl w:val="0"/>
          <w:numId w:val="4"/>
        </w:numPr>
        <w:ind w:left="0" w:leftChars="0" w:firstLine="0" w:firstLineChars="0"/>
        <w:rPr>
          <w:rFonts w:hint="default"/>
          <w:lang w:val="en-US" w:eastAsia="zh-CN"/>
        </w:rPr>
      </w:pPr>
      <w:r>
        <w:rPr>
          <w:rFonts w:hint="eastAsia"/>
          <w:lang w:val="en-US" w:eastAsia="zh-CN"/>
        </w:rPr>
        <w:t>打开CPU总中断和对应串口接收中断。在实验“4-CC2530 外部中断配置”知道打开CPU总中断只需要将EA置1，串口中断只需将IEN0寄存器的第2位置1，也可以直接将URX0IE置1。</w:t>
      </w:r>
    </w:p>
    <w:p w14:paraId="4D348AB8">
      <w:pPr>
        <w:pStyle w:val="3"/>
        <w:bidi w:val="0"/>
        <w:rPr>
          <w:rFonts w:hint="eastAsia"/>
          <w:lang w:val="en-US" w:eastAsia="zh-CN"/>
        </w:rPr>
      </w:pPr>
      <w:r>
        <w:rPr>
          <w:rFonts w:hint="eastAsia"/>
          <w:lang w:val="en-US" w:eastAsia="zh-CN"/>
        </w:rPr>
        <w:t>4.5、UART相关寄存器</w:t>
      </w:r>
    </w:p>
    <w:p w14:paraId="76E1E3CB">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default"/>
          <w:lang w:val="en-US" w:eastAsia="zh-CN"/>
        </w:rPr>
      </w:pPr>
      <w:r>
        <w:rPr>
          <w:rFonts w:hint="eastAsia"/>
          <w:lang w:val="en-US" w:eastAsia="zh-CN"/>
        </w:rPr>
        <w:t>PERCFG寄存器的第1和0分别用于串口1、0的备用位置选择。</w:t>
      </w:r>
    </w:p>
    <w:p w14:paraId="72D84587">
      <w:pPr>
        <w:jc w:val="center"/>
      </w:pPr>
      <w:r>
        <w:drawing>
          <wp:inline distT="0" distB="0" distL="114300" distR="114300">
            <wp:extent cx="4819650" cy="34163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4819650" cy="3416300"/>
                    </a:xfrm>
                    <a:prstGeom prst="rect">
                      <a:avLst/>
                    </a:prstGeom>
                    <a:noFill/>
                    <a:ln>
                      <a:noFill/>
                    </a:ln>
                  </pic:spPr>
                </pic:pic>
              </a:graphicData>
            </a:graphic>
          </wp:inline>
        </w:drawing>
      </w:r>
    </w:p>
    <w:p w14:paraId="183CBE81">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default" w:eastAsia="宋体"/>
          <w:lang w:val="en-US" w:eastAsia="zh-CN"/>
        </w:rPr>
      </w:pPr>
      <w:r>
        <w:rPr>
          <w:rFonts w:hint="eastAsia"/>
          <w:lang w:val="en-US" w:eastAsia="zh-CN"/>
        </w:rPr>
        <w:t>U0CSR寄存器的第7和6位用于配置UASRT的模式和UART接收器使能。</w:t>
      </w:r>
    </w:p>
    <w:p w14:paraId="6DEAEBF2">
      <w:pPr>
        <w:jc w:val="center"/>
      </w:pPr>
      <w:r>
        <w:drawing>
          <wp:inline distT="0" distB="0" distL="114300" distR="114300">
            <wp:extent cx="4845050" cy="5105400"/>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4845050" cy="5105400"/>
                    </a:xfrm>
                    <a:prstGeom prst="rect">
                      <a:avLst/>
                    </a:prstGeom>
                    <a:noFill/>
                    <a:ln>
                      <a:noFill/>
                    </a:ln>
                  </pic:spPr>
                </pic:pic>
              </a:graphicData>
            </a:graphic>
          </wp:inline>
        </w:drawing>
      </w:r>
    </w:p>
    <w:p w14:paraId="5DEB1D02"/>
    <w:p w14:paraId="796D47C7">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default" w:eastAsia="宋体"/>
          <w:lang w:val="en-US" w:eastAsia="zh-CN"/>
        </w:rPr>
      </w:pPr>
      <w:r>
        <w:rPr>
          <w:rFonts w:hint="eastAsia"/>
          <w:lang w:val="en-US" w:eastAsia="zh-CN"/>
        </w:rPr>
        <w:t>U0GCR的后4位用来配置BAUD_E，结合U0BAUD寄存器的BAUD_M来配置波特率。</w:t>
      </w:r>
    </w:p>
    <w:p w14:paraId="3FDBC4CC">
      <w:pPr>
        <w:jc w:val="center"/>
      </w:pPr>
      <w:r>
        <w:drawing>
          <wp:inline distT="0" distB="0" distL="114300" distR="114300">
            <wp:extent cx="5269230" cy="1906905"/>
            <wp:effectExtent l="0" t="0" r="1270" b="1079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5269230" cy="1906905"/>
                    </a:xfrm>
                    <a:prstGeom prst="rect">
                      <a:avLst/>
                    </a:prstGeom>
                    <a:noFill/>
                    <a:ln>
                      <a:noFill/>
                    </a:ln>
                  </pic:spPr>
                </pic:pic>
              </a:graphicData>
            </a:graphic>
          </wp:inline>
        </w:drawing>
      </w:r>
    </w:p>
    <w:p w14:paraId="3E88CF76">
      <w:pPr>
        <w:jc w:val="center"/>
      </w:pPr>
      <w:r>
        <w:drawing>
          <wp:inline distT="0" distB="0" distL="114300" distR="114300">
            <wp:extent cx="5269230" cy="620395"/>
            <wp:effectExtent l="0" t="0" r="1270" b="190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2"/>
                    <a:stretch>
                      <a:fillRect/>
                    </a:stretch>
                  </pic:blipFill>
                  <pic:spPr>
                    <a:xfrm>
                      <a:off x="0" y="0"/>
                      <a:ext cx="5269230" cy="620395"/>
                    </a:xfrm>
                    <a:prstGeom prst="rect">
                      <a:avLst/>
                    </a:prstGeom>
                    <a:noFill/>
                    <a:ln>
                      <a:noFill/>
                    </a:ln>
                  </pic:spPr>
                </pic:pic>
              </a:graphicData>
            </a:graphic>
          </wp:inline>
        </w:drawing>
      </w:r>
    </w:p>
    <w:p w14:paraId="3E6B4723">
      <w:pPr>
        <w:rPr>
          <w:rFonts w:hint="default"/>
          <w:lang w:val="en-US" w:eastAsia="zh-CN"/>
        </w:rPr>
      </w:pPr>
    </w:p>
    <w:p w14:paraId="401F0DBC">
      <w:pPr>
        <w:pStyle w:val="2"/>
        <w:numPr>
          <w:ilvl w:val="0"/>
          <w:numId w:val="0"/>
        </w:numPr>
        <w:bidi w:val="0"/>
        <w:outlineLvl w:val="0"/>
        <w:rPr>
          <w:rFonts w:hint="eastAsia"/>
          <w:lang w:val="en-US" w:eastAsia="zh-CN"/>
        </w:rPr>
      </w:pPr>
      <w:r>
        <w:rPr>
          <w:rFonts w:hint="eastAsia" w:ascii="宋体" w:hAnsi="宋体" w:eastAsia="宋体" w:cs="宋体"/>
          <w:b/>
          <w:bCs/>
          <w:kern w:val="44"/>
          <w:sz w:val="48"/>
          <w:szCs w:val="48"/>
          <w:lang w:val="en-US" w:eastAsia="zh-CN" w:bidi="ar"/>
        </w:rPr>
        <w:t>五、</w:t>
      </w:r>
      <w:r>
        <w:rPr>
          <w:rFonts w:hint="eastAsia"/>
          <w:lang w:val="en-US" w:eastAsia="zh-CN"/>
        </w:rPr>
        <w:t>实验演示</w:t>
      </w:r>
    </w:p>
    <w:p w14:paraId="09E14C3D">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default" w:ascii="宋体" w:hAnsi="宋体" w:cs="宋体"/>
          <w:i w:val="0"/>
          <w:iCs w:val="0"/>
          <w:caps w:val="0"/>
          <w:color w:val="auto"/>
          <w:spacing w:val="0"/>
          <w:sz w:val="20"/>
          <w:szCs w:val="20"/>
          <w:shd w:val="clear" w:fill="FFFFFF"/>
          <w:lang w:val="en-US" w:eastAsia="zh-CN"/>
        </w:rPr>
      </w:pPr>
      <w:r>
        <w:rPr>
          <w:rFonts w:hint="eastAsia" w:ascii="宋体" w:hAnsi="宋体" w:cs="宋体"/>
          <w:i w:val="0"/>
          <w:iCs w:val="0"/>
          <w:caps w:val="0"/>
          <w:color w:val="auto"/>
          <w:spacing w:val="0"/>
          <w:sz w:val="20"/>
          <w:szCs w:val="20"/>
          <w:shd w:val="clear" w:fill="FFFFFF"/>
          <w:lang w:val="en-US" w:eastAsia="zh-CN"/>
        </w:rPr>
        <w:t>将Micro-USB线接入ZIGBEE开发板和电脑，然后打开文件夹工具软件，打开CH341SER，找到SETUP.EXE并以管理员身份运行，然后点击安装即可。</w:t>
      </w:r>
    </w:p>
    <w:p w14:paraId="5DC92969">
      <w:pPr>
        <w:keepNext w:val="0"/>
        <w:keepLines w:val="0"/>
        <w:pageBreakBefore w:val="0"/>
        <w:kinsoku/>
        <w:wordWrap/>
        <w:overflowPunct/>
        <w:topLinePunct w:val="0"/>
        <w:autoSpaceDE/>
        <w:autoSpaceDN/>
        <w:bidi w:val="0"/>
        <w:adjustRightInd/>
        <w:snapToGrid/>
        <w:jc w:val="center"/>
        <w:textAlignment w:val="auto"/>
      </w:pPr>
      <w:r>
        <w:drawing>
          <wp:inline distT="0" distB="0" distL="114300" distR="114300">
            <wp:extent cx="4857750" cy="2647950"/>
            <wp:effectExtent l="0" t="0" r="6350" b="635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3"/>
                    <a:stretch>
                      <a:fillRect/>
                    </a:stretch>
                  </pic:blipFill>
                  <pic:spPr>
                    <a:xfrm>
                      <a:off x="0" y="0"/>
                      <a:ext cx="4857750" cy="2647950"/>
                    </a:xfrm>
                    <a:prstGeom prst="rect">
                      <a:avLst/>
                    </a:prstGeom>
                    <a:noFill/>
                    <a:ln>
                      <a:noFill/>
                    </a:ln>
                  </pic:spPr>
                </pic:pic>
              </a:graphicData>
            </a:graphic>
          </wp:inline>
        </w:drawing>
      </w:r>
    </w:p>
    <w:p w14:paraId="7B021F67">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default"/>
          <w:lang w:val="en-US" w:eastAsia="zh-CN"/>
        </w:rPr>
      </w:pPr>
      <w:r>
        <w:rPr>
          <w:rFonts w:hint="eastAsia"/>
          <w:lang w:val="en-US" w:eastAsia="zh-CN"/>
        </w:rPr>
        <w:t>安装完打开设备管理器，找到我们的端口线并更新驱动，选择自动搜索即可。如果打开设备管理器时看到我们的端口线有黄色感叹号警告的话不用担心，只需完成同样操作即可。</w:t>
      </w:r>
    </w:p>
    <w:p w14:paraId="547E3CA5">
      <w:pPr>
        <w:keepNext w:val="0"/>
        <w:keepLines w:val="0"/>
        <w:pageBreakBefore w:val="0"/>
        <w:kinsoku/>
        <w:wordWrap/>
        <w:overflowPunct/>
        <w:topLinePunct w:val="0"/>
        <w:autoSpaceDE/>
        <w:autoSpaceDN/>
        <w:bidi w:val="0"/>
        <w:adjustRightInd/>
        <w:snapToGrid/>
        <w:jc w:val="center"/>
        <w:textAlignment w:val="auto"/>
        <w:rPr>
          <w:rFonts w:hint="default"/>
          <w:lang w:val="en-US" w:eastAsia="zh-CN"/>
        </w:rPr>
      </w:pPr>
      <w:r>
        <w:rPr>
          <w:rFonts w:hint="default"/>
          <w:lang w:val="en-US" w:eastAsia="zh-CN"/>
        </w:rPr>
        <w:drawing>
          <wp:inline distT="0" distB="0" distL="114300" distR="114300">
            <wp:extent cx="3600450" cy="1892300"/>
            <wp:effectExtent l="0" t="0" r="6350" b="0"/>
            <wp:docPr id="12" name="图片 12" descr="175403704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54037049360"/>
                    <pic:cNvPicPr>
                      <a:picLocks noChangeAspect="1"/>
                    </pic:cNvPicPr>
                  </pic:nvPicPr>
                  <pic:blipFill>
                    <a:blip r:embed="rId14"/>
                    <a:stretch>
                      <a:fillRect/>
                    </a:stretch>
                  </pic:blipFill>
                  <pic:spPr>
                    <a:xfrm>
                      <a:off x="0" y="0"/>
                      <a:ext cx="3600450" cy="1892300"/>
                    </a:xfrm>
                    <a:prstGeom prst="rect">
                      <a:avLst/>
                    </a:prstGeom>
                  </pic:spPr>
                </pic:pic>
              </a:graphicData>
            </a:graphic>
          </wp:inline>
        </w:drawing>
      </w:r>
    </w:p>
    <w:p w14:paraId="13B96C30">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这样我们的驱动就已经下载好了，接下来我们要实现电脑发送一个字节给ZIGBEE开发板，ZIGBEE开发板接到指令后改变LED1的状态并将原来的字节发送给电脑。</w:t>
      </w:r>
    </w:p>
    <w:p w14:paraId="7EFB62C1">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首先是打开IAR建立uart.c和uart.h文件。根据4.4内容对USART进行初始化配置：</w:t>
      </w:r>
    </w:p>
    <w:p w14:paraId="13C69BA3">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#include "headfile.h"</w:t>
      </w:r>
    </w:p>
    <w:p w14:paraId="3738E623">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void uart0_init(void)</w:t>
      </w:r>
    </w:p>
    <w:p w14:paraId="64092841">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587679D3">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PERCFG &amp;= ~0x01;   </w:t>
      </w:r>
      <w:r>
        <w:rPr>
          <w:rFonts w:hint="eastAsia" w:ascii="宋体" w:hAnsi="宋体" w:eastAsia="宋体" w:cs="宋体"/>
          <w:lang w:val="en-US" w:eastAsia="zh-CN"/>
        </w:rPr>
        <w:tab/>
      </w:r>
      <w:r>
        <w:rPr>
          <w:rFonts w:hint="eastAsia" w:ascii="宋体" w:hAnsi="宋体" w:eastAsia="宋体" w:cs="宋体"/>
          <w:lang w:val="en-US" w:eastAsia="zh-CN"/>
        </w:rPr>
        <w:t xml:space="preserve"> //1111 1110 指定串口0在备用位置1，即P0_3和P0_2</w:t>
      </w:r>
    </w:p>
    <w:p w14:paraId="1D766CE4">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P0SEL |= 0x0C;     </w:t>
      </w:r>
      <w:r>
        <w:rPr>
          <w:rFonts w:hint="eastAsia" w:ascii="宋体" w:hAnsi="宋体" w:eastAsia="宋体" w:cs="宋体"/>
          <w:lang w:val="en-US" w:eastAsia="zh-CN"/>
        </w:rPr>
        <w:tab/>
      </w:r>
      <w:r>
        <w:rPr>
          <w:rFonts w:hint="eastAsia" w:ascii="宋体" w:hAnsi="宋体" w:eastAsia="宋体" w:cs="宋体"/>
          <w:lang w:val="en-US" w:eastAsia="zh-CN"/>
        </w:rPr>
        <w:t xml:space="preserve"> //0000 1100 配置P0_3和P0_2为具有片上外设功能的IO口</w:t>
      </w:r>
    </w:p>
    <w:p w14:paraId="4A8C2581">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U0CSR |= 0xC0;     </w:t>
      </w:r>
      <w:r>
        <w:rPr>
          <w:rFonts w:hint="eastAsia" w:ascii="宋体" w:hAnsi="宋体" w:eastAsia="宋体" w:cs="宋体"/>
          <w:lang w:val="en-US" w:eastAsia="zh-CN"/>
        </w:rPr>
        <w:tab/>
      </w:r>
      <w:r>
        <w:rPr>
          <w:rFonts w:hint="eastAsia" w:ascii="宋体" w:hAnsi="宋体" w:eastAsia="宋体" w:cs="宋体"/>
          <w:lang w:val="en-US" w:eastAsia="zh-CN"/>
        </w:rPr>
        <w:t xml:space="preserve"> //1100 0000 配置串口0为UART功能 使能接收器</w:t>
      </w:r>
    </w:p>
    <w:p w14:paraId="67AD9DC0">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U0GCR = 8;         </w:t>
      </w:r>
      <w:r>
        <w:rPr>
          <w:rFonts w:hint="eastAsia" w:ascii="宋体" w:hAnsi="宋体" w:eastAsia="宋体" w:cs="宋体"/>
          <w:lang w:val="en-US" w:eastAsia="zh-CN"/>
        </w:rPr>
        <w:tab/>
      </w:r>
      <w:r>
        <w:rPr>
          <w:rFonts w:hint="eastAsia" w:ascii="宋体" w:hAnsi="宋体" w:eastAsia="宋体" w:cs="宋体"/>
          <w:lang w:val="en-US" w:eastAsia="zh-CN"/>
        </w:rPr>
        <w:t xml:space="preserve"> //设置BAUD_E为8</w:t>
      </w:r>
    </w:p>
    <w:p w14:paraId="5A369253">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U0BAUD = 59;      </w:t>
      </w:r>
      <w:r>
        <w:rPr>
          <w:rFonts w:hint="eastAsia" w:ascii="宋体" w:hAnsi="宋体" w:eastAsia="宋体" w:cs="宋体"/>
          <w:lang w:val="en-US" w:eastAsia="zh-CN"/>
        </w:rPr>
        <w:tab/>
      </w:r>
      <w:r>
        <w:rPr>
          <w:rFonts w:hint="eastAsia" w:ascii="宋体" w:hAnsi="宋体" w:eastAsia="宋体" w:cs="宋体"/>
          <w:lang w:val="en-US" w:eastAsia="zh-CN"/>
        </w:rPr>
        <w:t xml:space="preserve"> //设置BAUD_M为59 结合BAUD_E和BAUD_M设置波特率为9600</w:t>
      </w:r>
    </w:p>
    <w:p w14:paraId="1285A82D">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URX0IE = 1;        </w:t>
      </w:r>
      <w:r>
        <w:rPr>
          <w:rFonts w:hint="eastAsia" w:ascii="宋体" w:hAnsi="宋体" w:eastAsia="宋体" w:cs="宋体"/>
          <w:lang w:val="en-US" w:eastAsia="zh-CN"/>
        </w:rPr>
        <w:tab/>
      </w:r>
      <w:r>
        <w:rPr>
          <w:rFonts w:hint="eastAsia" w:ascii="宋体" w:hAnsi="宋体" w:eastAsia="宋体" w:cs="宋体"/>
          <w:lang w:val="en-US" w:eastAsia="zh-CN"/>
        </w:rPr>
        <w:t xml:space="preserve"> //使能串口0接收</w:t>
      </w:r>
    </w:p>
    <w:p w14:paraId="037CC078">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EA = 1;</w:t>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//打开CPU总中断</w:t>
      </w:r>
    </w:p>
    <w:p w14:paraId="2508AFE2">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291A20F5">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对应更新uart.h文件：</w:t>
      </w:r>
    </w:p>
    <w:p w14:paraId="2AA2210D">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#ifndef __UART_H__</w:t>
      </w:r>
    </w:p>
    <w:p w14:paraId="7D2217F7">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#define __UART_H__</w:t>
      </w:r>
    </w:p>
    <w:p w14:paraId="203BB008">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p>
    <w:p w14:paraId="3900D8BD">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#include "headfile.h"</w:t>
      </w:r>
    </w:p>
    <w:p w14:paraId="75777AD3">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p>
    <w:p w14:paraId="04F403D6">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void uart0_init(void);</w:t>
      </w:r>
    </w:p>
    <w:p w14:paraId="6D507CB0">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p>
    <w:p w14:paraId="65685989">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#endif</w:t>
      </w:r>
    </w:p>
    <w:p w14:paraId="11454C1B">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接下来我们看一下串口的中断函数格式：</w:t>
      </w:r>
    </w:p>
    <w:p w14:paraId="41D56C1F">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#pragma vector = URX0_VECTOR</w:t>
      </w:r>
    </w:p>
    <w:p w14:paraId="1772BF3B">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__interrupt void 函数名(void)</w:t>
      </w:r>
    </w:p>
    <w:p w14:paraId="11B0D73F">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746387D1">
      <w:pPr>
        <w:keepNext w:val="0"/>
        <w:keepLines w:val="0"/>
        <w:pageBreakBefore w:val="0"/>
        <w:kinsoku/>
        <w:wordWrap/>
        <w:overflowPunct/>
        <w:topLinePunct w:val="0"/>
        <w:autoSpaceDE/>
        <w:autoSpaceDN/>
        <w:bidi w:val="0"/>
        <w:adjustRightInd/>
        <w:snapToGrid/>
        <w:ind w:firstLine="420" w:firstLineChars="0"/>
        <w:jc w:val="both"/>
        <w:textAlignment w:val="auto"/>
        <w:rPr>
          <w:rFonts w:hint="eastAsia" w:ascii="宋体" w:hAnsi="宋体" w:eastAsia="宋体" w:cs="宋体"/>
          <w:lang w:val="en-US" w:eastAsia="zh-CN"/>
        </w:rPr>
      </w:pPr>
      <w:r>
        <w:rPr>
          <w:rFonts w:hint="eastAsia" w:ascii="宋体" w:hAnsi="宋体" w:eastAsia="宋体" w:cs="宋体"/>
          <w:lang w:val="en-US" w:eastAsia="zh-CN"/>
        </w:rPr>
        <w:t>执行内容；</w:t>
      </w:r>
    </w:p>
    <w:p w14:paraId="4B5850FE">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3C648DB3">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U0DBUF和U0BUF是一样的，但是我们在写程序时就必须写U0DBUF，因为iocc2530.h里命名的是U0DBUF。USART0的发送缓存器和接收缓存器都叫做U0DBUF，当U0DBUF写在等号的右边时表示的是接收缓存器，在左边时表示发送缓存器。</w:t>
      </w:r>
    </w:p>
    <w:p w14:paraId="68061A70">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#pragma vector = URX0_VECTOR</w:t>
      </w:r>
    </w:p>
    <w:p w14:paraId="786330A9">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__interrupt void uart0_rx(void)</w:t>
      </w:r>
    </w:p>
    <w:p w14:paraId="421A7E10">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27563B46">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char buf;</w:t>
      </w:r>
    </w:p>
    <w:p w14:paraId="797F71B2">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URX0IF = 0;</w:t>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//清除串口0接收标志位</w:t>
      </w:r>
    </w:p>
    <w:p w14:paraId="61978A26">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buf = U0DBUF;</w:t>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//从串口0接收器读取数据</w:t>
      </w:r>
    </w:p>
    <w:p w14:paraId="5C221CF7">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LED1 = !LED1;</w:t>
      </w:r>
    </w:p>
    <w:p w14:paraId="3DC7C7D7">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U0DBUF = buf;</w:t>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//将ch放进串口0发送器内</w:t>
      </w:r>
    </w:p>
    <w:p w14:paraId="305280E7">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while(UTX0IF == 0); </w:t>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bookmarkStart w:id="0" w:name="_GoBack"/>
      <w:bookmarkEnd w:id="0"/>
      <w:r>
        <w:rPr>
          <w:rFonts w:hint="eastAsia" w:ascii="宋体" w:hAnsi="宋体" w:eastAsia="宋体" w:cs="宋体"/>
          <w:lang w:val="en-US" w:eastAsia="zh-CN"/>
        </w:rPr>
        <w:t>//等待串口0发送完毕</w:t>
      </w:r>
    </w:p>
    <w:p w14:paraId="2769944A">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UTX0IF = 0; </w:t>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//清除串口0发送标志位</w:t>
      </w:r>
    </w:p>
    <w:p w14:paraId="55971E23">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5815931A">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通信要在32MHz下才能执行，所以我们要从16MHz转换到32MHz。下面是main.c文件：</w:t>
      </w:r>
    </w:p>
    <w:p w14:paraId="0748ABBF">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#include "iocc2530.h"                     //头文件</w:t>
      </w:r>
    </w:p>
    <w:p w14:paraId="67118989">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#include "headfile.h"</w:t>
      </w:r>
    </w:p>
    <w:p w14:paraId="7B7D6E7B">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p>
    <w:p w14:paraId="6ED29B1E">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void main(void)</w:t>
      </w:r>
    </w:p>
    <w:p w14:paraId="72B53970">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6E84D27A">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led_init();</w:t>
      </w:r>
    </w:p>
    <w:p w14:paraId="4D789ACD">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clk32m_init();</w:t>
      </w:r>
    </w:p>
    <w:p w14:paraId="0D339244">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uart0_init();</w:t>
      </w:r>
    </w:p>
    <w:p w14:paraId="09EB6BB7">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while(1)</w:t>
      </w:r>
    </w:p>
    <w:p w14:paraId="7C60C251">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788F9CC0">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635CDE25">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44C9D0A6">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p>
    <w:p w14:paraId="248F71DA">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#pragma vector = URX0_VECTOR</w:t>
      </w:r>
    </w:p>
    <w:p w14:paraId="5C0FBBE9">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__interrupt void uart0_rx(void)</w:t>
      </w:r>
    </w:p>
    <w:p w14:paraId="1ED4EC6C">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064892EE">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char buf;</w:t>
      </w:r>
    </w:p>
    <w:p w14:paraId="4BBDF05D">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URX0IF = 0;                 //清除串口0接收标志位</w:t>
      </w:r>
    </w:p>
    <w:p w14:paraId="74950F6C">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buf = U0DBUF;               //从串口0接收器读取数据</w:t>
      </w:r>
    </w:p>
    <w:p w14:paraId="44EF499D">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LED1 = !LED1;</w:t>
      </w:r>
    </w:p>
    <w:p w14:paraId="5E694E4E">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U0DBUF = buf;               //将ch放进串口0发送器内</w:t>
      </w:r>
    </w:p>
    <w:p w14:paraId="132BB139">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while(UTX0IF == 0);         //等待串口0发送完毕</w:t>
      </w:r>
    </w:p>
    <w:p w14:paraId="20A05A4F">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UTX0IF = 0;                 //清除串口0发送标志位</w:t>
      </w:r>
    </w:p>
    <w:p w14:paraId="3759814E">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7BD381C6">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接上Micro-USB线，打开工具软件打开串口工具，这里我们选择对应的端口和波特率，其他的不用修改，然后打开串口。</w:t>
      </w:r>
    </w:p>
    <w:p w14:paraId="6DF5BDEA">
      <w:pPr>
        <w:keepNext w:val="0"/>
        <w:keepLines w:val="0"/>
        <w:pageBreakBefore w:val="0"/>
        <w:kinsoku/>
        <w:wordWrap/>
        <w:overflowPunct/>
        <w:topLinePunct w:val="0"/>
        <w:autoSpaceDE/>
        <w:autoSpaceDN/>
        <w:bidi w:val="0"/>
        <w:adjustRightInd/>
        <w:snapToGrid/>
        <w:jc w:val="center"/>
        <w:textAlignment w:val="auto"/>
      </w:pPr>
      <w:r>
        <w:drawing>
          <wp:inline distT="0" distB="0" distL="114300" distR="114300">
            <wp:extent cx="5268595" cy="3728720"/>
            <wp:effectExtent l="0" t="0" r="1905" b="508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5"/>
                    <a:stretch>
                      <a:fillRect/>
                    </a:stretch>
                  </pic:blipFill>
                  <pic:spPr>
                    <a:xfrm>
                      <a:off x="0" y="0"/>
                      <a:ext cx="5268595" cy="3728720"/>
                    </a:xfrm>
                    <a:prstGeom prst="rect">
                      <a:avLst/>
                    </a:prstGeom>
                    <a:noFill/>
                    <a:ln>
                      <a:noFill/>
                    </a:ln>
                  </pic:spPr>
                </pic:pic>
              </a:graphicData>
            </a:graphic>
          </wp:inline>
        </w:drawing>
      </w:r>
    </w:p>
    <w:p w14:paraId="191C7720">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在发送区输入任意数字，点击手动发送，可以看到接收区对应接收到我们发送的数据，接着我们可以观察到ZIGBEE开发板上的LED1状态随着我们每次的发送而改变。</w:t>
      </w:r>
    </w:p>
    <w:sectPr>
      <w:footerReference r:id="rId4" w:type="default"/>
      <w:pgSz w:w="11906" w:h="16838"/>
      <w:pgMar w:top="1440" w:right="1800" w:bottom="1440" w:left="1800" w:header="851" w:footer="992" w:gutter="0"/>
      <w:pgNumType w:fmt="decimal" w:start="2"/>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0312A">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36BBF9">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136BBF9">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7F691">
    <w:pPr>
      <w:pStyle w:val="5"/>
      <w:jc w:val="left"/>
      <w:rPr>
        <w:rFonts w:hint="default" w:eastAsia="宋体"/>
        <w:lang w:val="en-US" w:eastAsia="zh-CN"/>
      </w:rPr>
    </w:pPr>
    <w:r>
      <w:rPr>
        <w:rFonts w:hint="eastAsia"/>
        <w:lang w:val="en-US" w:eastAsia="zh-CN"/>
      </w:rPr>
      <w:t>CC2530基础实验                                                                     UART配置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6DFA3A"/>
    <w:multiLevelType w:val="singleLevel"/>
    <w:tmpl w:val="B26DFA3A"/>
    <w:lvl w:ilvl="0" w:tentative="0">
      <w:start w:val="1"/>
      <w:numFmt w:val="decimal"/>
      <w:lvlText w:val="%1."/>
      <w:lvlJc w:val="left"/>
      <w:pPr>
        <w:tabs>
          <w:tab w:val="left" w:pos="312"/>
        </w:tabs>
      </w:pPr>
    </w:lvl>
  </w:abstractNum>
  <w:abstractNum w:abstractNumId="1">
    <w:nsid w:val="00000007"/>
    <w:multiLevelType w:val="singleLevel"/>
    <w:tmpl w:val="00000007"/>
    <w:lvl w:ilvl="0" w:tentative="0">
      <w:start w:val="1"/>
      <w:numFmt w:val="decimal"/>
      <w:suff w:val="nothing"/>
      <w:lvlText w:val="%1、"/>
      <w:lvlJc w:val="left"/>
      <w:pPr>
        <w:ind w:left="420" w:hanging="420"/>
      </w:pPr>
      <w:rPr>
        <w:rFonts w:hint="eastAsia"/>
        <w:b w:val="0"/>
        <w:i w:val="0"/>
        <w:sz w:val="21"/>
        <w:szCs w:val="24"/>
      </w:rPr>
    </w:lvl>
  </w:abstractNum>
  <w:abstractNum w:abstractNumId="2">
    <w:nsid w:val="0789D2D2"/>
    <w:multiLevelType w:val="singleLevel"/>
    <w:tmpl w:val="0789D2D2"/>
    <w:lvl w:ilvl="0" w:tentative="0">
      <w:start w:val="4"/>
      <w:numFmt w:val="chineseCounting"/>
      <w:suff w:val="nothing"/>
      <w:lvlText w:val="%1、"/>
      <w:lvlJc w:val="left"/>
      <w:rPr>
        <w:rFonts w:hint="eastAsia"/>
      </w:rPr>
    </w:lvl>
  </w:abstractNum>
  <w:abstractNum w:abstractNumId="3">
    <w:nsid w:val="3C2301E3"/>
    <w:multiLevelType w:val="singleLevel"/>
    <w:tmpl w:val="3C2301E3"/>
    <w:lvl w:ilvl="0" w:tentative="0">
      <w:start w:val="1"/>
      <w:numFmt w:val="chineseCounting"/>
      <w:suff w:val="nothing"/>
      <w:lvlText w:val="%1、"/>
      <w:lvlJc w:val="left"/>
      <w:rPr>
        <w:rFonts w:hint="eastAsi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73ACB"/>
    <w:rsid w:val="05FD4C3F"/>
    <w:rsid w:val="062D7B87"/>
    <w:rsid w:val="0BC30C9B"/>
    <w:rsid w:val="136A67E8"/>
    <w:rsid w:val="18193968"/>
    <w:rsid w:val="199604A3"/>
    <w:rsid w:val="1A1F79E2"/>
    <w:rsid w:val="1CB547A3"/>
    <w:rsid w:val="21690F5F"/>
    <w:rsid w:val="22A941D6"/>
    <w:rsid w:val="29C7516A"/>
    <w:rsid w:val="36D86C42"/>
    <w:rsid w:val="3BAB2334"/>
    <w:rsid w:val="69E93175"/>
    <w:rsid w:val="7246041C"/>
    <w:rsid w:val="79F50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0"/>
      <w:sz w:val="20"/>
      <w:szCs w:val="13"/>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Theme="majorEastAsia"/>
      <w:b/>
      <w:sz w:val="32"/>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1894</Words>
  <Characters>2895</Characters>
  <Lines>0</Lines>
  <Paragraphs>0</Paragraphs>
  <TotalTime>65</TotalTime>
  <ScaleCrop>false</ScaleCrop>
  <LinksUpToDate>false</LinksUpToDate>
  <CharactersWithSpaces>3270</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2023-12-28T11:38:00Z</dcterms:created>
  <dc:creator>18539</dc:creator>
  <cp:lastModifiedBy>Shillcly</cp:lastModifiedBy>
  <dcterms:modified xsi:type="dcterms:W3CDTF">2025-08-01T09:51:42Z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BA9B85CB9BE140D289FD2FBAA77E102D_12</vt:lpwstr>
  </property>
  <property fmtid="{D5CDD505-2E9C-101B-9397-08002B2CF9AE}" pid="4" name="KSOTemplateDocerSaveRecord">
    <vt:lpwstr>eyJoZGlkIjoiYTM3MzJiOGUxNTdiMTI0MTQ1ZGY3OTdiYmUzM2VkMDAiLCJ1c2VySWQiOiI2OTQ0MjY3MzYifQ==</vt:lpwstr>
  </property>
</Properties>
</file>