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B60BFF"/>
    <w:p w14:paraId="253827DF"/>
    <w:p w14:paraId="3FA490E4"/>
    <w:p w14:paraId="3DE53408"/>
    <w:p w14:paraId="1263E581">
      <w:pPr>
        <w:jc w:val="center"/>
        <w:rPr>
          <w:b/>
          <w:sz w:val="84"/>
          <w:szCs w:val="84"/>
        </w:rPr>
      </w:pPr>
    </w:p>
    <w:p w14:paraId="56C23BB2">
      <w:pPr>
        <w:jc w:val="center"/>
        <w:rPr>
          <w:b/>
          <w:sz w:val="84"/>
          <w:szCs w:val="84"/>
        </w:rPr>
      </w:pPr>
      <w:r>
        <w:rPr>
          <w:rFonts w:hint="eastAsia"/>
          <w:b/>
          <w:sz w:val="84"/>
          <w:szCs w:val="84"/>
        </w:rPr>
        <w:t>优微电子科技</w:t>
      </w:r>
    </w:p>
    <w:p w14:paraId="6922201B">
      <w:pPr>
        <w:jc w:val="center"/>
        <w:rPr>
          <w:b/>
          <w:sz w:val="84"/>
          <w:szCs w:val="84"/>
        </w:rPr>
      </w:pPr>
    </w:p>
    <w:p w14:paraId="78E17292">
      <w:pPr>
        <w:jc w:val="center"/>
        <w:rPr>
          <w:b/>
          <w:sz w:val="84"/>
          <w:szCs w:val="84"/>
        </w:rPr>
      </w:pPr>
    </w:p>
    <w:p w14:paraId="2D87F7CD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 xml:space="preserve"> CC2530 基础实验</w:t>
      </w:r>
    </w:p>
    <w:p w14:paraId="5D9EB17A">
      <w:pPr>
        <w:jc w:val="center"/>
        <w:rPr>
          <w:rFonts w:hint="default" w:eastAsia="宋体"/>
          <w:b/>
          <w:sz w:val="52"/>
          <w:szCs w:val="52"/>
          <w:lang w:val="en-US" w:eastAsia="zh-CN"/>
        </w:rPr>
      </w:pPr>
      <w:r>
        <w:rPr>
          <w:rFonts w:hint="eastAsia"/>
          <w:b/>
          <w:sz w:val="52"/>
          <w:szCs w:val="52"/>
          <w:lang w:val="en-US" w:eastAsia="zh-CN"/>
        </w:rPr>
        <w:t>定时器配置</w:t>
      </w:r>
    </w:p>
    <w:p w14:paraId="55F66097">
      <w:pPr>
        <w:jc w:val="center"/>
        <w:rPr>
          <w:b/>
          <w:sz w:val="52"/>
          <w:szCs w:val="52"/>
        </w:rPr>
      </w:pPr>
    </w:p>
    <w:p w14:paraId="358C8D8E">
      <w:pPr>
        <w:jc w:val="center"/>
        <w:rPr>
          <w:b/>
          <w:sz w:val="52"/>
          <w:szCs w:val="52"/>
        </w:rPr>
      </w:pPr>
    </w:p>
    <w:p w14:paraId="3BE9BFA3">
      <w:pPr>
        <w:jc w:val="center"/>
        <w:rPr>
          <w:b/>
          <w:sz w:val="52"/>
          <w:szCs w:val="52"/>
        </w:rPr>
      </w:pPr>
    </w:p>
    <w:p w14:paraId="4BF8A7A4">
      <w:pPr>
        <w:jc w:val="center"/>
        <w:rPr>
          <w:b/>
          <w:sz w:val="52"/>
          <w:szCs w:val="52"/>
        </w:rPr>
      </w:pPr>
    </w:p>
    <w:p w14:paraId="781762F2">
      <w:pPr>
        <w:jc w:val="center"/>
        <w:rPr>
          <w:b/>
          <w:sz w:val="52"/>
          <w:szCs w:val="52"/>
        </w:rPr>
      </w:pPr>
    </w:p>
    <w:p w14:paraId="245B3990">
      <w:pPr>
        <w:jc w:val="center"/>
        <w:rPr>
          <w:rFonts w:ascii="Helvetica" w:hAnsi="Helvetica" w:cs="Helvetica"/>
          <w:kern w:val="0"/>
          <w:sz w:val="20"/>
          <w:szCs w:val="20"/>
        </w:rPr>
      </w:pPr>
    </w:p>
    <w:p w14:paraId="19EDE895">
      <w:pPr>
        <w:jc w:val="center"/>
        <w:rPr>
          <w:rFonts w:ascii="Helvetica" w:hAnsi="Helvetica" w:cs="Helvetica"/>
          <w:kern w:val="0"/>
          <w:sz w:val="20"/>
          <w:szCs w:val="20"/>
        </w:rPr>
      </w:pPr>
    </w:p>
    <w:p w14:paraId="34004CD7">
      <w:pPr>
        <w:pStyle w:val="2"/>
        <w:bidi w:val="0"/>
        <w:rPr>
          <w:rFonts w:hint="eastAsia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fmt="decimal"/>
          <w:cols w:space="720" w:num="1"/>
          <w:titlePg/>
          <w:docGrid w:type="lines" w:linePitch="312" w:charSpace="0"/>
        </w:sectPr>
      </w:pPr>
    </w:p>
    <w:p w14:paraId="2EB6DF06">
      <w:pPr>
        <w:pStyle w:val="2"/>
        <w:numPr>
          <w:ilvl w:val="0"/>
          <w:numId w:val="1"/>
        </w:numPr>
        <w:bidi w:val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实验介绍</w:t>
      </w:r>
    </w:p>
    <w:p w14:paraId="498617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0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CC2530定时器1 是一个独立的16 位定时器，支持典型的定时/计数功能，比如输入捕获，输出比较和PWM 功能。定时器有五个独立的捕获/比较通道。每个通道定时器使用一个I/O 引脚。定时器用于范围广泛的控制和测量应用，可用的五个通道的正计数/倒计数模式将允许诸如电机控制应用的实现。</w:t>
      </w:r>
    </w:p>
    <w:p w14:paraId="528BB5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00" w:firstLineChars="200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定时器1 的功能如下</w:t>
      </w:r>
      <w:r>
        <w:rPr>
          <w:rFonts w:hint="eastAsia" w:ascii="宋体" w:hAnsi="宋体" w:eastAsia="宋体" w:cs="宋体"/>
          <w:lang w:eastAsia="zh-CN"/>
        </w:rPr>
        <w:t>：</w:t>
      </w:r>
    </w:p>
    <w:p w14:paraId="56252D1D">
      <w:pPr>
        <w:numPr>
          <w:ilvl w:val="0"/>
          <w:numId w:val="2"/>
        </w:numPr>
        <w:tabs>
          <w:tab w:val="left" w:pos="851"/>
        </w:tabs>
        <w:ind w:left="-420" w:leftChars="0"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五个捕获</w:t>
      </w:r>
    </w:p>
    <w:p w14:paraId="45634FEF">
      <w:pPr>
        <w:numPr>
          <w:ilvl w:val="0"/>
          <w:numId w:val="2"/>
        </w:numPr>
        <w:tabs>
          <w:tab w:val="left" w:pos="851"/>
          <w:tab w:val="left" w:pos="1260"/>
        </w:tabs>
        <w:ind w:left="-420" w:leftChars="0"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上升沿、下降沿或任何边沿的输入捕获</w:t>
      </w:r>
    </w:p>
    <w:p w14:paraId="1EBC409C">
      <w:pPr>
        <w:numPr>
          <w:ilvl w:val="0"/>
          <w:numId w:val="2"/>
        </w:numPr>
        <w:tabs>
          <w:tab w:val="left" w:pos="851"/>
          <w:tab w:val="left" w:pos="1260"/>
        </w:tabs>
        <w:ind w:left="-420" w:leftChars="0"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设置、清除或切换输出比较</w:t>
      </w:r>
    </w:p>
    <w:p w14:paraId="3AEDBF0E">
      <w:pPr>
        <w:numPr>
          <w:ilvl w:val="0"/>
          <w:numId w:val="2"/>
        </w:numPr>
        <w:tabs>
          <w:tab w:val="left" w:pos="851"/>
          <w:tab w:val="left" w:pos="1260"/>
        </w:tabs>
        <w:ind w:left="-420" w:leftChars="0"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自由运行、模或正计数/倒计数操作</w:t>
      </w:r>
    </w:p>
    <w:p w14:paraId="6576C1BA">
      <w:pPr>
        <w:numPr>
          <w:ilvl w:val="0"/>
          <w:numId w:val="2"/>
        </w:numPr>
        <w:tabs>
          <w:tab w:val="left" w:pos="851"/>
          <w:tab w:val="left" w:pos="1260"/>
        </w:tabs>
        <w:ind w:left="-420" w:leftChars="0"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可被1，8，32 或128 整除的时钟分频器</w:t>
      </w:r>
    </w:p>
    <w:p w14:paraId="58CF5A69">
      <w:pPr>
        <w:numPr>
          <w:ilvl w:val="0"/>
          <w:numId w:val="2"/>
        </w:numPr>
        <w:tabs>
          <w:tab w:val="left" w:pos="851"/>
          <w:tab w:val="left" w:pos="1260"/>
        </w:tabs>
        <w:ind w:left="-420" w:leftChars="0"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在每个捕获/比较和最终计数上生成中断请求</w:t>
      </w:r>
    </w:p>
    <w:p w14:paraId="35641F57">
      <w:pPr>
        <w:numPr>
          <w:ilvl w:val="0"/>
          <w:numId w:val="2"/>
        </w:numPr>
        <w:tabs>
          <w:tab w:val="left" w:pos="851"/>
          <w:tab w:val="left" w:pos="1260"/>
        </w:tabs>
        <w:ind w:left="-420" w:leftChars="0" w:firstLine="42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DMA 触发功能</w:t>
      </w:r>
    </w:p>
    <w:p w14:paraId="2FCFE85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8A6A015">
      <w:pPr>
        <w:pStyle w:val="2"/>
        <w:numPr>
          <w:ilvl w:val="0"/>
          <w:numId w:val="1"/>
        </w:numPr>
        <w:bidi w:val="0"/>
        <w:ind w:left="0" w:leftChars="0" w:firstLine="0" w:firstLine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实验目的</w:t>
      </w:r>
    </w:p>
    <w:p w14:paraId="662829EC">
      <w:pPr>
        <w:numPr>
          <w:ilvl w:val="0"/>
          <w:numId w:val="3"/>
        </w:numPr>
        <w:ind w:leftChars="0"/>
        <w:rPr>
          <w:rFonts w:hint="eastAsia" w:ascii="宋体" w:hAnsi="宋体" w:cs="宋体"/>
          <w:szCs w:val="21"/>
          <w:lang w:eastAsia="zh-CN"/>
        </w:rPr>
      </w:pPr>
      <w:r>
        <w:rPr>
          <w:rFonts w:hint="eastAsia" w:ascii="宋体" w:hAnsi="宋体" w:cs="宋体"/>
          <w:szCs w:val="21"/>
        </w:rPr>
        <w:t>通过本实验了解CC2530 的T1定时器的相关寄存器配置</w:t>
      </w:r>
      <w:r>
        <w:rPr>
          <w:rFonts w:hint="eastAsia" w:ascii="宋体" w:hAnsi="宋体" w:cs="宋体"/>
          <w:szCs w:val="21"/>
          <w:lang w:eastAsia="zh-CN"/>
        </w:rPr>
        <w:t>；</w:t>
      </w:r>
    </w:p>
    <w:p w14:paraId="398D26E1">
      <w:pPr>
        <w:numPr>
          <w:ilvl w:val="0"/>
          <w:numId w:val="3"/>
        </w:numPr>
        <w:ind w:leftChars="0"/>
        <w:rPr>
          <w:rFonts w:hint="eastAsia" w:ascii="宋体" w:hAnsi="宋体" w:cs="宋体"/>
          <w:szCs w:val="21"/>
          <w:lang w:eastAsia="zh-CN"/>
        </w:rPr>
      </w:pPr>
      <w:r>
        <w:rPr>
          <w:rFonts w:hint="eastAsia" w:ascii="宋体" w:hAnsi="宋体" w:cs="宋体"/>
          <w:szCs w:val="21"/>
        </w:rPr>
        <w:t>通过本实验了解CC2530的T1定时器功能的运用</w:t>
      </w:r>
      <w:r>
        <w:rPr>
          <w:rFonts w:hint="eastAsia" w:ascii="宋体" w:hAnsi="宋体" w:cs="宋体"/>
          <w:szCs w:val="21"/>
          <w:lang w:eastAsia="zh-CN"/>
        </w:rPr>
        <w:t>。</w:t>
      </w:r>
    </w:p>
    <w:p w14:paraId="287046FE">
      <w:pPr>
        <w:numPr>
          <w:ilvl w:val="0"/>
          <w:numId w:val="0"/>
        </w:numPr>
        <w:rPr>
          <w:rFonts w:hint="eastAsia" w:ascii="宋体" w:hAnsi="宋体" w:cs="宋体"/>
          <w:szCs w:val="21"/>
          <w:lang w:eastAsia="zh-CN"/>
        </w:rPr>
      </w:pPr>
    </w:p>
    <w:p w14:paraId="41B825D3">
      <w:pPr>
        <w:pStyle w:val="2"/>
        <w:numPr>
          <w:ilvl w:val="0"/>
          <w:numId w:val="0"/>
        </w:numPr>
        <w:bidi w:val="0"/>
        <w:outlineLvl w:val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44"/>
          <w:sz w:val="48"/>
          <w:szCs w:val="48"/>
          <w:lang w:val="en-US" w:eastAsia="zh-CN" w:bidi="ar"/>
        </w:rPr>
        <w:t>三、</w:t>
      </w:r>
      <w:r>
        <w:rPr>
          <w:rFonts w:hint="eastAsia"/>
          <w:lang w:val="en-US" w:eastAsia="zh-CN"/>
        </w:rPr>
        <w:t>实验设备</w:t>
      </w:r>
    </w:p>
    <w:p w14:paraId="3EE67C0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3.1、硬件设备</w:t>
      </w:r>
    </w:p>
    <w:p w14:paraId="75210B8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（1）ZIGBEE开发板</w:t>
      </w:r>
    </w:p>
    <w:p w14:paraId="2368DBF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（2）SmartRF04EB仿真器</w:t>
      </w:r>
    </w:p>
    <w:p w14:paraId="63E332C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3.2、软件环境</w:t>
      </w:r>
    </w:p>
    <w:p w14:paraId="0CED77E9">
      <w:pPr>
        <w:rPr>
          <w:rFonts w:hint="eastAsia" w:ascii="宋体" w:hAnsi="宋体" w:eastAsia="宋体" w:cs="宋体"/>
          <w:b w:val="0"/>
          <w:bCs w:val="0"/>
          <w:color w:val="auto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0"/>
          <w:szCs w:val="20"/>
          <w:lang w:val="en-US" w:eastAsia="zh-CN"/>
        </w:rPr>
        <w:t>（1）</w:t>
      </w:r>
      <w:r>
        <w:rPr>
          <w:rFonts w:hint="eastAsia" w:ascii="宋体" w:hAnsi="宋体" w:eastAsia="宋体" w:cs="宋体"/>
          <w:b w:val="0"/>
          <w:bCs w:val="0"/>
          <w:color w:val="auto"/>
          <w:sz w:val="20"/>
          <w:szCs w:val="20"/>
        </w:rPr>
        <w:t>IAR Embedded Workbench for 8051</w:t>
      </w:r>
      <w:r>
        <w:rPr>
          <w:rFonts w:hint="eastAsia" w:ascii="宋体" w:hAnsi="宋体" w:eastAsia="宋体" w:cs="宋体"/>
          <w:b w:val="0"/>
          <w:bCs w:val="0"/>
          <w:color w:val="auto"/>
          <w:sz w:val="20"/>
          <w:szCs w:val="20"/>
          <w:lang w:val="en-US" w:eastAsia="zh-CN"/>
        </w:rPr>
        <w:t>集成开发环境。</w:t>
      </w:r>
    </w:p>
    <w:p w14:paraId="542F7438">
      <w:pPr>
        <w:rPr>
          <w:rFonts w:hint="eastAsia" w:ascii="宋体" w:hAnsi="宋体" w:eastAsia="宋体" w:cs="宋体"/>
          <w:b w:val="0"/>
          <w:bCs w:val="0"/>
          <w:color w:val="auto"/>
          <w:sz w:val="20"/>
          <w:szCs w:val="20"/>
          <w:lang w:val="en-US" w:eastAsia="zh-CN"/>
        </w:rPr>
      </w:pPr>
    </w:p>
    <w:p w14:paraId="0A824ED4">
      <w:pPr>
        <w:pStyle w:val="2"/>
        <w:numPr>
          <w:ilvl w:val="0"/>
          <w:numId w:val="0"/>
        </w:numPr>
        <w:bidi w:val="0"/>
        <w:ind w:left="0" w:leftChars="0" w:firstLine="0" w:firstLineChars="0"/>
        <w:outlineLvl w:val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44"/>
          <w:sz w:val="48"/>
          <w:szCs w:val="48"/>
          <w:lang w:val="en-US" w:eastAsia="zh-CN" w:bidi="ar"/>
        </w:rPr>
        <w:t>四、</w:t>
      </w:r>
      <w:r>
        <w:rPr>
          <w:rFonts w:hint="eastAsia"/>
          <w:lang w:val="en-US" w:eastAsia="zh-CN"/>
        </w:rPr>
        <w:t>实验原理</w:t>
      </w:r>
    </w:p>
    <w:p w14:paraId="099FA2B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4.1、计数器</w:t>
      </w:r>
    </w:p>
    <w:p w14:paraId="55B777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定时器1有5个通道，定时器2为睡眠定时器，定时器3和定时器4只有2个通道。</w:t>
      </w:r>
    </w:p>
    <w:p w14:paraId="629388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定时器包括一个16位计数器。计数器可以作为一个自由运行计数器、模计数器、正计数/倒计数器运行，用于中心对齐的PWM。</w:t>
      </w:r>
    </w:p>
    <w:p w14:paraId="609B94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在定时器1中，可以通过两个8位的SFR读取16位的计数器值，分别是T1CNTH和T1CNTL，分别包含在高位字节和低位字节。</w:t>
      </w:r>
    </w:p>
    <w:p w14:paraId="4CE97F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在定时器1中由T1CTL寄存器设置分频器值，分频器值可以从1、8、32、128中选择。当达到最终计数值(溢出)时，计数器产生一个中断请求。当T1CTL后2位写入00时计数器暂停计数；写入非00时计数器开始计数。</w:t>
      </w:r>
    </w:p>
    <w:p w14:paraId="66310AA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4.2、操作模式</w:t>
      </w:r>
    </w:p>
    <w:p w14:paraId="7375CA7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4.2.1、自由运行模式</w:t>
      </w:r>
    </w:p>
    <w:p w14:paraId="526ED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计数器从0x0000开始计数，每个活动时钟边沿加1，当计数值达到0xFFFF(溢出)时，计数器写入0x0000，继续计数。</w:t>
      </w:r>
    </w:p>
    <w:p w14:paraId="246552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当达到最终计数值(0xFFFF)时，IRCON寄存器的第1位和T1STAT寄存器的第5位置1。若设置了中断则对应产生一个中断请求。</w:t>
      </w:r>
    </w:p>
    <w:p w14:paraId="73E147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自由运行模式可以用于产生独立的时间间隔，输出信号频率。</w:t>
      </w:r>
    </w:p>
    <w:p w14:paraId="4D638E7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4.2.2、模模式</w:t>
      </w:r>
    </w:p>
    <w:p w14:paraId="5F59CE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计数器从0x0000开始计数，当计数值达到T1CC0(溢出)时，寄存器T1CC0H:T1CC0L保存最终计数值，计数值复位到0x0000，继续计数。</w:t>
      </w:r>
    </w:p>
    <w:p w14:paraId="03998E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如果计数值开始于大于T1CC0值的一个数，则当达到0xFFFF时，IRCON寄存器的第1位和T1STAT寄存器的第5位置1。若设置了中断则对应产生一个中断请求。</w:t>
      </w:r>
    </w:p>
    <w:p w14:paraId="7D0732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模模式可以用于周期不是0xFFFF的应用程序。</w:t>
      </w:r>
    </w:p>
    <w:p w14:paraId="4B534A8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4.2.3、正计数/倒计数模式</w:t>
      </w:r>
    </w:p>
    <w:p w14:paraId="42B179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计数器从0x0000开始，当计数器正计数到T1CC0值时，计数器从T1CC0值倒计数到0x0000。</w:t>
      </w:r>
    </w:p>
    <w:p w14:paraId="28B1ED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当达到最终计数值时，IRCON寄存器的第1位和T1STAT寄存器的第5位置1。若设置了中断则对应产生一个中断请求。</w:t>
      </w:r>
    </w:p>
    <w:p w14:paraId="04A406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正计数/倒计数模式用于周期必须是对称输出脉冲而不是0xFFFF的应用程序。</w:t>
      </w:r>
    </w:p>
    <w:p w14:paraId="40A7C5E9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4.3、通道模式</w:t>
      </w:r>
    </w:p>
    <w:p w14:paraId="44D830D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4.3.1、输入捕获模式</w:t>
      </w:r>
    </w:p>
    <w:p w14:paraId="2102FD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配置为输入捕获的通道对应的IO口必须配置为输入模式，且为定时器1的外设引脚。</w:t>
      </w:r>
    </w:p>
    <w:p w14:paraId="31CAFD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定时器启动后，任何一个边沿都触发一个捕获，所以定时器可以捕获一个外部事件发生的时间。</w:t>
      </w:r>
    </w:p>
    <w:p w14:paraId="23C4483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4.3.2、输出比较模式</w:t>
      </w:r>
    </w:p>
    <w:p w14:paraId="251EBC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配置为输入比较的通道对应的IO口必须配置为输出模式。</w:t>
      </w:r>
    </w:p>
    <w:p w14:paraId="4A6003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定时器启动后，如果比较寄存器T1CCnH:T1CCnL的内容等于计数器内容，输出引脚根据T1CCLn寄存器第5-3位内容执行。</w:t>
      </w:r>
    </w:p>
    <w:p w14:paraId="09B2991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4.4、相关寄存器</w:t>
      </w:r>
    </w:p>
    <w:p w14:paraId="48E1BFE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4.4.1、T1CNTH和T1CNTL</w:t>
      </w:r>
    </w:p>
    <w:p w14:paraId="1FCDA0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用于存储定时器1的计数器值，T1CNTH存储计数器高8位值，T1CNTL存储低8位值。</w:t>
      </w:r>
    </w:p>
    <w:p w14:paraId="76FF93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当读取T1CNTL时，计数器的高位字节在那时被缓冲到T1CNTH，以便高位字节可以从T1CNTH中读出，因为T1CNTL必须总是在读取T1CNTH之前首先读取。</w:t>
      </w:r>
    </w:p>
    <w:p w14:paraId="355FC1B0">
      <w:pPr>
        <w:jc w:val="center"/>
      </w:pPr>
      <w:r>
        <w:drawing>
          <wp:inline distT="0" distB="0" distL="114300" distR="114300">
            <wp:extent cx="5271770" cy="1091565"/>
            <wp:effectExtent l="0" t="0" r="1143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9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9A91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4.4.2、T1CTL</w:t>
      </w:r>
    </w:p>
    <w:p w14:paraId="751C5D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T1CTL后2位可以用来设置启动或停止计数器，以及用来设置定时器的操作模式。</w:t>
      </w:r>
    </w:p>
    <w:p w14:paraId="6EB2E8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第2位和第3位用来设置分频器的划分值，如写入11设置为128分频。</w:t>
      </w:r>
    </w:p>
    <w:p w14:paraId="01AD481E">
      <w:pPr>
        <w:jc w:val="center"/>
      </w:pPr>
      <w:r>
        <w:drawing>
          <wp:inline distT="0" distB="0" distL="114300" distR="114300">
            <wp:extent cx="5274310" cy="2281555"/>
            <wp:effectExtent l="0" t="0" r="889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C1CD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4.4.3、T1STAT</w:t>
      </w:r>
    </w:p>
    <w:p w14:paraId="15C321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T1STAT寄存器用于设置定时器1各通道中断设置，如同打开中断。寄存器第5位如同总中断。第0位改为定时器1通道0中断标志。</w:t>
      </w:r>
    </w:p>
    <w:p w14:paraId="003D6B93">
      <w:pPr>
        <w:jc w:val="center"/>
      </w:pPr>
      <w:r>
        <w:drawing>
          <wp:inline distT="0" distB="0" distL="114300" distR="114300">
            <wp:extent cx="5270500" cy="1550670"/>
            <wp:effectExtent l="0" t="0" r="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5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4478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4.4.4、IRCON</w:t>
      </w:r>
    </w:p>
    <w:p w14:paraId="237DD4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IRCON寄存器的第1位为定时器1的中断标志。当检测到第1位为1时，说明定时器1触发中断。</w:t>
      </w:r>
    </w:p>
    <w:p w14:paraId="1398D112">
      <w:pPr>
        <w:jc w:val="both"/>
      </w:pPr>
      <w:r>
        <w:drawing>
          <wp:inline distT="0" distB="0" distL="114300" distR="114300">
            <wp:extent cx="5257800" cy="36068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8CB00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4.4.5、T1CCTL0</w:t>
      </w:r>
    </w:p>
    <w:p w14:paraId="3F1A20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当配置为输出比较模式，</w:t>
      </w:r>
      <w:r>
        <w:rPr>
          <w:rFonts w:hint="eastAsia" w:ascii="宋体" w:hAnsi="宋体" w:eastAsia="宋体" w:cs="宋体"/>
          <w:lang w:val="en-US" w:eastAsia="zh-CN"/>
        </w:rPr>
        <w:t>定时器启动后，如果比较寄存器T1CCnH:T1CCnL的内容等于计数器内容，输出引脚根据T1CCLn寄存器第5-3位内容执行。</w:t>
      </w:r>
    </w:p>
    <w:p w14:paraId="6E719792">
      <w:p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2845435"/>
            <wp:effectExtent l="0" t="0" r="12065" b="1206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2AA1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4.5、溢出时间计算</w:t>
      </w:r>
    </w:p>
    <w:p w14:paraId="25A607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系统在不配置时默认工作频率为16MHz，经过本实验配置的128分频，工作频率为</w:t>
      </w:r>
      <w:r>
        <w:rPr>
          <w:rFonts w:hint="eastAsia" w:ascii="宋体" w:hAnsi="宋体" w:cs="宋体"/>
          <w:lang w:val="en-US" w:eastAsia="zh-CN"/>
        </w:rPr>
        <w:t>：</w:t>
      </w:r>
    </w:p>
    <w:p w14:paraId="0109A2E9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m:oMathPara>
        <m:oMath>
          <m:box>
            <m:boxPr>
              <m:ctrlPr>
                <w:rPr>
                  <w:rFonts w:hint="eastAsia" w:ascii="Cambria Math" w:hAnsi="Cambria Math" w:eastAsia="宋体" w:cs="宋体"/>
                  <w:i/>
                  <w:sz w:val="28"/>
                  <w:szCs w:val="28"/>
                  <w:lang w:val="en-US"/>
                </w:rPr>
              </m:ctrlPr>
            </m:boxPr>
            <m:e>
              <m:argPr>
                <m:argSz m:val="-1"/>
              </m:argPr>
              <m:f>
                <m:fPr>
                  <m:ctrlPr>
                    <w:rPr>
                      <w:rFonts w:hint="eastAsia" w:ascii="Cambria Math" w:hAnsi="Cambria Math" w:eastAsia="宋体" w:cs="宋体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宋体" w:cs="宋体"/>
                      <w:sz w:val="28"/>
                      <w:szCs w:val="28"/>
                      <w:lang w:val="en-US" w:eastAsia="zh-CN"/>
                    </w:rPr>
                    <m:t>16M</m:t>
                  </m:r>
                  <m:ctrlPr>
                    <w:rPr>
                      <w:rFonts w:hint="eastAsia" w:ascii="Cambria Math" w:hAnsi="Cambria Math" w:eastAsia="宋体" w:cs="宋体"/>
                      <w:i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宋体" w:cs="宋体"/>
                      <w:sz w:val="28"/>
                      <w:szCs w:val="28"/>
                      <w:lang w:val="en-US" w:eastAsia="zh-CN"/>
                    </w:rPr>
                    <m:t>128</m:t>
                  </m:r>
                  <m:ctrlPr>
                    <w:rPr>
                      <w:rFonts w:hint="eastAsia" w:ascii="Cambria Math" w:hAnsi="Cambria Math" w:eastAsia="宋体" w:cs="宋体"/>
                      <w:i/>
                      <w:sz w:val="28"/>
                      <w:szCs w:val="28"/>
                      <w:lang w:val="en-US"/>
                    </w:rPr>
                  </m:ctrlPr>
                </m:den>
              </m:f>
              <m:r>
                <m:rPr/>
                <w:rPr>
                  <w:rFonts w:hint="eastAsia" w:ascii="Cambria Math" w:hAnsi="Cambria Math" w:eastAsia="宋体" w:cs="宋体"/>
                  <w:sz w:val="28"/>
                  <w:szCs w:val="28"/>
                  <w:lang w:val="en-US" w:eastAsia="zh-CN"/>
                </w:rPr>
                <m:t>=0.125MHz</m:t>
              </m:r>
              <m:ctrlPr>
                <w:rPr>
                  <w:rFonts w:hint="eastAsia" w:ascii="Cambria Math" w:hAnsi="Cambria Math" w:eastAsia="宋体" w:cs="宋体"/>
                  <w:i/>
                  <w:sz w:val="28"/>
                  <w:szCs w:val="28"/>
                  <w:lang w:val="en-US"/>
                </w:rPr>
              </m:ctrlPr>
            </m:e>
          </m:box>
        </m:oMath>
      </m:oMathPara>
    </w:p>
    <w:p w14:paraId="145A45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定时器为此溢出时间</w:t>
      </w:r>
      <w:r>
        <w:rPr>
          <w:rFonts w:hint="eastAsia" w:ascii="宋体" w:hAnsi="宋体" w:cs="宋体"/>
          <w:lang w:val="en-US" w:eastAsia="zh-CN"/>
        </w:rPr>
        <w:t>：</w:t>
      </w:r>
    </w:p>
    <w:p w14:paraId="426C3C36">
      <w:pPr>
        <w:rPr>
          <w:rFonts w:hint="eastAsia" w:ascii="宋体" w:hAnsi="宋体" w:eastAsia="宋体" w:cs="宋体"/>
          <w:i w:val="0"/>
          <w:kern w:val="0"/>
          <w:sz w:val="28"/>
          <w:szCs w:val="28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宋体" w:cs="宋体"/>
              <w:kern w:val="0"/>
              <w:sz w:val="28"/>
              <w:szCs w:val="28"/>
              <w:lang w:val="en-US" w:eastAsia="zh-CN" w:bidi="ar-SA"/>
            </w:rPr>
            <m:t>T=</m:t>
          </m:r>
          <m:box>
            <m:boxPr>
              <m:ctrlPr>
                <w:rPr>
                  <w:rFonts w:hint="eastAsia" w:ascii="Cambria Math" w:hAnsi="Cambria Math" w:eastAsia="宋体" w:cs="宋体"/>
                  <w:kern w:val="0"/>
                  <w:sz w:val="28"/>
                  <w:szCs w:val="28"/>
                  <w:lang w:val="en-US" w:eastAsia="zh-CN" w:bidi="ar-SA"/>
                </w:rPr>
              </m:ctrlPr>
            </m:boxPr>
            <m:e>
              <m:argPr>
                <m:argSz m:val="-1"/>
              </m:argPr>
              <m:f>
                <m:fPr>
                  <m:ctrlPr>
                    <w:rPr>
                      <w:rFonts w:hint="eastAsia" w:ascii="Cambria Math" w:hAnsi="Cambria Math" w:eastAsia="宋体" w:cs="宋体"/>
                      <w:kern w:val="0"/>
                      <w:sz w:val="28"/>
                      <w:szCs w:val="28"/>
                      <w:lang w:val="en-US" w:eastAsia="zh-CN" w:bidi="ar-SA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kern w:val="0"/>
                      <w:sz w:val="28"/>
                      <w:szCs w:val="28"/>
                      <w:lang w:val="en-US" w:eastAsia="zh-CN" w:bidi="ar-SA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kern w:val="0"/>
                      <w:sz w:val="28"/>
                      <w:szCs w:val="28"/>
                      <w:lang w:val="en-US" w:eastAsia="zh-CN" w:bidi="ar-SA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kern w:val="0"/>
                      <w:sz w:val="28"/>
                      <w:szCs w:val="28"/>
                      <w:lang w:val="en-US" w:eastAsia="zh-CN" w:bidi="ar-SA"/>
                    </w:rPr>
                    <m:t>0.125M</m:t>
                  </m:r>
                  <m:ctrlPr>
                    <w:rPr>
                      <w:rFonts w:hint="eastAsia" w:ascii="Cambria Math" w:hAnsi="Cambria Math" w:eastAsia="宋体" w:cs="宋体"/>
                      <w:kern w:val="0"/>
                      <w:sz w:val="28"/>
                      <w:szCs w:val="28"/>
                      <w:lang w:val="en-US" w:eastAsia="zh-CN" w:bidi="ar-SA"/>
                    </w:rPr>
                  </m:ctrlPr>
                </m:den>
              </m:f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kern w:val="0"/>
                  <w:sz w:val="28"/>
                  <w:szCs w:val="28"/>
                  <w:lang w:val="en-US" w:bidi="ar-SA"/>
                </w:rPr>
                <m:t>×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kern w:val="0"/>
                  <w:sz w:val="28"/>
                  <w:szCs w:val="28"/>
                  <w:lang w:val="en-US" w:eastAsia="zh-CN" w:bidi="ar-SA"/>
                </w:rPr>
                <m:t>65536=0.524288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kern w:val="0"/>
                  <w:sz w:val="28"/>
                  <w:szCs w:val="28"/>
                  <w:lang w:val="en-US" w:bidi="ar-SA"/>
                </w:rPr>
                <m:t>≈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kern w:val="0"/>
                  <w:sz w:val="28"/>
                  <w:szCs w:val="28"/>
                  <w:lang w:val="en-US" w:eastAsia="zh-CN" w:bidi="ar-SA"/>
                </w:rPr>
                <m:t>0.5s</m:t>
              </m:r>
              <m:ctrlPr>
                <w:rPr>
                  <w:rFonts w:hint="eastAsia" w:ascii="Cambria Math" w:hAnsi="Cambria Math" w:eastAsia="宋体" w:cs="宋体"/>
                  <w:kern w:val="0"/>
                  <w:sz w:val="28"/>
                  <w:szCs w:val="28"/>
                  <w:lang w:val="en-US" w:eastAsia="zh-CN" w:bidi="ar-SA"/>
                </w:rPr>
              </m:ctrlPr>
            </m:e>
          </m:box>
        </m:oMath>
      </m:oMathPara>
    </w:p>
    <w:p w14:paraId="51E4DC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i w:val="0"/>
          <w:kern w:val="0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kern w:val="0"/>
          <w:sz w:val="20"/>
          <w:szCs w:val="20"/>
          <w:lang w:val="en-US" w:eastAsia="zh-CN" w:bidi="ar-SA"/>
        </w:rPr>
        <w:t>其中</w:t>
      </w:r>
      <m:oMath>
        <m:f>
          <m:fPr>
            <m:ctrlPr>
              <w:rPr>
                <w:rFonts w:hint="eastAsia" w:ascii="Cambria Math" w:hAnsi="Cambria Math" w:eastAsia="宋体" w:cs="宋体"/>
                <w:kern w:val="0"/>
                <w:sz w:val="28"/>
                <w:szCs w:val="28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="宋体" w:cs="宋体"/>
                <w:kern w:val="0"/>
                <w:sz w:val="28"/>
                <w:szCs w:val="28"/>
                <w:lang w:val="en-US" w:eastAsia="zh-CN" w:bidi="ar-SA"/>
              </w:rPr>
              <m:t>1</m:t>
            </m:r>
            <m:ctrlPr>
              <w:rPr>
                <w:rFonts w:hint="eastAsia" w:ascii="Cambria Math" w:hAnsi="Cambria Math" w:eastAsia="宋体" w:cs="宋体"/>
                <w:kern w:val="0"/>
                <w:sz w:val="28"/>
                <w:szCs w:val="28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="宋体" w:cs="宋体"/>
                <w:kern w:val="0"/>
                <w:sz w:val="28"/>
                <w:szCs w:val="28"/>
                <w:lang w:val="en-US" w:eastAsia="zh-CN" w:bidi="ar-SA"/>
              </w:rPr>
              <m:t>0.125M</m:t>
            </m:r>
            <m:ctrlPr>
              <w:rPr>
                <w:rFonts w:hint="eastAsia" w:ascii="Cambria Math" w:hAnsi="Cambria Math" w:eastAsia="宋体" w:cs="宋体"/>
                <w:kern w:val="0"/>
                <w:sz w:val="28"/>
                <w:szCs w:val="28"/>
                <w:lang w:val="en-US" w:eastAsia="zh-CN" w:bidi="ar-SA"/>
              </w:rPr>
            </m:ctrlPr>
          </m:den>
        </m:f>
      </m:oMath>
      <w:r>
        <w:rPr>
          <w:rFonts w:hint="eastAsia" w:ascii="宋体" w:hAnsi="宋体" w:eastAsia="宋体" w:cs="宋体"/>
          <w:i w:val="0"/>
          <w:kern w:val="0"/>
          <w:sz w:val="20"/>
          <w:szCs w:val="20"/>
          <w:lang w:val="en-US" w:eastAsia="zh-CN" w:bidi="ar-SA"/>
        </w:rPr>
        <w:t>是每个工作频率为16MHz且128分频的时钟周期，当定时器溢出时有0xFFFF(溢出)个周期。</w:t>
      </w:r>
    </w:p>
    <w:p w14:paraId="4EA5A14A">
      <w:pPr>
        <w:rPr>
          <w:rFonts w:hint="eastAsia"/>
          <w:lang w:val="en-US" w:eastAsia="zh-CN"/>
        </w:rPr>
      </w:pPr>
    </w:p>
    <w:p w14:paraId="401F0DBC">
      <w:pPr>
        <w:pStyle w:val="2"/>
        <w:bidi w:val="0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五、实验演示</w:t>
      </w:r>
    </w:p>
    <w:p w14:paraId="09E14C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本次实验演示的是利用定时器实现LED1在1s内更换状态。</w:t>
      </w:r>
    </w:p>
    <w:p w14:paraId="15D6C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首先是分别创建timer1.c和timer1.h文件。</w:t>
      </w:r>
    </w:p>
    <w:p w14:paraId="6F6332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在timer1.c内，我们要配置定时器1每0.5s计数一次，回顾4.</w:t>
      </w:r>
      <w:r>
        <w:rPr>
          <w:rFonts w:hint="eastAsia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内容可以清楚设置工作频率为16MHz且设置128分频。由于</w:t>
      </w:r>
      <w:r>
        <w:rPr>
          <w:rFonts w:hint="eastAsia" w:ascii="宋体" w:hAnsi="宋体" w:eastAsia="宋体" w:cs="宋体"/>
          <w:lang w:val="en-US" w:eastAsia="zh-CN"/>
        </w:rPr>
        <w:t>系统在不配置时默认工作频率为16MHz，所以我们只需要设置定时器1实现128分频，而设置定时器1实现128分频是通过配置T1CTL寄存器来实现。</w:t>
      </w:r>
    </w:p>
    <w:p w14:paraId="30A39A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</w:pPr>
      <w:r>
        <w:drawing>
          <wp:inline distT="0" distB="0" distL="114300" distR="114300">
            <wp:extent cx="5274310" cy="2281555"/>
            <wp:effectExtent l="0" t="0" r="8890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F82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我们仅需在T1CTL寄存器的第3位和第2位写入11，另外我们只需要简单的计数，所以只需将定时器1配置为自由运行模式，即在T1CTL寄存器的第1位和第0位写入01。</w:t>
      </w:r>
    </w:p>
    <w:p w14:paraId="3DEA79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要想实现定时器1每记一次数就改变LED1的状态，只需打开定时器1的一个通道的中断，每次计数器值加1时进入一次中断，而用于管理该中断的是T1STAT寄存器。</w:t>
      </w:r>
    </w:p>
    <w:p w14:paraId="33C6A37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</w:pPr>
      <w:r>
        <w:drawing>
          <wp:inline distT="0" distB="0" distL="114300" distR="114300">
            <wp:extent cx="5270500" cy="1550670"/>
            <wp:effectExtent l="0" t="0" r="0" b="1143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5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C7B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如果我们设置的是通道0的中断，需要将T1STAT寄存器的第0位写入1，此外我们还需要开启定时器1的总中断，即将T1STAT寄存器的第5位写入1。</w:t>
      </w:r>
    </w:p>
    <w:p w14:paraId="5295DF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综上所述，定时器的初始化就配置好了，下面我们把timer1.c的内容写在下面：</w:t>
      </w:r>
    </w:p>
    <w:p w14:paraId="5536083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#include "headfile.h"</w:t>
      </w:r>
    </w:p>
    <w:p w14:paraId="5C1306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</w:p>
    <w:p w14:paraId="32C219B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void timer1_init(void)</w:t>
      </w:r>
    </w:p>
    <w:p w14:paraId="00E0502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{</w:t>
      </w:r>
    </w:p>
    <w:p w14:paraId="20D7D56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T1CTL |= 0x0d;           //0000 1101 128分频 自动运行模式</w:t>
      </w:r>
    </w:p>
    <w:p w14:paraId="3A0704E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T1STAT |= 0x21;          //0010 0001 开启通道0中断。</w:t>
      </w:r>
    </w:p>
    <w:p w14:paraId="67FD8D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}</w:t>
      </w:r>
    </w:p>
    <w:p w14:paraId="517EAD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对应的更新timer1.h文件就好了。</w:t>
      </w:r>
    </w:p>
    <w:p w14:paraId="1A1E63E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#ifndef __TIMER1_H__</w:t>
      </w:r>
    </w:p>
    <w:p w14:paraId="079D0AC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#define __TIMER1_H__</w:t>
      </w:r>
    </w:p>
    <w:p w14:paraId="180C977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</w:p>
    <w:p w14:paraId="60629B5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#include "headfile.h"</w:t>
      </w:r>
    </w:p>
    <w:p w14:paraId="4FA1FC8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</w:p>
    <w:p w14:paraId="456E5E2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void timer1_init(void);</w:t>
      </w:r>
    </w:p>
    <w:p w14:paraId="7E83009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</w:p>
    <w:p w14:paraId="39A5D18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#endif</w:t>
      </w:r>
    </w:p>
    <w:p w14:paraId="6F313A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记得在headfile.h文件内包含timer1.h文件。</w:t>
      </w:r>
    </w:p>
    <w:p w14:paraId="69ACF6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前面我们讲到开启定时器1中断，而如何判断是否进入中断就需要查看IRCON寄存器对应位。</w:t>
      </w:r>
    </w:p>
    <w:p w14:paraId="01BAB9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</w:pPr>
      <w:r>
        <w:drawing>
          <wp:inline distT="0" distB="0" distL="114300" distR="114300">
            <wp:extent cx="5257800" cy="36068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1D9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也就是说，当我们检测到IRCON寄存器的第1位为1时，说明我们设置的定时器1进入中断。</w:t>
      </w:r>
    </w:p>
    <w:p w14:paraId="61EE53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需要注意到是，每次进入中断后要清除中断标志位，以便下一次进入中断。</w:t>
      </w:r>
    </w:p>
    <w:p w14:paraId="2812B3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这里直接把main.c内的程序写在下面：</w:t>
      </w:r>
    </w:p>
    <w:p w14:paraId="1E61670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#include "iocc2530.h"                     //头文件</w:t>
      </w:r>
    </w:p>
    <w:p w14:paraId="408FC99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#include "headfile.h"</w:t>
      </w:r>
    </w:p>
    <w:p w14:paraId="450672B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</w:p>
    <w:p w14:paraId="1389BF4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void main(void)</w:t>
      </w:r>
    </w:p>
    <w:p w14:paraId="07CA27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{</w:t>
      </w:r>
    </w:p>
    <w:p w14:paraId="577F6E8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led_init();</w:t>
      </w:r>
    </w:p>
    <w:p w14:paraId="589D35B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timer1_init();</w:t>
      </w:r>
    </w:p>
    <w:p w14:paraId="7E40D8D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while(1)</w:t>
      </w:r>
    </w:p>
    <w:p w14:paraId="7456D1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{</w:t>
      </w:r>
    </w:p>
    <w:p w14:paraId="570BC01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if(IRCON &amp; 0x02)        //判断是否进入中断</w:t>
      </w:r>
    </w:p>
    <w:p w14:paraId="0956C84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{</w:t>
      </w:r>
    </w:p>
    <w:p w14:paraId="15C25B7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IRCON = 0;          //清除中断标志位</w:t>
      </w:r>
    </w:p>
    <w:p w14:paraId="57E88A4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LED1 = !LED1;       //实现led1亮灭交替</w:t>
      </w:r>
    </w:p>
    <w:p w14:paraId="46CAE37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}</w:t>
      </w:r>
    </w:p>
    <w:p w14:paraId="42FCAE9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}</w:t>
      </w:r>
    </w:p>
    <w:p w14:paraId="32E3B91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}</w:t>
      </w:r>
    </w:p>
    <w:sectPr>
      <w:footerReference r:id="rId4" w:type="default"/>
      <w:pgSz w:w="11906" w:h="16838"/>
      <w:pgMar w:top="1440" w:right="1800" w:bottom="1440" w:left="1800" w:header="851" w:footer="992" w:gutter="0"/>
      <w:pgNumType w:fmt="decimal" w:start="2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80312A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136BBF9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136BBF9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E7F691">
    <w:pPr>
      <w:pStyle w:val="8"/>
      <w:jc w:val="left"/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CC2530基础实验                                                                   定时器配置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7CF039"/>
    <w:multiLevelType w:val="singleLevel"/>
    <w:tmpl w:val="907CF03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1FEFCA80"/>
    <w:multiLevelType w:val="singleLevel"/>
    <w:tmpl w:val="1FEFCA80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46F5654D"/>
    <w:multiLevelType w:val="multilevel"/>
    <w:tmpl w:val="46F5654D"/>
    <w:lvl w:ilvl="0" w:tentative="0">
      <w:start w:val="1"/>
      <w:numFmt w:val="decimal"/>
      <w:suff w:val="nothing"/>
      <w:lvlText w:val="%1、"/>
      <w:lvlJc w:val="left"/>
      <w:pPr>
        <w:ind w:left="420" w:hanging="420"/>
      </w:pPr>
      <w:rPr>
        <w:rFonts w:hint="eastAsia" w:ascii="宋体" w:hAnsi="宋体" w:eastAsia="宋体"/>
        <w:b w:val="0"/>
        <w:i w:val="0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-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-84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-84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-84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-84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-8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-84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-840"/>
        </w:tabs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B73ACB"/>
    <w:rsid w:val="05FD4C3F"/>
    <w:rsid w:val="0BC30C9B"/>
    <w:rsid w:val="199604A3"/>
    <w:rsid w:val="1A1F79E2"/>
    <w:rsid w:val="21690F5F"/>
    <w:rsid w:val="22A941D6"/>
    <w:rsid w:val="29C7516A"/>
    <w:rsid w:val="31810164"/>
    <w:rsid w:val="337F78AD"/>
    <w:rsid w:val="36D86C42"/>
    <w:rsid w:val="3EF7710B"/>
    <w:rsid w:val="3FD3561A"/>
    <w:rsid w:val="455312E2"/>
    <w:rsid w:val="46B30662"/>
    <w:rsid w:val="480F7795"/>
    <w:rsid w:val="558E3A1F"/>
    <w:rsid w:val="5F9509D9"/>
    <w:rsid w:val="6BD867FC"/>
    <w:rsid w:val="7246041C"/>
    <w:rsid w:val="79F50D38"/>
    <w:rsid w:val="7E8F3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0"/>
      <w:sz w:val="20"/>
      <w:szCs w:val="13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Theme="majorEastAsia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2187</Words>
  <Characters>2999</Characters>
  <Lines>0</Lines>
  <Paragraphs>0</Paragraphs>
  <TotalTime>21</TotalTime>
  <ScaleCrop>false</ScaleCrop>
  <LinksUpToDate>false</LinksUpToDate>
  <CharactersWithSpaces>3181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2023-12-28T11:38:00Z</dcterms:created>
  <dc:creator>18539</dc:creator>
  <cp:lastModifiedBy>Shillcly</cp:lastModifiedBy>
  <dcterms:modified xsi:type="dcterms:W3CDTF">2025-07-29T08:58:26Z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BA9B85CB9BE140D289FD2FBAA77E102D_12</vt:lpwstr>
  </property>
  <property fmtid="{D5CDD505-2E9C-101B-9397-08002B2CF9AE}" pid="4" name="KSOTemplateDocerSaveRecord">
    <vt:lpwstr>eyJoZGlkIjoiYTM3MzJiOGUxNTdiMTI0MTQ1ZGY3OTdiYmUzM2VkMDAiLCJ1c2VySWQiOiI2OTQ0MjY3MzYifQ==</vt:lpwstr>
  </property>
</Properties>
</file>