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7734" w:rsidRPr="00F30308" w:rsidRDefault="00F30308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Реклама – один из самых популярных маркетинговых ходов компаний. Хоть мы это и пониаем. Но все равно это подталквает задумать о покупке того или иного товара. Особенно яркая реклама иои баннер!</w:t>
      </w:r>
    </w:p>
    <w:sectPr w:rsidR="00AE7734" w:rsidRPr="00F30308" w:rsidSect="00AE7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D4059"/>
    <w:rsid w:val="002D4059"/>
    <w:rsid w:val="0040054D"/>
    <w:rsid w:val="00AE7734"/>
    <w:rsid w:val="00F303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77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</dc:creator>
  <cp:keywords/>
  <dc:description/>
  <cp:lastModifiedBy>shag</cp:lastModifiedBy>
  <cp:revision>3</cp:revision>
  <dcterms:created xsi:type="dcterms:W3CDTF">2021-04-12T20:49:00Z</dcterms:created>
  <dcterms:modified xsi:type="dcterms:W3CDTF">2021-04-12T21:42:00Z</dcterms:modified>
</cp:coreProperties>
</file>