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Towards</w:t>
      </w:r>
      <w:r>
        <w:t xml:space="preserve"> </w:t>
      </w:r>
      <w:r>
        <w:t xml:space="preserve">an</w:t>
      </w:r>
      <w:r>
        <w:t xml:space="preserve"> </w:t>
      </w:r>
      <w:r>
        <w:t xml:space="preserve">open-source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metadata</w:t>
      </w:r>
      <w:r>
        <w:t xml:space="preserve"> </w:t>
      </w:r>
      <w:r>
        <w:t xml:space="preserve">standards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1"/>
      </w:pPr>
      <w:r>
        <w:t xml:space="preserve">1. Abstract</w:t>
      </w:r>
    </w:p>
    <w:p>
      <w:pPr>
        <w:pStyle w:val="FirstParagraph"/>
      </w:pPr>
      <w:r>
        <w:t xml:space="preserve">Recent progress in machine learning and artificial intelligence promises to</w:t>
      </w:r>
      <w:r>
        <w:t xml:space="preserve"> </w:t>
      </w:r>
      <w:r>
        <w:t xml:space="preserve">advance research and understanding across a wide range of fields and</w:t>
      </w:r>
      <w:r>
        <w:t xml:space="preserve"> </w:t>
      </w:r>
      <w:r>
        <w:t xml:space="preserve">activities. In tandem, increased awareness of the importance of open data for</w:t>
      </w:r>
      <w:r>
        <w:t xml:space="preserve"> </w:t>
      </w:r>
      <w:r>
        <w:t xml:space="preserve">reproducibility and scientific transparency is making inroads in fields that</w:t>
      </w:r>
      <w:r>
        <w:t xml:space="preserve"> </w:t>
      </w:r>
      <w:r>
        <w:t xml:space="preserve">have not traditionally produced large publicly available datasets. Data sharing</w:t>
      </w:r>
      <w:r>
        <w:t xml:space="preserve"> </w:t>
      </w:r>
      <w:r>
        <w:t xml:space="preserve">requirements from publishers and funders, as well as from other stakeholders,</w:t>
      </w:r>
      <w:r>
        <w:t xml:space="preserve"> </w:t>
      </w:r>
      <w:r>
        <w:t xml:space="preserve">have also created pressure to make datasets with research and/or public</w:t>
      </w:r>
      <w:r>
        <w:t xml:space="preserve"> </w:t>
      </w:r>
      <w:r>
        <w:t xml:space="preserve">interest value available through digital repositories. However, to make the</w:t>
      </w:r>
      <w:r>
        <w:t xml:space="preserve"> </w:t>
      </w:r>
      <w:r>
        <w:t xml:space="preserve">best use of existing data, and facilitate the creation of useful future</w:t>
      </w:r>
      <w:r>
        <w:t xml:space="preserve"> </w:t>
      </w:r>
      <w:r>
        <w:t xml:space="preserve">datasets, robust, interoperable and usable standards need to evolve and adapt</w:t>
      </w:r>
      <w:r>
        <w:t xml:space="preserve"> </w:t>
      </w:r>
      <w:r>
        <w:t xml:space="preserve">over time. The open-source development model provides significant potential</w:t>
      </w:r>
      <w:r>
        <w:t xml:space="preserve"> </w:t>
      </w:r>
      <w:r>
        <w:t xml:space="preserve">benefits to the process of standard creation and adaptation. In particular, the</w:t>
      </w:r>
      <w:r>
        <w:t xml:space="preserve"> </w:t>
      </w:r>
      <w:r>
        <w:t xml:space="preserve">development and adaptation of standards can use long-standing socio-technical</w:t>
      </w:r>
      <w:r>
        <w:t xml:space="preserve"> </w:t>
      </w:r>
      <w:r>
        <w:t xml:space="preserve">processes that have been key to managing the development of software, and allow</w:t>
      </w:r>
      <w:r>
        <w:t xml:space="preserve"> </w:t>
      </w:r>
      <w:r>
        <w:t xml:space="preserve">incorporating broad community input into the formulation of these standards. By</w:t>
      </w:r>
      <w:r>
        <w:t xml:space="preserve"> </w:t>
      </w:r>
      <w:r>
        <w:t xml:space="preserve">adhering to open-source standards to formal descriptions (e.g., by implementing</w:t>
      </w:r>
      <w:r>
        <w:t xml:space="preserve"> </w:t>
      </w:r>
      <w:r>
        <w:t xml:space="preserve">schemata for standard specification, and/or by implementing automated standard</w:t>
      </w:r>
      <w:r>
        <w:t xml:space="preserve"> </w:t>
      </w:r>
      <w:r>
        <w:t xml:space="preserve">validation), processes such as automated testing and continuous integration,</w:t>
      </w:r>
      <w:r>
        <w:t xml:space="preserve"> </w:t>
      </w:r>
      <w:r>
        <w:t xml:space="preserve">which have been important in the development of open-source software, can be</w:t>
      </w:r>
      <w:r>
        <w:t xml:space="preserve"> </w:t>
      </w:r>
      <w:r>
        <w:t xml:space="preserve">adopted in defining data and metadata standards as well. Similarly, open-source</w:t>
      </w:r>
      <w:r>
        <w:t xml:space="preserve"> </w:t>
      </w:r>
      <w:r>
        <w:t xml:space="preserve">governance provides a range of stakeholders a voice in the development of</w:t>
      </w:r>
      <w:r>
        <w:t xml:space="preserve"> </w:t>
      </w:r>
      <w:r>
        <w:t xml:space="preserve">standards, potentially enabling use cases and concerns that would not be taken</w:t>
      </w:r>
      <w:r>
        <w:t xml:space="preserve"> </w:t>
      </w:r>
      <w:r>
        <w:t xml:space="preserve">into account in a top-down model of standards development. On the other hand,</w:t>
      </w:r>
      <w:r>
        <w:t xml:space="preserve"> </w:t>
      </w:r>
      <w:r>
        <w:t xml:space="preserve">open-source models carry unique risks that need to be incorporated into the</w:t>
      </w:r>
      <w:r>
        <w:t xml:space="preserve"> </w:t>
      </w:r>
      <w:r>
        <w:t xml:space="preserve">process.</w:t>
      </w:r>
    </w:p>
    <w:bookmarkEnd w:id="20"/>
    <w:bookmarkStart w:id="21" w:name="sec-intro"/>
    <w:p>
      <w:pPr>
        <w:pStyle w:val="Heading1"/>
      </w:pPr>
      <w:r>
        <w:t xml:space="preserve">2. Introduction</w:t>
      </w:r>
    </w:p>
    <w:p>
      <w:pPr>
        <w:pStyle w:val="FirstParagraph"/>
      </w:pPr>
      <w:r>
        <w:t xml:space="preserve">Data-intensive discovery has become an important mode of knowledge production</w:t>
      </w:r>
      <w:r>
        <w:t xml:space="preserve"> </w:t>
      </w:r>
      <w:r>
        <w:t xml:space="preserve">across many research fields and it is having a significant and broad impact</w:t>
      </w:r>
      <w:r>
        <w:t xml:space="preserve"> </w:t>
      </w:r>
      <w:r>
        <w:t xml:space="preserve">across all of society. This is becoming increasingly salient as recent</w:t>
      </w:r>
      <w:r>
        <w:t xml:space="preserve"> </w:t>
      </w:r>
      <w:r>
        <w:t xml:space="preserve">developments in machine learning and artificial intelligence (AI) promise to</w:t>
      </w:r>
      <w:r>
        <w:t xml:space="preserve"> </w:t>
      </w:r>
      <w:r>
        <w:t xml:space="preserve">increase the value of large, multi-dimensional, heterogeneous data sources.</w:t>
      </w:r>
      <w:r>
        <w:t xml:space="preserve"> </w:t>
      </w:r>
      <w:r>
        <w:t xml:space="preserve">Coupled with these new machine learning techniques, these datasets can help us</w:t>
      </w:r>
      <w:r>
        <w:t xml:space="preserve"> </w:t>
      </w:r>
      <w:r>
        <w:t xml:space="preserve">understand everything from the cellular operations of the human body, through</w:t>
      </w:r>
      <w:r>
        <w:t xml:space="preserve"> </w:t>
      </w:r>
      <w:r>
        <w:t xml:space="preserve">business transactions on the internet, to the structure and history of the</w:t>
      </w:r>
      <w:r>
        <w:t xml:space="preserve"> </w:t>
      </w:r>
      <w:r>
        <w:t xml:space="preserve">universe. However, the development of new machine learning methods and</w:t>
      </w:r>
      <w:r>
        <w:t xml:space="preserve"> </w:t>
      </w:r>
      <w:r>
        <w:t xml:space="preserve">data-intensive discovery more generally depends on Findability, Accessibility,</w:t>
      </w:r>
      <w:r>
        <w:t xml:space="preserve"> </w:t>
      </w:r>
      <w:r>
        <w:t xml:space="preserve">Interoperability and Reusability (FAIR) of data</w:t>
      </w:r>
      <w:r>
        <w:t xml:space="preserve"> </w:t>
      </w:r>
      <w:r>
        <w:t xml:space="preserve">(Wilkinson et al. 2016)</w:t>
      </w:r>
      <w:r>
        <w:t xml:space="preserve"> </w:t>
      </w:r>
      <w:r>
        <w:t xml:space="preserve">as well as</w:t>
      </w:r>
      <w:r>
        <w:t xml:space="preserve"> </w:t>
      </w:r>
      <w:r>
        <w:t xml:space="preserve">metadata</w:t>
      </w:r>
      <w:r>
        <w:t xml:space="preserve"> </w:t>
      </w:r>
      <w:r>
        <w:t xml:space="preserve">(Musen 2022)</w:t>
      </w:r>
      <w:r>
        <w:t xml:space="preserve">. One of the main mechanisms through which the</w:t>
      </w:r>
      <w:r>
        <w:t xml:space="preserve"> </w:t>
      </w:r>
      <w:r>
        <w:t xml:space="preserve">FAIR principles are promoted is the development of</w:t>
      </w:r>
      <w:r>
        <w:t xml:space="preserve"> </w:t>
      </w:r>
      <w:r>
        <w:rPr>
          <w:i/>
          <w:iCs/>
        </w:rPr>
        <w:t xml:space="preserve">standards</w:t>
      </w:r>
      <w:r>
        <w:t xml:space="preserve"> </w:t>
      </w:r>
      <w:r>
        <w:t xml:space="preserve">for data and</w:t>
      </w:r>
      <w:r>
        <w:t xml:space="preserve"> </w:t>
      </w:r>
      <w:r>
        <w:t xml:space="preserve">metadata. Standards can vary in the level of detail and scope, and encompass</w:t>
      </w:r>
      <w:r>
        <w:t xml:space="preserve"> </w:t>
      </w:r>
      <w:r>
        <w:t xml:space="preserve">such things as</w:t>
      </w:r>
      <w:r>
        <w:t xml:space="preserve"> </w:t>
      </w:r>
      <w:r>
        <w:rPr>
          <w:i/>
          <w:iCs/>
        </w:rPr>
        <w:t xml:space="preserve">file formats</w:t>
      </w:r>
      <w:r>
        <w:t xml:space="preserve"> </w:t>
      </w:r>
      <w:r>
        <w:t xml:space="preserve">for the storage of certain data types,</w:t>
      </w:r>
      <w:r>
        <w:t xml:space="preserve"> </w:t>
      </w:r>
      <w:r>
        <w:rPr>
          <w:i/>
          <w:iCs/>
        </w:rPr>
        <w:t xml:space="preserve">schemas</w:t>
      </w:r>
      <w:r>
        <w:t xml:space="preserve"> </w:t>
      </w:r>
      <w:r>
        <w:t xml:space="preserve">for databases that organize data,</w:t>
      </w:r>
      <w:r>
        <w:t xml:space="preserve"> </w:t>
      </w:r>
      <w:r>
        <w:rPr>
          <w:i/>
          <w:iCs/>
        </w:rPr>
        <w:t xml:space="preserve">ontologies</w:t>
      </w:r>
      <w:r>
        <w:t xml:space="preserve"> </w:t>
      </w:r>
      <w:r>
        <w:t xml:space="preserve">to describe and organize</w:t>
      </w:r>
      <w:r>
        <w:t xml:space="preserve"> </w:t>
      </w:r>
      <w:r>
        <w:t xml:space="preserve">metadata in a manner that connects it to field-specific meaning, as well as</w:t>
      </w:r>
      <w:r>
        <w:t xml:space="preserve"> </w:t>
      </w:r>
      <w:r>
        <w:t xml:space="preserve">mechanisms to describe</w:t>
      </w:r>
      <w:r>
        <w:t xml:space="preserve"> </w:t>
      </w:r>
      <w:r>
        <w:rPr>
          <w:i/>
          <w:iCs/>
        </w:rPr>
        <w:t xml:space="preserve">provenance</w:t>
      </w:r>
      <w:r>
        <w:t xml:space="preserve"> </w:t>
      </w:r>
      <w:r>
        <w:t xml:space="preserve">of analysis products.</w:t>
      </w:r>
    </w:p>
    <w:p>
      <w:pPr>
        <w:pStyle w:val="BodyText"/>
      </w:pPr>
      <w:r>
        <w:t xml:space="preserve">Community-driven development of robust, adaptable and useful standards draws</w:t>
      </w:r>
      <w:r>
        <w:t xml:space="preserve"> </w:t>
      </w:r>
      <w:r>
        <w:t xml:space="preserve">significant inspiration from the development of open-source software (OSS) and</w:t>
      </w:r>
      <w:r>
        <w:t xml:space="preserve"> </w:t>
      </w:r>
      <w:r>
        <w:t xml:space="preserve">has many parallels and overlaps with OSS development. OSS has a long history</w:t>
      </w:r>
      <w:r>
        <w:t xml:space="preserve"> </w:t>
      </w:r>
      <w:r>
        <w:t xml:space="preserve">going back to the development of the Unix operating system in the late 1960s.</w:t>
      </w:r>
      <w:r>
        <w:t xml:space="preserve"> </w:t>
      </w:r>
      <w:r>
        <w:t xml:space="preserve">Over the time since its inception, the large community of developers and users</w:t>
      </w:r>
      <w:r>
        <w:t xml:space="preserve"> </w:t>
      </w:r>
      <w:r>
        <w:t xml:space="preserve">of OSS have developed a host of socio-technical mechanisms that support the</w:t>
      </w:r>
      <w:r>
        <w:t xml:space="preserve"> </w:t>
      </w:r>
      <w:r>
        <w:t xml:space="preserve">development and use of OSS. For example, the Open Source Initiative (OSI), a</w:t>
      </w:r>
      <w:r>
        <w:t xml:space="preserve"> </w:t>
      </w:r>
      <w:r>
        <w:t xml:space="preserve">non-profit organization that was founded in the 1990s developed a set of</w:t>
      </w:r>
      <w:r>
        <w:t xml:space="preserve"> </w:t>
      </w:r>
      <w:r>
        <w:t xml:space="preserve">guidelines for licensing of OSS that is designed to protect the rights of</w:t>
      </w:r>
      <w:r>
        <w:t xml:space="preserve"> </w:t>
      </w:r>
      <w:r>
        <w:t xml:space="preserve">developers and users. On the technical side, tools such as the Git Source-code</w:t>
      </w:r>
      <w:r>
        <w:t xml:space="preserve"> </w:t>
      </w:r>
      <w:r>
        <w:t xml:space="preserve">management system support complex and distributed open-source workflows that</w:t>
      </w:r>
      <w:r>
        <w:t xml:space="preserve"> </w:t>
      </w:r>
      <w:r>
        <w:t xml:space="preserve">accelerate, streamline, and make OSS development more robust. Governance approaches</w:t>
      </w:r>
      <w:r>
        <w:t xml:space="preserve"> </w:t>
      </w:r>
      <w:r>
        <w:t xml:space="preserve">have been honed to address the challenges of managing a range of stakeholder</w:t>
      </w:r>
      <w:r>
        <w:t xml:space="preserve"> </w:t>
      </w:r>
      <w:r>
        <w:t xml:space="preserve">interests and to mediate between large numbers of weakly-connected individuals</w:t>
      </w:r>
      <w:r>
        <w:t xml:space="preserve"> </w:t>
      </w:r>
      <w:r>
        <w:t xml:space="preserve">that contribute to OSS. When these social and technical innovations are put</w:t>
      </w:r>
      <w:r>
        <w:t xml:space="preserve"> </w:t>
      </w:r>
      <w:r>
        <w:t xml:space="preserve">together they enable a host of positive defining features of OSS, such as</w:t>
      </w:r>
      <w:r>
        <w:t xml:space="preserve"> </w:t>
      </w:r>
      <w:r>
        <w:t xml:space="preserve">transparency, collaboration, and decentralization. These features allow OSS to</w:t>
      </w:r>
      <w:r>
        <w:t xml:space="preserve"> </w:t>
      </w:r>
      <w:r>
        <w:t xml:space="preserve">have a remarkable level of dynamism and productivity, while also retaining the</w:t>
      </w:r>
      <w:r>
        <w:t xml:space="preserve"> </w:t>
      </w:r>
      <w:r>
        <w:t xml:space="preserve">ability of a variety of stakeholders to guide the evolution of the software to</w:t>
      </w:r>
      <w:r>
        <w:t xml:space="preserve"> </w:t>
      </w:r>
      <w:r>
        <w:t xml:space="preserve">take their needs and interests into account.</w:t>
      </w:r>
    </w:p>
    <w:p>
      <w:pPr>
        <w:pStyle w:val="BodyText"/>
      </w:pPr>
      <w:r>
        <w:t xml:space="preserve">Data and metadata standards that use tools and practices of OSS (</w:t>
      </w:r>
      <w:r>
        <w:t xml:space="preserve">“</w:t>
      </w:r>
      <w:r>
        <w:t xml:space="preserve">open-source</w:t>
      </w:r>
      <w:r>
        <w:t xml:space="preserve"> </w:t>
      </w:r>
      <w:r>
        <w:t xml:space="preserve">standards</w:t>
      </w:r>
      <w:r>
        <w:t xml:space="preserve">”</w:t>
      </w:r>
      <w:r>
        <w:t xml:space="preserve"> </w:t>
      </w:r>
      <w:r>
        <w:t xml:space="preserve">henceforth) reap many of the benefits that the OSS model has</w:t>
      </w:r>
      <w:r>
        <w:t xml:space="preserve"> </w:t>
      </w:r>
      <w:r>
        <w:t xml:space="preserve">provided in the development of other technologies. The present report explores</w:t>
      </w:r>
      <w:r>
        <w:t xml:space="preserve"> </w:t>
      </w:r>
      <w:r>
        <w:t xml:space="preserve">how OSS processes and tools have affected the development of data and metadata</w:t>
      </w:r>
      <w:r>
        <w:t xml:space="preserve"> </w:t>
      </w:r>
      <w:r>
        <w:t xml:space="preserve">standards. The report will survey common features of a variety of use cases; it</w:t>
      </w:r>
      <w:r>
        <w:t xml:space="preserve"> </w:t>
      </w:r>
      <w:r>
        <w:t xml:space="preserve">will identify some of the challenges and pitfalls of this mode of standards</w:t>
      </w:r>
      <w:r>
        <w:t xml:space="preserve"> </w:t>
      </w:r>
      <w:r>
        <w:t xml:space="preserve">development, with a particular focus on cross-sector interactions; and it will</w:t>
      </w:r>
      <w:r>
        <w:t xml:space="preserve"> </w:t>
      </w:r>
      <w:r>
        <w:t xml:space="preserve">make recommendations for future developments and policies that can help this</w:t>
      </w:r>
      <w:r>
        <w:t xml:space="preserve"> </w:t>
      </w:r>
      <w:r>
        <w:t xml:space="preserve">mode of standards development thrive and reach its full potential.</w:t>
      </w:r>
    </w:p>
    <w:bookmarkEnd w:id="21"/>
    <w:bookmarkStart w:id="30" w:name="sec-use-cases"/>
    <w:p>
      <w:pPr>
        <w:pStyle w:val="Heading1"/>
      </w:pPr>
      <w:r>
        <w:t xml:space="preserve">3. Use cases</w:t>
      </w:r>
    </w:p>
    <w:p>
      <w:pPr>
        <w:pStyle w:val="FirstParagraph"/>
      </w:pPr>
      <w:r>
        <w:t xml:space="preserve">To understand how OSS development practices affect the development of data and</w:t>
      </w:r>
      <w:r>
        <w:t xml:space="preserve"> </w:t>
      </w:r>
      <w:r>
        <w:t xml:space="preserve">metadata standards, it is informative to demonstrate this cross-fertilization</w:t>
      </w:r>
      <w:r>
        <w:t xml:space="preserve"> </w:t>
      </w:r>
      <w:r>
        <w:t xml:space="preserve">through a few use cases. As we will see in these examples, some fields, such as</w:t>
      </w:r>
      <w:r>
        <w:t xml:space="preserve"> </w:t>
      </w:r>
      <w:r>
        <w:t xml:space="preserve">astronomy, high-energy physics and earth sciences have a relatively long</w:t>
      </w:r>
      <w:r>
        <w:t xml:space="preserve"> </w:t>
      </w:r>
      <w:r>
        <w:t xml:space="preserve">history of shared data resources from organizations such as SDSS, CERN, and</w:t>
      </w:r>
      <w:r>
        <w:t xml:space="preserve"> </w:t>
      </w:r>
      <w:r>
        <w:t xml:space="preserve">NASA, while other fields have only relatively recently become aware of the</w:t>
      </w:r>
      <w:r>
        <w:t xml:space="preserve"> </w:t>
      </w:r>
      <w:r>
        <w:t xml:space="preserve">value of data sharing and its impact. These disparate histories inform how</w:t>
      </w:r>
      <w:r>
        <w:t xml:space="preserve"> </w:t>
      </w:r>
      <w:r>
        <w:t xml:space="preserve">standards have evolved and how OSS practices have pervaded their development.</w:t>
      </w:r>
      <w:r>
        <w:t xml:space="preserve"> </w:t>
      </w:r>
      <w:r>
        <w:t xml:space="preserve">It also demonstrates field-specific limitations on the adoption of OSS tools</w:t>
      </w:r>
      <w:r>
        <w:t xml:space="preserve"> </w:t>
      </w:r>
      <w:r>
        <w:t xml:space="preserve">and practices that exemplify some of the challenges, which we will explore</w:t>
      </w:r>
      <w:r>
        <w:t xml:space="preserve"> </w:t>
      </w:r>
      <w:r>
        <w:t xml:space="preserve">subsequently.</w:t>
      </w:r>
    </w:p>
    <w:bookmarkStart w:id="22" w:name="astronomy"/>
    <w:p>
      <w:pPr>
        <w:pStyle w:val="Heading2"/>
      </w:pPr>
      <w:r>
        <w:t xml:space="preserve">3.1 Astronomy</w:t>
      </w:r>
    </w:p>
    <w:p>
      <w:pPr>
        <w:pStyle w:val="FirstParagraph"/>
      </w:pPr>
      <w:r>
        <w:t xml:space="preserve">An early prominent example of a community-driven standard is the FITS (Flexible</w:t>
      </w:r>
      <w:r>
        <w:t xml:space="preserve"> </w:t>
      </w:r>
      <w:r>
        <w:t xml:space="preserve">Image Transport System) file format standard, which was developed in the late</w:t>
      </w:r>
      <w:r>
        <w:t xml:space="preserve"> </w:t>
      </w:r>
      <w:r>
        <w:t xml:space="preserve">1970s and early 1980s</w:t>
      </w:r>
      <w:r>
        <w:t xml:space="preserve"> </w:t>
      </w:r>
      <w:r>
        <w:t xml:space="preserve">(Wells and Greisen 1979)</w:t>
      </w:r>
      <w:r>
        <w:t xml:space="preserve">, and has been adopted worldwide for</w:t>
      </w:r>
      <w:r>
        <w:t xml:space="preserve"> </w:t>
      </w:r>
      <w:r>
        <w:t xml:space="preserve">astronomy data preservation and exchange. Essentially every software platform</w:t>
      </w:r>
      <w:r>
        <w:t xml:space="preserve"> </w:t>
      </w:r>
      <w:r>
        <w:t xml:space="preserve">used in astronomy reads and writes the FITS format. It was developed by</w:t>
      </w:r>
      <w:r>
        <w:t xml:space="preserve"> </w:t>
      </w:r>
      <w:r>
        <w:t xml:space="preserve">observatories in the 1980s to store image data in the visible and x-ray</w:t>
      </w:r>
      <w:r>
        <w:t xml:space="preserve"> </w:t>
      </w:r>
      <w:r>
        <w:t xml:space="preserve">spectrum. It has been endorsed by the International Astronomical Union (IAU),</w:t>
      </w:r>
      <w:r>
        <w:t xml:space="preserve"> </w:t>
      </w:r>
      <w:r>
        <w:t xml:space="preserve">as well as funding agencies. Though the format has evolved over time,</w:t>
      </w:r>
      <w:r>
        <w:t xml:space="preserve"> </w:t>
      </w:r>
      <w:r>
        <w:t xml:space="preserve">“</w:t>
      </w:r>
      <w:r>
        <w:t xml:space="preserve">once</w:t>
      </w:r>
      <w:r>
        <w:t xml:space="preserve"> </w:t>
      </w:r>
      <w:r>
        <w:t xml:space="preserve">FITS, always FITS</w:t>
      </w:r>
      <w:r>
        <w:t xml:space="preserve">”</w:t>
      </w:r>
      <w:r>
        <w:t xml:space="preserve">. That is, the format cannot be evolved to introduce changes</w:t>
      </w:r>
      <w:r>
        <w:t xml:space="preserve"> </w:t>
      </w:r>
      <w:r>
        <w:t xml:space="preserve">that break backward compatibility. Among the features that make FITS so durable</w:t>
      </w:r>
      <w:r>
        <w:t xml:space="preserve"> </w:t>
      </w:r>
      <w:r>
        <w:t xml:space="preserve">is that it was designed originally to have a very restricted metadata schema.</w:t>
      </w:r>
      <w:r>
        <w:t xml:space="preserve"> </w:t>
      </w:r>
      <w:r>
        <w:t xml:space="preserve">That is, FITS records were designed to be the lowest common denominator of word</w:t>
      </w:r>
      <w:r>
        <w:t xml:space="preserve"> </w:t>
      </w:r>
      <w:r>
        <w:t xml:space="preserve">lengths in computer systems at the time. However, while FITS is compact, its</w:t>
      </w:r>
      <w:r>
        <w:t xml:space="preserve"> </w:t>
      </w:r>
      <w:r>
        <w:t xml:space="preserve">ability to encode a coordinate frame for pixels, means that data from different</w:t>
      </w:r>
      <w:r>
        <w:t xml:space="preserve"> </w:t>
      </w:r>
      <w:r>
        <w:t xml:space="preserve">observational instruments can be stored in this format and relationships</w:t>
      </w:r>
      <w:r>
        <w:t xml:space="preserve"> </w:t>
      </w:r>
      <w:r>
        <w:t xml:space="preserve">between data from different instruments can be defined, rendering manual and</w:t>
      </w:r>
      <w:r>
        <w:t xml:space="preserve"> </w:t>
      </w:r>
      <w:r>
        <w:t xml:space="preserve">error-prone procedures for conforming images obsolete. Nevertheless, the</w:t>
      </w:r>
      <w:r>
        <w:t xml:space="preserve"> </w:t>
      </w:r>
      <w:r>
        <w:t xml:space="preserve">stability has also raised some issues as the field continues to adapt to new</w:t>
      </w:r>
      <w:r>
        <w:t xml:space="preserve"> </w:t>
      </w:r>
      <w:r>
        <w:t xml:space="preserve">measurement methods and the demands of ever-increasing data volumes and complex</w:t>
      </w:r>
      <w:r>
        <w:t xml:space="preserve"> </w:t>
      </w:r>
      <w:r>
        <w:t xml:space="preserve">data analysis use-case, such as interchange with other data and the use of</w:t>
      </w:r>
      <w:r>
        <w:t xml:space="preserve"> </w:t>
      </w:r>
      <w:r>
        <w:t xml:space="preserve">complex data bases to store and share data</w:t>
      </w:r>
      <w:r>
        <w:t xml:space="preserve"> </w:t>
      </w:r>
      <w:r>
        <w:t xml:space="preserve">(Scroggins and Boscoe 2020)</w:t>
      </w:r>
      <w:r>
        <w:t xml:space="preserve">. Another</w:t>
      </w:r>
      <w:r>
        <w:t xml:space="preserve"> </w:t>
      </w:r>
      <w:r>
        <w:t xml:space="preserve">prominent example of the use of open-source processes to develop standards in</w:t>
      </w:r>
      <w:r>
        <w:t xml:space="preserve"> </w:t>
      </w:r>
      <w:r>
        <w:t xml:space="preserve">Astronomy is in the tools and protocols developed by the International Virtual</w:t>
      </w:r>
      <w:r>
        <w:t xml:space="preserve"> </w:t>
      </w:r>
      <w:r>
        <w:t xml:space="preserve">Observatory Alliance (IVOA) and its national implementations, e.g., in the US</w:t>
      </w:r>
      <w:r>
        <w:t xml:space="preserve"> </w:t>
      </w:r>
      <w:r>
        <w:t xml:space="preserve">Virtual Astronomical Observatory</w:t>
      </w:r>
      <w:r>
        <w:t xml:space="preserve">(Hanisch et al. 2015)</w:t>
      </w:r>
      <w:r>
        <w:t xml:space="preserve">. The virtual observatories</w:t>
      </w:r>
      <w:r>
        <w:t xml:space="preserve"> </w:t>
      </w:r>
      <w:r>
        <w:t xml:space="preserve">facilitate discovery and access across observatories around the world and</w:t>
      </w:r>
      <w:r>
        <w:t xml:space="preserve"> </w:t>
      </w:r>
      <w:r>
        <w:t xml:space="preserve">underpin data discovery in astronomy. The IVOA took inspiration from the</w:t>
      </w:r>
      <w:r>
        <w:t xml:space="preserve"> </w:t>
      </w:r>
      <w:r>
        <w:t xml:space="preserve">World-Wide Web Consortium (W3C) and adopted its process for the development of</w:t>
      </w:r>
      <w:r>
        <w:t xml:space="preserve"> </w:t>
      </w:r>
      <w:r>
        <w:t xml:space="preserve">its standards (i.e., Working drafts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Proposed Recommendations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Recommendations), with individual standards developed by</w:t>
      </w:r>
      <w:r>
        <w:t xml:space="preserve"> </w:t>
      </w:r>
      <w:r>
        <w:t xml:space="preserve">inter-institutional and international working groups. One of the outcomes of</w:t>
      </w:r>
      <w:r>
        <w:t xml:space="preserve"> </w:t>
      </w:r>
      <w:r>
        <w:t xml:space="preserve">the coordination effort is the development of an ecosystem of software tools</w:t>
      </w:r>
      <w:r>
        <w:t xml:space="preserve"> </w:t>
      </w:r>
      <w:r>
        <w:t xml:space="preserve">both developed within the observatory teams and within the user community that</w:t>
      </w:r>
      <w:r>
        <w:t xml:space="preserve"> </w:t>
      </w:r>
      <w:r>
        <w:t xml:space="preserve">interoperate with the standards that were adopted by the observatories.</w:t>
      </w:r>
    </w:p>
    <w:bookmarkEnd w:id="22"/>
    <w:bookmarkStart w:id="23" w:name="high-energy-physics-hep"/>
    <w:p>
      <w:pPr>
        <w:pStyle w:val="Heading2"/>
      </w:pPr>
      <w:r>
        <w:t xml:space="preserve">3.2 High-energy physics (HEP)</w:t>
      </w:r>
    </w:p>
    <w:p>
      <w:pPr>
        <w:pStyle w:val="FirstParagraph"/>
      </w:pPr>
      <w:r>
        <w:t xml:space="preserve">Because data collection is centralized, standards to collect and store HEP data</w:t>
      </w:r>
      <w:r>
        <w:t xml:space="preserve"> </w:t>
      </w:r>
      <w:r>
        <w:t xml:space="preserve">have been established and the adoption of these standards in data analysis has</w:t>
      </w:r>
      <w:r>
        <w:t xml:space="preserve"> </w:t>
      </w:r>
      <w:r>
        <w:t xml:space="preserve">high penetration</w:t>
      </w:r>
      <w:r>
        <w:t xml:space="preserve"> </w:t>
      </w:r>
      <w:r>
        <w:t xml:space="preserve">(Basaglia et al. 2023)</w:t>
      </w:r>
      <w:r>
        <w:t xml:space="preserve">. A top-down approach is taken so that</w:t>
      </w:r>
      <w:r>
        <w:t xml:space="preserve"> </w:t>
      </w:r>
      <w:r>
        <w:t xml:space="preserve">within every large collaboration, standards are enforced, and this adoption is</w:t>
      </w:r>
      <w:r>
        <w:t xml:space="preserve"> </w:t>
      </w:r>
      <w:r>
        <w:t xml:space="preserve">centrally managed. Access to raw data is essentially impossible because of its</w:t>
      </w:r>
      <w:r>
        <w:t xml:space="preserve"> </w:t>
      </w:r>
      <w:r>
        <w:t xml:space="preserve">large volume, and making it publicly available would be technically very</w:t>
      </w:r>
      <w:r>
        <w:t xml:space="preserve"> </w:t>
      </w:r>
      <w:r>
        <w:t xml:space="preserve">difficult. Therefore, analysis tools are tuned specifically to the standards of</w:t>
      </w:r>
      <w:r>
        <w:t xml:space="preserve"> </w:t>
      </w:r>
      <w:r>
        <w:t xml:space="preserve">the released data. Incentives to use the standards are provided by funders that</w:t>
      </w:r>
      <w:r>
        <w:t xml:space="preserve"> </w:t>
      </w:r>
      <w:r>
        <w:t xml:space="preserve">require data management plans that specify how the data is shared (i.e., in a</w:t>
      </w:r>
      <w:r>
        <w:t xml:space="preserve"> </w:t>
      </w:r>
      <w:r>
        <w:t xml:space="preserve">standards-compliant manner).</w:t>
      </w:r>
    </w:p>
    <w:bookmarkEnd w:id="23"/>
    <w:bookmarkStart w:id="26" w:name="earth-sciences"/>
    <w:p>
      <w:pPr>
        <w:pStyle w:val="Heading2"/>
      </w:pPr>
      <w:r>
        <w:t xml:space="preserve">3.3 Earth sciences</w:t>
      </w:r>
    </w:p>
    <w:p>
      <w:pPr>
        <w:pStyle w:val="FirstParagraph"/>
      </w:pPr>
      <w:r>
        <w:t xml:space="preserve">The need for geospatial data exchange between different systems began to be</w:t>
      </w:r>
      <w:r>
        <w:t xml:space="preserve"> </w:t>
      </w:r>
      <w:r>
        <w:t xml:space="preserve">recognized in the 1970s and 1980s, but proprietary formats still dominated.</w:t>
      </w:r>
      <w:r>
        <w:t xml:space="preserve"> </w:t>
      </w:r>
      <w:r>
        <w:t xml:space="preserve">Coordinated standardization efforts brought the Open Geospatial Consortium</w:t>
      </w:r>
      <w:r>
        <w:t xml:space="preserve"> </w:t>
      </w:r>
      <w:r>
        <w:t xml:space="preserve">(OGC) establishment in the 1990s, a critical step towards open standards for</w:t>
      </w:r>
      <w:r>
        <w:t xml:space="preserve"> </w:t>
      </w:r>
      <w:r>
        <w:t xml:space="preserve">geospatial data. The 1990s have also seen the development of key standards such</w:t>
      </w:r>
      <w:r>
        <w:t xml:space="preserve"> </w:t>
      </w:r>
      <w:r>
        <w:t xml:space="preserve">as the Network Common Data Form (NetCDF) developed by the University</w:t>
      </w:r>
      <w:r>
        <w:t xml:space="preserve"> </w:t>
      </w:r>
      <w:r>
        <w:t xml:space="preserve">Corporation for Atmospheric Research (UCAR), and the Hierarchical Data Format</w:t>
      </w:r>
      <w:r>
        <w:t xml:space="preserve"> </w:t>
      </w:r>
      <w:r>
        <w:t xml:space="preserve">(HDF), a set of file formats (HDF4, HDF5) that are widely used, particularly in</w:t>
      </w:r>
      <w:r>
        <w:t xml:space="preserve"> </w:t>
      </w:r>
      <w:r>
        <w:t xml:space="preserve">climate research. The GeoTIFF format, which originated at NASA in the late</w:t>
      </w:r>
      <w:r>
        <w:t xml:space="preserve"> </w:t>
      </w:r>
      <w:r>
        <w:t xml:space="preserve">1990s, is extensively used to share image data. The following two decades, the</w:t>
      </w:r>
      <w:r>
        <w:t xml:space="preserve"> </w:t>
      </w:r>
      <w:r>
        <w:t xml:space="preserve">2000s-2020s, brought an expansion of open standards and integration with web</w:t>
      </w:r>
      <w:r>
        <w:t xml:space="preserve"> </w:t>
      </w:r>
      <w:r>
        <w:t xml:space="preserve">technologies developed by OGC, as well as other standards such as the Keyhole</w:t>
      </w:r>
      <w:r>
        <w:t xml:space="preserve"> </w:t>
      </w:r>
      <w:r>
        <w:t xml:space="preserve">Markup Language (KML) for displaying geographic data in Earth browsers. Formats</w:t>
      </w:r>
      <w:r>
        <w:t xml:space="preserve"> </w:t>
      </w:r>
      <w:r>
        <w:t xml:space="preserve">suitable for cloud computing also emerged, such as the Cloud Optimized GeoTIFF</w:t>
      </w:r>
      <w:r>
        <w:t xml:space="preserve"> </w:t>
      </w:r>
      <w:r>
        <w:t xml:space="preserve">(COG), followed by Zarr and Apache Parquet for array and tabular data,</w:t>
      </w:r>
      <w:r>
        <w:t xml:space="preserve"> </w:t>
      </w:r>
      <w:r>
        <w:t xml:space="preserve">respectively. In 2006, the Open Source Geospatial Foundation (OSGeo,</w:t>
      </w:r>
      <w:r>
        <w:t xml:space="preserve"> </w:t>
      </w:r>
      <w:hyperlink r:id="rId24">
        <w:r>
          <w:rPr>
            <w:rStyle w:val="Hyperlink"/>
          </w:rPr>
          <w:t xml:space="preserve">https://www.osgeo.org</w:t>
        </w:r>
      </w:hyperlink>
      <w:r>
        <w:t xml:space="preserve">) was established, demonstrating the community’s</w:t>
      </w:r>
      <w:r>
        <w:t xml:space="preserve"> </w:t>
      </w:r>
      <w:r>
        <w:t xml:space="preserve">commitment to the development of open-source geospatial technologies. While</w:t>
      </w:r>
      <w:r>
        <w:t xml:space="preserve"> </w:t>
      </w:r>
      <w:r>
        <w:t xml:space="preserve">some standards have been developed in the industry (e.g., Keyhole Markup</w:t>
      </w:r>
      <w:r>
        <w:t xml:space="preserve"> </w:t>
      </w:r>
      <w:r>
        <w:t xml:space="preserve">Language (KML) by Keyhole Inc., which Google later acquired), they later became</w:t>
      </w:r>
      <w:r>
        <w:t xml:space="preserve"> </w:t>
      </w:r>
      <w:r>
        <w:t xml:space="preserve">international standards of the OGC, which now encompasses more than 450</w:t>
      </w:r>
      <w:r>
        <w:t xml:space="preserve"> </w:t>
      </w:r>
      <w:r>
        <w:t xml:space="preserve">commercial, governmental, nonprofit, and research organizations working</w:t>
      </w:r>
      <w:r>
        <w:t xml:space="preserve"> </w:t>
      </w:r>
      <w:r>
        <w:t xml:space="preserve">together on the development and implementation of open standards</w:t>
      </w:r>
      <w:r>
        <w:t xml:space="preserve"> </w:t>
      </w:r>
      <w:hyperlink r:id="rId25">
        <w:r>
          <w:rPr>
            <w:rStyle w:val="Hyperlink"/>
          </w:rPr>
          <w:t xml:space="preserve">https://www.ogc.org</w:t>
        </w:r>
      </w:hyperlink>
      <w:r>
        <w:t xml:space="preserve">.</w:t>
      </w:r>
    </w:p>
    <w:bookmarkEnd w:id="26"/>
    <w:bookmarkStart w:id="27" w:name="neuroscience"/>
    <w:p>
      <w:pPr>
        <w:pStyle w:val="Heading2"/>
      </w:pPr>
      <w:r>
        <w:t xml:space="preserve">3.4 Neuroscience</w:t>
      </w:r>
    </w:p>
    <w:p>
      <w:pPr>
        <w:pStyle w:val="FirstParagraph"/>
      </w:pPr>
      <w:r>
        <w:t xml:space="preserve">In contrast to the previously-mentioned fields, Neuroscience has traditionally</w:t>
      </w:r>
      <w:r>
        <w:t xml:space="preserve"> </w:t>
      </w:r>
      <w:r>
        <w:t xml:space="preserve">been a</w:t>
      </w:r>
      <w:r>
        <w:t xml:space="preserve"> </w:t>
      </w:r>
      <w:r>
        <w:t xml:space="preserve">“</w:t>
      </w:r>
      <w:r>
        <w:t xml:space="preserve">cottage industry</w:t>
      </w:r>
      <w:r>
        <w:t xml:space="preserve">”</w:t>
      </w:r>
      <w:r>
        <w:t xml:space="preserve">, where individual labs have generated experimental</w:t>
      </w:r>
      <w:r>
        <w:t xml:space="preserve"> </w:t>
      </w:r>
      <w:r>
        <w:t xml:space="preserve">data designed to answer specific experimental questions. While this model still</w:t>
      </w:r>
      <w:r>
        <w:t xml:space="preserve"> </w:t>
      </w:r>
      <w:r>
        <w:t xml:space="preserve">exists, the field has also seen the emergence of new modes of data production</w:t>
      </w:r>
      <w:r>
        <w:t xml:space="preserve"> </w:t>
      </w:r>
      <w:r>
        <w:t xml:space="preserve">that focus on generating large shared datasets designed to answer many</w:t>
      </w:r>
      <w:r>
        <w:t xml:space="preserve"> </w:t>
      </w:r>
      <w:r>
        <w:t xml:space="preserve">different questions, more akin to the data generated in large astronomy data</w:t>
      </w:r>
      <w:r>
        <w:t xml:space="preserve"> </w:t>
      </w:r>
      <w:r>
        <w:t xml:space="preserve">collection efforts</w:t>
      </w:r>
      <w:r>
        <w:t xml:space="preserve"> </w:t>
      </w:r>
      <w:r>
        <w:t xml:space="preserve">(Koch and Clay Reid 2012)</w:t>
      </w:r>
      <w:r>
        <w:t xml:space="preserve">. This change has been brought on through a</w:t>
      </w:r>
      <w:r>
        <w:t xml:space="preserve"> </w:t>
      </w:r>
      <w:r>
        <w:t xml:space="preserve">combination of technical advances in data acquisition techniques, which now</w:t>
      </w:r>
      <w:r>
        <w:t xml:space="preserve"> </w:t>
      </w:r>
      <w:r>
        <w:t xml:space="preserve">generate large and very high-dimensional/information-rich datasets, cultural</w:t>
      </w:r>
      <w:r>
        <w:t xml:space="preserve"> </w:t>
      </w:r>
      <w:r>
        <w:t xml:space="preserve">changes, which have ushered in new norms of transparency and reproducibility,</w:t>
      </w:r>
      <w:r>
        <w:t xml:space="preserve"> </w:t>
      </w:r>
      <w:r>
        <w:t xml:space="preserve">and funding initiatives that have encouraged this kind of data collection.</w:t>
      </w:r>
      <w:r>
        <w:t xml:space="preserve"> </w:t>
      </w:r>
      <w:r>
        <w:t xml:space="preserve">However, because these changes are recent relative to the other cases mentioned</w:t>
      </w:r>
      <w:r>
        <w:t xml:space="preserve"> </w:t>
      </w:r>
      <w:r>
        <w:t xml:space="preserve">above, standards for data and metadata in neuroscience have been prone to adopt</w:t>
      </w:r>
      <w:r>
        <w:t xml:space="preserve"> </w:t>
      </w:r>
      <w:r>
        <w:t xml:space="preserve">many elements of modern OSS development. Two salient examples in neuroscience</w:t>
      </w:r>
      <w:r>
        <w:t xml:space="preserve"> </w:t>
      </w:r>
      <w:r>
        <w:t xml:space="preserve">are the Neurodata Without Borders file format for neurophysiology data</w:t>
      </w:r>
      <w:r>
        <w:t xml:space="preserve"> </w:t>
      </w:r>
      <w:r>
        <w:t xml:space="preserve">(Rübel et al. 2022)</w:t>
      </w:r>
      <w:r>
        <w:t xml:space="preserve"> </w:t>
      </w:r>
      <w:r>
        <w:t xml:space="preserve">and the Brain Imaging Data Structure (BIDS) standard for</w:t>
      </w:r>
      <w:r>
        <w:t xml:space="preserve"> </w:t>
      </w:r>
      <w:r>
        <w:t xml:space="preserve">neuroimaging data</w:t>
      </w:r>
      <w:r>
        <w:t xml:space="preserve"> </w:t>
      </w:r>
      <w:r>
        <w:t xml:space="preserve">(Gorgolewski et al. 2016)</w:t>
      </w:r>
      <w:r>
        <w:t xml:space="preserve">. BIDS in particular owes some of its</w:t>
      </w:r>
      <w:r>
        <w:t xml:space="preserve"> </w:t>
      </w:r>
      <w:r>
        <w:t xml:space="preserve">success to the adoption of OSS development mechanisms</w:t>
      </w:r>
      <w:r>
        <w:t xml:space="preserve"> </w:t>
      </w:r>
      <w:r>
        <w:t xml:space="preserve">(Poldrack et al. 2024)</w:t>
      </w:r>
      <w:r>
        <w:t xml:space="preserve">. For</w:t>
      </w:r>
      <w:r>
        <w:t xml:space="preserve"> </w:t>
      </w:r>
      <w:r>
        <w:t xml:space="preserve">example, small changes to the standard are managed through the GitHub pull</w:t>
      </w:r>
      <w:r>
        <w:t xml:space="preserve"> </w:t>
      </w:r>
      <w:r>
        <w:t xml:space="preserve">request mechanism; larger changes are managed through a BIDS Enhancement</w:t>
      </w:r>
      <w:r>
        <w:t xml:space="preserve"> </w:t>
      </w:r>
      <w:r>
        <w:t xml:space="preserve">Proposal (BEP) process that is directly inspired by the Python programming</w:t>
      </w:r>
      <w:r>
        <w:t xml:space="preserve"> </w:t>
      </w:r>
      <w:r>
        <w:t xml:space="preserve">language community’s Python Enhancement Proposal procedure, which is used to</w:t>
      </w:r>
      <w:r>
        <w:t xml:space="preserve"> </w:t>
      </w:r>
      <w:r>
        <w:t xml:space="preserve">introduce new ideas into the language. Though the BEP mechanism takes a</w:t>
      </w:r>
      <w:r>
        <w:t xml:space="preserve"> </w:t>
      </w:r>
      <w:r>
        <w:t xml:space="preserve">slightly different technical approach, it tries to emulate the open-ended and</w:t>
      </w:r>
      <w:r>
        <w:t xml:space="preserve"> </w:t>
      </w:r>
      <w:r>
        <w:t xml:space="preserve">community-driven aspects of Python development to accept contributions from a</w:t>
      </w:r>
      <w:r>
        <w:t xml:space="preserve"> </w:t>
      </w:r>
      <w:r>
        <w:t xml:space="preserve">wide range of stakeholders and tap a broad base of expertise.</w:t>
      </w:r>
    </w:p>
    <w:bookmarkEnd w:id="27"/>
    <w:bookmarkStart w:id="29" w:name="community-science"/>
    <w:p>
      <w:pPr>
        <w:pStyle w:val="Heading2"/>
      </w:pPr>
      <w:r>
        <w:t xml:space="preserve">3.5 Community science</w:t>
      </w:r>
    </w:p>
    <w:p>
      <w:pPr>
        <w:pStyle w:val="FirstParagraph"/>
      </w:pPr>
      <w:r>
        <w:t xml:space="preserve">Another interesting use case for open-source standards is community/citizen</w:t>
      </w:r>
      <w:r>
        <w:t xml:space="preserve"> </w:t>
      </w:r>
      <w:r>
        <w:t xml:space="preserve">science. An early example of this approach is OpenStreetMap</w:t>
      </w:r>
      <w:r>
        <w:t xml:space="preserve"> </w:t>
      </w:r>
      <w:hyperlink r:id="rId28">
        <w:r>
          <w:rPr>
            <w:rStyle w:val="Hyperlink"/>
          </w:rPr>
          <w:t xml:space="preserve">https://www.openstreetmap.org</w:t>
        </w:r>
      </w:hyperlink>
      <w:r>
        <w:t xml:space="preserve">, which allows</w:t>
      </w:r>
      <w:r>
        <w:t xml:space="preserve"> </w:t>
      </w:r>
      <w:r>
        <w:t xml:space="preserve">users to contribute to the project development with code and data and freely</w:t>
      </w:r>
      <w:r>
        <w:t xml:space="preserve"> </w:t>
      </w:r>
      <w:r>
        <w:t xml:space="preserve">use the maps and other related geospatial datasets. But this example is not</w:t>
      </w:r>
      <w:r>
        <w:t xml:space="preserve"> </w:t>
      </w:r>
      <w:r>
        <w:t xml:space="preserve">unique. Overall, this approach has grown in the last 20 years and has been</w:t>
      </w:r>
      <w:r>
        <w:t xml:space="preserve"> </w:t>
      </w:r>
      <w:r>
        <w:t xml:space="preserve">adopted in many different fields. It has many benefits for both the research</w:t>
      </w:r>
      <w:r>
        <w:t xml:space="preserve"> </w:t>
      </w:r>
      <w:r>
        <w:t xml:space="preserve">field that harnesses the energy of non-scientist members of the community to</w:t>
      </w:r>
      <w:r>
        <w:t xml:space="preserve"> </w:t>
      </w:r>
      <w:r>
        <w:t xml:space="preserve">engage with scientific data, as well as to the community members themselves who</w:t>
      </w:r>
      <w:r>
        <w:t xml:space="preserve"> </w:t>
      </w:r>
      <w:r>
        <w:t xml:space="preserve">can draw both knowledge and pride in their participation in the scientific</w:t>
      </w:r>
      <w:r>
        <w:t xml:space="preserve"> </w:t>
      </w:r>
      <w:r>
        <w:t xml:space="preserve">endeavor. It is also recognized that unique broader benefits are accrued from</w:t>
      </w:r>
      <w:r>
        <w:t xml:space="preserve"> </w:t>
      </w:r>
      <w:r>
        <w:t xml:space="preserve">this mode of scientific research, through the inclusion of perspectives and</w:t>
      </w:r>
      <w:r>
        <w:t xml:space="preserve"> </w:t>
      </w:r>
      <w:r>
        <w:t xml:space="preserve">data that would not otherwise be included. To make data accessible to community</w:t>
      </w:r>
      <w:r>
        <w:t xml:space="preserve"> </w:t>
      </w:r>
      <w:r>
        <w:t xml:space="preserve">scientists, and to make the data collected by community scientists accessible</w:t>
      </w:r>
      <w:r>
        <w:t xml:space="preserve"> </w:t>
      </w:r>
      <w:r>
        <w:t xml:space="preserve">to professional scientists, it needs to be provided in a manner that can be</w:t>
      </w:r>
      <w:r>
        <w:t xml:space="preserve"> </w:t>
      </w:r>
      <w:r>
        <w:t xml:space="preserve">created and accessed without specialized instruments or specialized knowledge.</w:t>
      </w:r>
      <w:r>
        <w:t xml:space="preserve"> </w:t>
      </w:r>
      <w:r>
        <w:t xml:space="preserve">Here, standards are needed to facilitate interactions between an in-group of</w:t>
      </w:r>
      <w:r>
        <w:t xml:space="preserve"> </w:t>
      </w:r>
      <w:r>
        <w:t xml:space="preserve">expert researchers who generate and curate data and a broader set of out-group</w:t>
      </w:r>
      <w:r>
        <w:t xml:space="preserve"> </w:t>
      </w:r>
      <w:r>
        <w:t xml:space="preserve">enthusiasts who would like to make meaningful contributions to the science.</w:t>
      </w:r>
      <w:r>
        <w:t xml:space="preserve"> </w:t>
      </w:r>
      <w:r>
        <w:t xml:space="preserve">This creates a particularly stringent constraint on transparency and simplicity</w:t>
      </w:r>
      <w:r>
        <w:t xml:space="preserve"> </w:t>
      </w:r>
      <w:r>
        <w:t xml:space="preserve">of standards. Creating these standards in a manner that addresses these unique</w:t>
      </w:r>
      <w:r>
        <w:t xml:space="preserve"> </w:t>
      </w:r>
      <w:r>
        <w:t xml:space="preserve">constraints can benefit from OSS tools, with the caveat that some of these</w:t>
      </w:r>
      <w:r>
        <w:t xml:space="preserve"> </w:t>
      </w:r>
      <w:r>
        <w:t xml:space="preserve">tools require additional expertise. For example, if the standard is developed</w:t>
      </w:r>
      <w:r>
        <w:t xml:space="preserve"> </w:t>
      </w:r>
      <w:r>
        <w:t xml:space="preserve">using git/GitHub for versioning, this would require learning the complex and</w:t>
      </w:r>
      <w:r>
        <w:t xml:space="preserve"> </w:t>
      </w:r>
      <w:r>
        <w:t xml:space="preserve">obscure technical aspects of these system that are far from easy to adopt, even</w:t>
      </w:r>
      <w:r>
        <w:t xml:space="preserve"> </w:t>
      </w:r>
      <w:r>
        <w:t xml:space="preserve">for many professional scientists.</w:t>
      </w:r>
    </w:p>
    <w:bookmarkEnd w:id="29"/>
    <w:bookmarkEnd w:id="30"/>
    <w:bookmarkStart w:id="37" w:name="sec-challenges"/>
    <w:p>
      <w:pPr>
        <w:pStyle w:val="Heading1"/>
      </w:pPr>
      <w:r>
        <w:t xml:space="preserve">4. Opportunities and risks for open-source standards</w:t>
      </w:r>
    </w:p>
    <w:p>
      <w:pPr>
        <w:pStyle w:val="FirstParagraph"/>
      </w:pPr>
      <w:r>
        <w:t xml:space="preserve">While open-source standards benefit from the technical and social aspects of</w:t>
      </w:r>
      <w:r>
        <w:t xml:space="preserve"> </w:t>
      </w:r>
      <w:r>
        <w:t xml:space="preserve">OSS, these tools and practices are associated with risks that need to be</w:t>
      </w:r>
      <w:r>
        <w:t xml:space="preserve"> </w:t>
      </w:r>
      <w:r>
        <w:t xml:space="preserve">mitigated.</w:t>
      </w:r>
    </w:p>
    <w:bookmarkStart w:id="31" w:name="flexibility-vs.-stability"/>
    <w:p>
      <w:pPr>
        <w:pStyle w:val="Heading2"/>
      </w:pPr>
      <w:r>
        <w:t xml:space="preserve">4.1 Flexibility vs. Stability</w:t>
      </w:r>
    </w:p>
    <w:p>
      <w:pPr>
        <w:pStyle w:val="FirstParagraph"/>
      </w:pPr>
      <w:r>
        <w:t xml:space="preserve">One of the defining characteristics of OSS is its dynamism and its rapid</w:t>
      </w:r>
      <w:r>
        <w:t xml:space="preserve"> </w:t>
      </w:r>
      <w:r>
        <w:t xml:space="preserve">evolution. Because OSS can be used by anyone and, in most cases, contributions</w:t>
      </w:r>
      <w:r>
        <w:t xml:space="preserve"> </w:t>
      </w:r>
      <w:r>
        <w:t xml:space="preserve">can be made by anyone, innovations flow into OSS in a bottom-up fashion from</w:t>
      </w:r>
      <w:r>
        <w:t xml:space="preserve"> </w:t>
      </w:r>
      <w:r>
        <w:t xml:space="preserve">users/developers. Pathways to contribution by members of the community are</w:t>
      </w:r>
      <w:r>
        <w:t xml:space="preserve"> </w:t>
      </w:r>
      <w:r>
        <w:t xml:space="preserve">often well-defined: both from the technical perspective (e.g., through a pull</w:t>
      </w:r>
      <w:r>
        <w:t xml:space="preserve"> </w:t>
      </w:r>
      <w:r>
        <w:t xml:space="preserve">request on GitHub, or other similar mechanisms), as well as from the social</w:t>
      </w:r>
      <w:r>
        <w:t xml:space="preserve"> </w:t>
      </w:r>
      <w:r>
        <w:t xml:space="preserve">perspective (e.g., whether contributors need to accept certain licensing</w:t>
      </w:r>
      <w:r>
        <w:t xml:space="preserve"> </w:t>
      </w:r>
      <w:r>
        <w:t xml:space="preserve">conditions through a contributor licensing agreement) and the socio-technical</w:t>
      </w:r>
      <w:r>
        <w:t xml:space="preserve"> </w:t>
      </w:r>
      <w:r>
        <w:t xml:space="preserve">perspective (e.g., how many people need to review a contribution, what are the</w:t>
      </w:r>
      <w:r>
        <w:t xml:space="preserve"> </w:t>
      </w:r>
      <w:r>
        <w:t xml:space="preserve">timelines for a contribution to be reviewed and accepted, what are the release</w:t>
      </w:r>
      <w:r>
        <w:t xml:space="preserve"> </w:t>
      </w:r>
      <w:r>
        <w:t xml:space="preserve">cycles of the software that make the contribution available to a broader</w:t>
      </w:r>
      <w:r>
        <w:t xml:space="preserve"> </w:t>
      </w:r>
      <w:r>
        <w:t xml:space="preserve">community of users, etc.). Similarly, open-source standards may also find</w:t>
      </w:r>
      <w:r>
        <w:t xml:space="preserve"> </w:t>
      </w:r>
      <w:r>
        <w:t xml:space="preserve">themselves addressing use cases and solutions that were not originally</w:t>
      </w:r>
      <w:r>
        <w:t xml:space="preserve"> </w:t>
      </w:r>
      <w:r>
        <w:t xml:space="preserve">envisioned through bottom-up contributions of members of a research community</w:t>
      </w:r>
      <w:r>
        <w:t xml:space="preserve"> </w:t>
      </w:r>
      <w:r>
        <w:t xml:space="preserve">to which the standard pertains. However, while this dynamism provides an avenue</w:t>
      </w:r>
      <w:r>
        <w:t xml:space="preserve"> </w:t>
      </w:r>
      <w:r>
        <w:t xml:space="preserve">for flexibility it also presents a source of tension. This is because data and</w:t>
      </w:r>
      <w:r>
        <w:t xml:space="preserve"> </w:t>
      </w:r>
      <w:r>
        <w:t xml:space="preserve">metadata standards apply to already existing datasets, and changes may affect</w:t>
      </w:r>
      <w:r>
        <w:t xml:space="preserve"> </w:t>
      </w:r>
      <w:r>
        <w:t xml:space="preserve">the compliance of these existing datasets. These existing datasets may have a</w:t>
      </w:r>
      <w:r>
        <w:t xml:space="preserve"> </w:t>
      </w:r>
      <w:r>
        <w:t xml:space="preserve">lifespan of decades, making continued compatibility crucial. Similarly,</w:t>
      </w:r>
      <w:r>
        <w:t xml:space="preserve"> </w:t>
      </w:r>
      <w:r>
        <w:t xml:space="preserve">analysis technology stacks that are developed based on an existing version of a</w:t>
      </w:r>
      <w:r>
        <w:t xml:space="preserve"> </w:t>
      </w:r>
      <w:r>
        <w:t xml:space="preserve">standard have to adapt to the introduction of new ideas and changes into a</w:t>
      </w:r>
      <w:r>
        <w:t xml:space="preserve"> </w:t>
      </w:r>
      <w:r>
        <w:t xml:space="preserve">standard. Dynamic changes of this sort therefore risk causing a loss of faith</w:t>
      </w:r>
      <w:r>
        <w:t xml:space="preserve"> </w:t>
      </w:r>
      <w:r>
        <w:t xml:space="preserve">in the standard by a user community, and migration away from the standard.</w:t>
      </w:r>
      <w:r>
        <w:t xml:space="preserve"> </w:t>
      </w:r>
      <w:r>
        <w:t xml:space="preserve">Similarly, if a standard evolves too rapidly, users may choose to stick to an</w:t>
      </w:r>
      <w:r>
        <w:t xml:space="preserve"> </w:t>
      </w:r>
      <w:r>
        <w:t xml:space="preserve">outdated version of a standard for a long time, creating strains on the</w:t>
      </w:r>
      <w:r>
        <w:t xml:space="preserve"> </w:t>
      </w:r>
      <w:r>
        <w:t xml:space="preserve">community of developers and maintainers of a standard who will need to</w:t>
      </w:r>
      <w:r>
        <w:t xml:space="preserve"> </w:t>
      </w:r>
      <w:r>
        <w:t xml:space="preserve">accommodate long deprecation cycles. On the other hand, in cases in which some</w:t>
      </w:r>
      <w:r>
        <w:t xml:space="preserve"> </w:t>
      </w:r>
      <w:r>
        <w:t xml:space="preserve">forms of dynamic change is prohibited – as in the case of the FITS file</w:t>
      </w:r>
      <w:r>
        <w:t xml:space="preserve"> </w:t>
      </w:r>
      <w:r>
        <w:t xml:space="preserve">format, which prohibits changes that break backwards-compatibility – there is</w:t>
      </w:r>
      <w:r>
        <w:t xml:space="preserve"> </w:t>
      </w:r>
      <w:r>
        <w:t xml:space="preserve">also a cost associated with the stability</w:t>
      </w:r>
      <w:r>
        <w:t xml:space="preserve"> </w:t>
      </w:r>
      <w:r>
        <w:t xml:space="preserve">(Scroggins and Boscoe 2020)</w:t>
      </w:r>
      <w:r>
        <w:t xml:space="preserve">: limiting</w:t>
      </w:r>
      <w:r>
        <w:t xml:space="preserve"> </w:t>
      </w:r>
      <w:r>
        <w:t xml:space="preserve">adoption and combinations of new types of measurements, new analysis methods or</w:t>
      </w:r>
      <w:r>
        <w:t xml:space="preserve"> </w:t>
      </w:r>
      <w:r>
        <w:t xml:space="preserve">new modes of data storage and data sharing.</w:t>
      </w:r>
    </w:p>
    <w:bookmarkEnd w:id="31"/>
    <w:bookmarkStart w:id="32" w:name="X6c5144b5d2eedb3ea5d19f4a57c0dc4d41eddb0"/>
    <w:p>
      <w:pPr>
        <w:pStyle w:val="Heading2"/>
      </w:pPr>
      <w:r>
        <w:t xml:space="preserve">4.2 Mismatches between standards developers and user communities</w:t>
      </w:r>
    </w:p>
    <w:p>
      <w:pPr>
        <w:pStyle w:val="FirstParagraph"/>
      </w:pPr>
      <w:r>
        <w:t xml:space="preserve">Open-source standards often entail an inherent gap between the core developers</w:t>
      </w:r>
      <w:r>
        <w:t xml:space="preserve"> </w:t>
      </w:r>
      <w:r>
        <w:t xml:space="preserve">of the standard and the users of the standard. The former may be possess higher</w:t>
      </w:r>
      <w:r>
        <w:t xml:space="preserve"> </w:t>
      </w:r>
      <w:r>
        <w:t xml:space="preserve">ability to engage with the technical details undergirding standards and their</w:t>
      </w:r>
      <w:r>
        <w:t xml:space="preserve"> </w:t>
      </w:r>
      <w:r>
        <w:t xml:space="preserve">development, while the latter still have a high level of interest as members of</w:t>
      </w:r>
      <w:r>
        <w:t xml:space="preserve"> </w:t>
      </w:r>
      <w:r>
        <w:t xml:space="preserve">the broader research field to which the standard pertains. This gap, in and of</w:t>
      </w:r>
      <w:r>
        <w:t xml:space="preserve"> </w:t>
      </w:r>
      <w:r>
        <w:t xml:space="preserve">itself, creates friction on the path to broad adoption and best utilization of</w:t>
      </w:r>
      <w:r>
        <w:t xml:space="preserve"> </w:t>
      </w:r>
      <w:r>
        <w:t xml:space="preserve">the standards. In extreme cases, the interests of researchers and standards</w:t>
      </w:r>
      <w:r>
        <w:t xml:space="preserve"> </w:t>
      </w:r>
      <w:r>
        <w:t xml:space="preserve">developers may even seem at odds, as developers implement sophisticated</w:t>
      </w:r>
      <w:r>
        <w:t xml:space="preserve"> </w:t>
      </w:r>
      <w:r>
        <w:t xml:space="preserve">mechanisms to automate the creation and validation of the standard or advocate</w:t>
      </w:r>
      <w:r>
        <w:t xml:space="preserve"> </w:t>
      </w:r>
      <w:r>
        <w:t xml:space="preserve">for more technically advanced mechanisms for evolving the standard. These</w:t>
      </w:r>
      <w:r>
        <w:t xml:space="preserve"> </w:t>
      </w:r>
      <w:r>
        <w:t xml:space="preserve">advanced capabilities offer more robust development practices and consistency</w:t>
      </w:r>
      <w:r>
        <w:t xml:space="preserve"> </w:t>
      </w:r>
      <w:r>
        <w:t xml:space="preserve">in cases where the standards are complex and elaborate. They can also ease the</w:t>
      </w:r>
      <w:r>
        <w:t xml:space="preserve"> </w:t>
      </w:r>
      <w:r>
        <w:t xml:space="preserve">maintenance burden of the standard. On the other hand, they may end up leaving</w:t>
      </w:r>
      <w:r>
        <w:t xml:space="preserve"> </w:t>
      </w:r>
      <w:r>
        <w:t xml:space="preserve">potential experimental researchers and data providers sidelined in the</w:t>
      </w:r>
      <w:r>
        <w:t xml:space="preserve"> </w:t>
      </w:r>
      <w:r>
        <w:t xml:space="preserve">development of the standard, and limiting their ability to provide feedback</w:t>
      </w:r>
      <w:r>
        <w:t xml:space="preserve"> </w:t>
      </w:r>
      <w:r>
        <w:t xml:space="preserve">about the practical implications of changes to the standards. One example of</w:t>
      </w:r>
      <w:r>
        <w:t xml:space="preserve"> </w:t>
      </w:r>
      <w:r>
        <w:t xml:space="preserve">this (already mentioned above in</w:t>
      </w:r>
      <w:r>
        <w:t xml:space="preserve"> </w:t>
      </w:r>
      <w:hyperlink w:anchor="sec-use-cases">
        <w:r>
          <w:rPr>
            <w:rStyle w:val="Hyperlink"/>
          </w:rPr>
          <w:t xml:space="preserve">Section 3</w:t>
        </w:r>
      </w:hyperlink>
      <w:r>
        <w:t xml:space="preserve">) is the use of git/GitHub for</w:t>
      </w:r>
      <w:r>
        <w:t xml:space="preserve"> </w:t>
      </w:r>
      <w:r>
        <w:t xml:space="preserve">versioning of standards documents. This sets a high bar for participation in</w:t>
      </w:r>
      <w:r>
        <w:t xml:space="preserve"> </w:t>
      </w:r>
      <w:r>
        <w:t xml:space="preserve">standards development for researchers in fields of research in which git/GitHub</w:t>
      </w:r>
      <w:r>
        <w:t xml:space="preserve"> </w:t>
      </w:r>
      <w:r>
        <w:t xml:space="preserve">have not yet had significant adoption as tools of day-to-day computational</w:t>
      </w:r>
      <w:r>
        <w:t xml:space="preserve"> </w:t>
      </w:r>
      <w:r>
        <w:t xml:space="preserve">practice. At the same time, it provides clarity and robustness for standards</w:t>
      </w:r>
      <w:r>
        <w:t xml:space="preserve"> </w:t>
      </w:r>
      <w:r>
        <w:t xml:space="preserve">developers communities that are well-versed in these tools.</w:t>
      </w:r>
    </w:p>
    <w:p>
      <w:pPr>
        <w:pStyle w:val="BodyText"/>
      </w:pPr>
      <w:r>
        <w:t xml:space="preserve">Another layer of potential mismatches arises when a more complex set of</w:t>
      </w:r>
      <w:r>
        <w:t xml:space="preserve"> </w:t>
      </w:r>
      <w:r>
        <w:t xml:space="preserve">stakeholders needs to be considered. For example, the Group on Earth</w:t>
      </w:r>
      <w:r>
        <w:t xml:space="preserve"> </w:t>
      </w:r>
      <w:r>
        <w:t xml:space="preserve">Observations (GEO) is a network that aims to coordinate decision making around</w:t>
      </w:r>
      <w:r>
        <w:t xml:space="preserve"> </w:t>
      </w:r>
      <w:r>
        <w:t xml:space="preserve">satellite missions and to standardize the data that results from these</w:t>
      </w:r>
      <w:r>
        <w:t xml:space="preserve"> </w:t>
      </w:r>
      <w:r>
        <w:t xml:space="preserve">missions. Because this group involves a range of different stakeholders,</w:t>
      </w:r>
      <w:r>
        <w:t xml:space="preserve"> </w:t>
      </w:r>
      <w:r>
        <w:t xml:space="preserve">including individuals who more closely understand potential legal issues and</w:t>
      </w:r>
      <w:r>
        <w:t xml:space="preserve"> </w:t>
      </w:r>
      <w:r>
        <w:t xml:space="preserve">researchers who are better equipped to evaluate technical and domain questions,</w:t>
      </w:r>
      <w:r>
        <w:t xml:space="preserve"> </w:t>
      </w:r>
      <w:r>
        <w:t xml:space="preserve">communication is slower and hindered. As the group aims to move forward by</w:t>
      </w:r>
      <w:r>
        <w:t xml:space="preserve"> </w:t>
      </w:r>
      <w:r>
        <w:t xml:space="preserve">consensus, these communication difficulties can slow down progress. This is</w:t>
      </w:r>
      <w:r>
        <w:t xml:space="preserve"> </w:t>
      </w:r>
      <w:r>
        <w:t xml:space="preserve">just an example, which exemplifies the many cases in which OSS process which</w:t>
      </w:r>
      <w:r>
        <w:t xml:space="preserve"> </w:t>
      </w:r>
      <w:r>
        <w:t xml:space="preserve">strives for consensus can slow progress.</w:t>
      </w:r>
    </w:p>
    <w:bookmarkEnd w:id="32"/>
    <w:bookmarkStart w:id="33" w:name="cross-domain-gaps"/>
    <w:p>
      <w:pPr>
        <w:pStyle w:val="Heading2"/>
      </w:pPr>
      <w:r>
        <w:t xml:space="preserve">4.3 Cross-domain gaps</w:t>
      </w:r>
    </w:p>
    <w:p>
      <w:pPr>
        <w:pStyle w:val="FirstParagraph"/>
      </w:pPr>
      <w:r>
        <w:t xml:space="preserve">There is much to be gained from the development of standards that apply in</w:t>
      </w:r>
      <w:r>
        <w:t xml:space="preserve"> </w:t>
      </w:r>
      <w:r>
        <w:t xml:space="preserve">multiple different domains. For example, many research fields use images as</w:t>
      </w:r>
      <w:r>
        <w:t xml:space="preserve"> </w:t>
      </w:r>
      <w:r>
        <w:t xml:space="preserve">data and array-based computing that is applicable to images in various research</w:t>
      </w:r>
      <w:r>
        <w:t xml:space="preserve"> </w:t>
      </w:r>
      <w:r>
        <w:t xml:space="preserve">fields is at the core of many scientific computing codes. This means that</w:t>
      </w:r>
      <w:r>
        <w:t xml:space="preserve"> </w:t>
      </w:r>
      <w:r>
        <w:t xml:space="preserve">practitioners within any given field should be motivated to draw on shared data</w:t>
      </w:r>
      <w:r>
        <w:t xml:space="preserve"> </w:t>
      </w:r>
      <w:r>
        <w:t xml:space="preserve">standards and shared software implementations of operations that are common</w:t>
      </w:r>
      <w:r>
        <w:t xml:space="preserve"> </w:t>
      </w:r>
      <w:r>
        <w:t xml:space="preserve">across fields. On the other hand, it is very hard to justify the investment in</w:t>
      </w:r>
      <w:r>
        <w:t xml:space="preserve"> </w:t>
      </w:r>
      <w:r>
        <w:t xml:space="preserve">these common resources. On the one hand, data standardization investment is</w:t>
      </w:r>
      <w:r>
        <w:t xml:space="preserve"> </w:t>
      </w:r>
      <w:r>
        <w:t xml:space="preserve">even more justified if the standard is generalizable beyond any specific</w:t>
      </w:r>
      <w:r>
        <w:t xml:space="preserve"> </w:t>
      </w:r>
      <w:r>
        <w:t xml:space="preserve">science domain. On the other hand, while the use cases are domain sciences</w:t>
      </w:r>
      <w:r>
        <w:t xml:space="preserve"> </w:t>
      </w:r>
      <w:r>
        <w:t xml:space="preserve">based, data standardization is seen as a data infrastructure and not a science</w:t>
      </w:r>
      <w:r>
        <w:t xml:space="preserve"> </w:t>
      </w:r>
      <w:r>
        <w:t xml:space="preserve">investment, reducing the immediate incentives for researchers to engage with</w:t>
      </w:r>
      <w:r>
        <w:t xml:space="preserve"> </w:t>
      </w:r>
      <w:r>
        <w:t xml:space="preserve">such efforts. This is exacerbated by science research funding schemes that</w:t>
      </w:r>
      <w:r>
        <w:t xml:space="preserve"> </w:t>
      </w:r>
      <w:r>
        <w:t xml:space="preserve">eschew generalized cross-domain solutions, and that seek to generate tangible</w:t>
      </w:r>
      <w:r>
        <w:t xml:space="preserve"> </w:t>
      </w:r>
      <w:r>
        <w:t xml:space="preserve">impact only with a specific domain.</w:t>
      </w:r>
    </w:p>
    <w:bookmarkEnd w:id="33"/>
    <w:bookmarkStart w:id="35" w:name="data-instrumentation-issues"/>
    <w:p>
      <w:pPr>
        <w:pStyle w:val="Heading2"/>
      </w:pPr>
      <w:r>
        <w:t xml:space="preserve">4.4 Data instrumentation issues</w:t>
      </w:r>
    </w:p>
    <w:p>
      <w:pPr>
        <w:pStyle w:val="FirstParagraph"/>
      </w:pPr>
      <w:r>
        <w:t xml:space="preserve">Where there is commercial interest in the development of data analysis tools</w:t>
      </w:r>
      <w:r>
        <w:t xml:space="preserve"> </w:t>
      </w:r>
      <w:r>
        <w:t xml:space="preserve">(e.g., in biomedical applications or applications were research funding can be</w:t>
      </w:r>
      <w:r>
        <w:t xml:space="preserve"> </w:t>
      </w:r>
      <w:r>
        <w:t xml:space="preserve">directed towards commercial solutions) there is an incentive to create data</w:t>
      </w:r>
      <w:r>
        <w:t xml:space="preserve"> </w:t>
      </w:r>
      <w:r>
        <w:t xml:space="preserve">formats and data analysis platforms that are proprietary. This may drive</w:t>
      </w:r>
      <w:r>
        <w:t xml:space="preserve"> </w:t>
      </w:r>
      <w:r>
        <w:t xml:space="preserve">innovative applications of scientific measurements, but also creates sub-fields</w:t>
      </w:r>
      <w:r>
        <w:t xml:space="preserve"> </w:t>
      </w:r>
      <w:r>
        <w:t xml:space="preserve">where scientific observations are generated by proprietary instrumentation, due</w:t>
      </w:r>
      <w:r>
        <w:t xml:space="preserve"> </w:t>
      </w:r>
      <w:r>
        <w:t xml:space="preserve">to these commercialization or other profit-driven incentives. FTIR Spectroscopy</w:t>
      </w:r>
      <w:r>
        <w:t xml:space="preserve"> </w:t>
      </w:r>
      <w:r>
        <w:t xml:space="preserve">is one such example, wherein use of Bruker instrumentation necessitates</w:t>
      </w:r>
      <w:r>
        <w:t xml:space="preserve"> </w:t>
      </w:r>
      <w:r>
        <w:t xml:space="preserve">downstream analysis of the resulting measurements using proprietary binary</w:t>
      </w:r>
      <w:r>
        <w:t xml:space="preserve"> </w:t>
      </w:r>
      <w:r>
        <w:t xml:space="preserve">formats necessary for the OPUS Software. Another example is the proliferation</w:t>
      </w:r>
      <w:r>
        <w:t xml:space="preserve"> </w:t>
      </w:r>
      <w:r>
        <w:t xml:space="preserve">of proprietary file formats in electrophysiological measurements of brain</w:t>
      </w:r>
      <w:r>
        <w:t xml:space="preserve"> </w:t>
      </w:r>
      <w:r>
        <w:t xml:space="preserve">signals</w:t>
      </w:r>
      <w:r>
        <w:t xml:space="preserve"> </w:t>
      </w:r>
      <w:r>
        <w:t xml:space="preserve">Hermes and Cimbalnek (2023)</w:t>
      </w:r>
      <w:r>
        <w:t xml:space="preserve">. And yet another one is proprietary</w:t>
      </w:r>
      <w:r>
        <w:t xml:space="preserve"> </w:t>
      </w:r>
      <w:r>
        <w:t xml:space="preserve">application programming interfaces (APIs) used in electronic health records</w:t>
      </w:r>
      <w:r>
        <w:t xml:space="preserve"> </w:t>
      </w:r>
      <w:r>
        <w:t xml:space="preserve">Adler-Milstein and Pfeifer (2017)</w:t>
      </w:r>
      <w:r>
        <w:t xml:space="preserve">. In most cases, there is a lack of</w:t>
      </w:r>
      <w:r>
        <w:t xml:space="preserve"> </w:t>
      </w:r>
      <w:r>
        <w:t xml:space="preserve">regulatory oversight to adhere to available standards or evolve common tools,</w:t>
      </w:r>
      <w:r>
        <w:t xml:space="preserve"> </w:t>
      </w:r>
      <w:r>
        <w:t xml:space="preserve">limiting integration across different measurements. In cases where a</w:t>
      </w:r>
      <w:r>
        <w:t xml:space="preserve"> </w:t>
      </w:r>
      <w:r>
        <w:t xml:space="preserve">significant amount of data is already stored in proprietary formats, or where</w:t>
      </w:r>
      <w:r>
        <w:t xml:space="preserve"> </w:t>
      </w:r>
      <w:r>
        <w:t xml:space="preserve">access is limited by proprietary APIs significant data transformations may be</w:t>
      </w:r>
      <w:r>
        <w:t xml:space="preserve"> </w:t>
      </w:r>
      <w:r>
        <w:t xml:space="preserve">required to get data to a state that is amenable to open-source standards. In</w:t>
      </w:r>
      <w:r>
        <w:t xml:space="preserve"> </w:t>
      </w:r>
      <w:r>
        <w:t xml:space="preserve">these sub-fields there may also be a lack of incentive to set aside investment</w:t>
      </w:r>
      <w:r>
        <w:t xml:space="preserve"> </w:t>
      </w:r>
      <w:r>
        <w:t xml:space="preserve">or resources to invest in establishing open-source data standards, leaving</w:t>
      </w:r>
      <w:r>
        <w:t xml:space="preserve"> </w:t>
      </w:r>
      <w:r>
        <w:t xml:space="preserve">these sub-fields relatively siloed.</w:t>
      </w:r>
    </w:p>
    <w:bookmarkStart w:id="34" w:name="X62cc3f99638453ab2bec97132bc2f5cbee64014"/>
    <w:p>
      <w:pPr>
        <w:pStyle w:val="Heading3"/>
      </w:pPr>
      <w:r>
        <w:t xml:space="preserve">4.4.1 Harnessing new computing paradigms and technologies</w:t>
      </w:r>
    </w:p>
    <w:p>
      <w:pPr>
        <w:pStyle w:val="FirstParagraph"/>
      </w:pPr>
      <w:r>
        <w:t xml:space="preserve">Open-source standards development faces the challenges of adapting to new</w:t>
      </w:r>
      <w:r>
        <w:t xml:space="preserve"> </w:t>
      </w:r>
      <w:r>
        <w:t xml:space="preserve">computing paradigms and technologies. Cloud computing provides a particularly</w:t>
      </w:r>
      <w:r>
        <w:t xml:space="preserve"> </w:t>
      </w:r>
      <w:r>
        <w:t xml:space="preserve">stark set of opportunities and challenges. On the one hand, cloud computing</w:t>
      </w:r>
      <w:r>
        <w:t xml:space="preserve"> </w:t>
      </w:r>
      <w:r>
        <w:t xml:space="preserve">offers practical solutions for many challenges of contemporary data-driven</w:t>
      </w:r>
      <w:r>
        <w:t xml:space="preserve"> </w:t>
      </w:r>
      <w:r>
        <w:t xml:space="preserve">research. For example, the scalability of cloud resources addresses some of the</w:t>
      </w:r>
      <w:r>
        <w:t xml:space="preserve"> </w:t>
      </w:r>
      <w:r>
        <w:t xml:space="preserve">challenges of the scale of data that is produced by instruments in many fields.</w:t>
      </w:r>
      <w:r>
        <w:t xml:space="preserve"> </w:t>
      </w:r>
      <w:r>
        <w:t xml:space="preserve">The cloud also makes data access relatively straightforward, because of the</w:t>
      </w:r>
      <w:r>
        <w:t xml:space="preserve"> </w:t>
      </w:r>
      <w:r>
        <w:t xml:space="preserve">ability to determine data access permissions in a granular fashion. On the</w:t>
      </w:r>
      <w:r>
        <w:t xml:space="preserve"> </w:t>
      </w:r>
      <w:r>
        <w:t xml:space="preserve">other hand, cloud computing requires reinstrumenting many data formats. This is</w:t>
      </w:r>
      <w:r>
        <w:t xml:space="preserve"> </w:t>
      </w:r>
      <w:r>
        <w:t xml:space="preserve">because cloud data access patterns are fundamentally different from the ones</w:t>
      </w:r>
      <w:r>
        <w:t xml:space="preserve"> </w:t>
      </w:r>
      <w:r>
        <w:t xml:space="preserve">that are used in local posix-style file-systems. Suspicion of cloud computing</w:t>
      </w:r>
      <w:r>
        <w:t xml:space="preserve"> </w:t>
      </w:r>
      <w:r>
        <w:t xml:space="preserve">comes in two different flavors: the first by researchers and administrators who</w:t>
      </w:r>
      <w:r>
        <w:t xml:space="preserve"> </w:t>
      </w:r>
      <w:r>
        <w:t xml:space="preserve">may be wary of costs associated with cloud computing, and especially with the</w:t>
      </w:r>
      <w:r>
        <w:t xml:space="preserve"> </w:t>
      </w:r>
      <w:r>
        <w:t xml:space="preserve">difficulty of predicting these costs. This can particularly affect scenarios</w:t>
      </w:r>
      <w:r>
        <w:t xml:space="preserve"> </w:t>
      </w:r>
      <w:r>
        <w:t xml:space="preserve">where long-term preservation is required. Projects such as NSF’s Cloud Bank</w:t>
      </w:r>
      <w:r>
        <w:t xml:space="preserve"> </w:t>
      </w:r>
      <w:r>
        <w:t xml:space="preserve">seek to mitigate some of these concerns, by providing an additional layer of</w:t>
      </w:r>
      <w:r>
        <w:t xml:space="preserve"> </w:t>
      </w:r>
      <w:r>
        <w:t xml:space="preserve">transparency into cloud costs</w:t>
      </w:r>
      <w:r>
        <w:t xml:space="preserve"> </w:t>
      </w:r>
      <w:r>
        <w:t xml:space="preserve">(Norman et al. 2021)</w:t>
      </w:r>
      <w:r>
        <w:t xml:space="preserve">. The other type of</w:t>
      </w:r>
      <w:r>
        <w:t xml:space="preserve"> </w:t>
      </w:r>
      <w:r>
        <w:t xml:space="preserve">objection relates to the fact that cloud computing services, by their very</w:t>
      </w:r>
      <w:r>
        <w:t xml:space="preserve"> </w:t>
      </w:r>
      <w:r>
        <w:t xml:space="preserve">nature, are closed ecosystems that resist portability and interoperability.</w:t>
      </w:r>
      <w:r>
        <w:t xml:space="preserve"> </w:t>
      </w:r>
      <w:r>
        <w:t xml:space="preserve">Some aspects of the services are always going to remain hidden and privy only</w:t>
      </w:r>
      <w:r>
        <w:t xml:space="preserve"> </w:t>
      </w:r>
      <w:r>
        <w:t xml:space="preserve">to the cloud computing service provider. In this respect, cloud computing runs</w:t>
      </w:r>
      <w:r>
        <w:t xml:space="preserve"> </w:t>
      </w:r>
      <w:r>
        <w:t xml:space="preserve">afoul of some of the appealing aspects of OSS. That said, the development of</w:t>
      </w:r>
      <w:r>
        <w:t xml:space="preserve"> </w:t>
      </w:r>
      <w:r>
        <w:t xml:space="preserve">“</w:t>
      </w:r>
      <w:r>
        <w:t xml:space="preserve">cloud native</w:t>
      </w:r>
      <w:r>
        <w:t xml:space="preserve">”</w:t>
      </w:r>
      <w:r>
        <w:t xml:space="preserve"> </w:t>
      </w:r>
      <w:r>
        <w:t xml:space="preserve">standards can provide significant benefits in terms of the</w:t>
      </w:r>
      <w:r>
        <w:t xml:space="preserve"> </w:t>
      </w:r>
      <w:r>
        <w:t xml:space="preserve">research that can be conducted. For example, NOAA plans to use cloud computing</w:t>
      </w:r>
      <w:r>
        <w:t xml:space="preserve"> </w:t>
      </w:r>
      <w:r>
        <w:t xml:space="preserve">for integration across the multiple disparate datasets that it collects to</w:t>
      </w:r>
      <w:r>
        <w:t xml:space="preserve"> </w:t>
      </w:r>
      <w:r>
        <w:t xml:space="preserve">build knowledge graphs that can be queried by researchers to answer questions</w:t>
      </w:r>
      <w:r>
        <w:t xml:space="preserve"> </w:t>
      </w:r>
      <w:r>
        <w:t xml:space="preserve">that can only be answered through this integration. Putting all the data</w:t>
      </w:r>
      <w:r>
        <w:t xml:space="preserve"> </w:t>
      </w:r>
      <w:r>
        <w:t xml:space="preserve">“</w:t>
      </w:r>
      <w:r>
        <w:t xml:space="preserve">in</w:t>
      </w:r>
      <w:r>
        <w:t xml:space="preserve"> </w:t>
      </w:r>
      <w:r>
        <w:t xml:space="preserve">one place</w:t>
      </w:r>
      <w:r>
        <w:t xml:space="preserve">”</w:t>
      </w:r>
      <w:r>
        <w:t xml:space="preserve"> </w:t>
      </w:r>
      <w:r>
        <w:t xml:space="preserve">should help with that. Adaptation to the cloud in terms of data</w:t>
      </w:r>
      <w:r>
        <w:t xml:space="preserve"> </w:t>
      </w:r>
      <w:r>
        <w:t xml:space="preserve">standards has driven development of new file formats. A salient example is the</w:t>
      </w:r>
      <w:r>
        <w:t xml:space="preserve"> </w:t>
      </w:r>
      <w:r>
        <w:t xml:space="preserve">ZARR format</w:t>
      </w:r>
      <w:r>
        <w:t xml:space="preserve"> </w:t>
      </w:r>
      <w:r>
        <w:t xml:space="preserve">(Miles et al. 2024)</w:t>
      </w:r>
      <w:r>
        <w:t xml:space="preserve">, which supports random access into array-based datasets</w:t>
      </w:r>
      <w:r>
        <w:t xml:space="preserve"> </w:t>
      </w:r>
      <w:r>
        <w:t xml:space="preserve">stored in cloud object storage, facilitating scalable and parallelized</w:t>
      </w:r>
      <w:r>
        <w:t xml:space="preserve"> </w:t>
      </w:r>
      <w:r>
        <w:t xml:space="preserve">computing on these data. Indeed, data standards such as NWB (neuroscience) and</w:t>
      </w:r>
      <w:r>
        <w:t xml:space="preserve"> </w:t>
      </w:r>
      <w:r>
        <w:t xml:space="preserve">OME (microscopy) now use ZARR as a backend for cloud-based storage. In other</w:t>
      </w:r>
      <w:r>
        <w:t xml:space="preserve"> </w:t>
      </w:r>
      <w:r>
        <w:t xml:space="preserve">cases, file formats that were once not straightforward to use in the cloud,</w:t>
      </w:r>
      <w:r>
        <w:t xml:space="preserve"> </w:t>
      </w:r>
      <w:r>
        <w:t xml:space="preserve">such as HDF5 and TIFF have been adapted to cloud use (e.g., through the</w:t>
      </w:r>
      <w:r>
        <w:t xml:space="preserve"> </w:t>
      </w:r>
      <w:r>
        <w:t xml:space="preserve">cloud-optimized geoTIFF format).</w:t>
      </w:r>
    </w:p>
    <w:bookmarkEnd w:id="34"/>
    <w:bookmarkEnd w:id="35"/>
    <w:bookmarkStart w:id="36" w:name="X613116e9874a21333a1e9eccd99ee4ddf47a61c"/>
    <w:p>
      <w:pPr>
        <w:pStyle w:val="Heading2"/>
      </w:pPr>
      <w:r>
        <w:t xml:space="preserve">4.5 Unclear pathways for standards success and sustainability</w:t>
      </w:r>
    </w:p>
    <w:p>
      <w:pPr>
        <w:pStyle w:val="FirstParagraph"/>
      </w:pPr>
      <w:r>
        <w:t xml:space="preserve">The development of open-source standards faces similar sustainability challenges to</w:t>
      </w:r>
      <w:r>
        <w:t xml:space="preserve"> </w:t>
      </w:r>
      <w:r>
        <w:t xml:space="preserve">those faced by open-source software that is developed for research. Standards</w:t>
      </w:r>
      <w:r>
        <w:t xml:space="preserve"> </w:t>
      </w:r>
      <w:r>
        <w:t xml:space="preserve">typically develop organically through sustained and persistent efforts from</w:t>
      </w:r>
      <w:r>
        <w:t xml:space="preserve"> </w:t>
      </w:r>
      <w:r>
        <w:t xml:space="preserve">dedicated groups of data practitioners. These include scientists and the</w:t>
      </w:r>
      <w:r>
        <w:t xml:space="preserve"> </w:t>
      </w:r>
      <w:r>
        <w:t xml:space="preserve">broader ecosystem of data curators and users. However, there is no playbook on</w:t>
      </w:r>
      <w:r>
        <w:t xml:space="preserve"> </w:t>
      </w:r>
      <w:r>
        <w:t xml:space="preserve">the structure and components of a data standard, or the pathway that moves the</w:t>
      </w:r>
      <w:r>
        <w:t xml:space="preserve"> </w:t>
      </w:r>
      <w:r>
        <w:t xml:space="preserve">implementation of a specific data architecture (e.g., a particular file format)</w:t>
      </w:r>
      <w:r>
        <w:t xml:space="preserve"> </w:t>
      </w:r>
      <w:r>
        <w:t xml:space="preserve">to become a data standard. As a result, data standardization lacks formal</w:t>
      </w:r>
      <w:r>
        <w:t xml:space="preserve"> </w:t>
      </w:r>
      <w:r>
        <w:t xml:space="preserve">avenues for success and recognition, for example through dedicated research</w:t>
      </w:r>
      <w:r>
        <w:t xml:space="preserve"> </w:t>
      </w:r>
      <w:r>
        <w:t xml:space="preserve">grants (and see</w:t>
      </w:r>
      <w:r>
        <w:t xml:space="preserve"> </w:t>
      </w:r>
      <w:hyperlink w:anchor="sec-cross-sector">
        <w:r>
          <w:rPr>
            <w:rStyle w:val="Hyperlink"/>
          </w:rPr>
          <w:t xml:space="preserve">Section 5</w:t>
        </w:r>
      </w:hyperlink>
      <w:r>
        <w:t xml:space="preserve">). This hampers the long-term trajectory that</w:t>
      </w:r>
      <w:r>
        <w:t xml:space="preserve"> </w:t>
      </w:r>
      <w:r>
        <w:t xml:space="preserve">is needed to inculcate a standard into the day-to-day practice of researchers.</w:t>
      </w:r>
    </w:p>
    <w:bookmarkEnd w:id="36"/>
    <w:bookmarkEnd w:id="37"/>
    <w:bookmarkStart w:id="41" w:name="sec-cross-sector"/>
    <w:p>
      <w:pPr>
        <w:pStyle w:val="Heading1"/>
      </w:pPr>
      <w:r>
        <w:t xml:space="preserve">5. Cross-sector interactions</w:t>
      </w:r>
    </w:p>
    <w:p>
      <w:pPr>
        <w:pStyle w:val="FirstParagraph"/>
      </w:pPr>
      <w:r>
        <w:t xml:space="preserve">The importance of standards stems not only from discussions within research</w:t>
      </w:r>
      <w:r>
        <w:t xml:space="preserve"> </w:t>
      </w:r>
      <w:r>
        <w:t xml:space="preserve">fields about how research can best be conducted to take advantage of existing</w:t>
      </w:r>
      <w:r>
        <w:t xml:space="preserve"> </w:t>
      </w:r>
      <w:r>
        <w:t xml:space="preserve">and growing datasets, but also arises from interactions with stakeholders in</w:t>
      </w:r>
      <w:r>
        <w:t xml:space="preserve"> </w:t>
      </w:r>
      <w:r>
        <w:t xml:space="preserve">other sectors. Several different kinds of cross-sector interactions can be</w:t>
      </w:r>
      <w:r>
        <w:t xml:space="preserve"> </w:t>
      </w:r>
      <w:r>
        <w:t xml:space="preserve">defined as having an important impact on the development of open-source</w:t>
      </w:r>
      <w:r>
        <w:t xml:space="preserve"> </w:t>
      </w:r>
      <w:r>
        <w:t xml:space="preserve">standards.</w:t>
      </w:r>
    </w:p>
    <w:bookmarkStart w:id="38" w:name="governmental-policy-setting"/>
    <w:p>
      <w:pPr>
        <w:pStyle w:val="Heading2"/>
      </w:pPr>
      <w:r>
        <w:t xml:space="preserve">5.1 Governmental policy-setting</w:t>
      </w:r>
    </w:p>
    <w:p>
      <w:pPr>
        <w:pStyle w:val="FirstParagraph"/>
      </w:pPr>
      <w:r>
        <w:t xml:space="preserve">The development of open practices in research has entailed an ongoing</w:t>
      </w:r>
      <w:r>
        <w:t xml:space="preserve"> </w:t>
      </w:r>
      <w:r>
        <w:t xml:space="preserve">interaction and dialogue with various governmental bodies that set policies for</w:t>
      </w:r>
      <w:r>
        <w:t xml:space="preserve"> </w:t>
      </w:r>
      <w:r>
        <w:t xml:space="preserve">research. For example, for research that is funded by the public, this entails</w:t>
      </w:r>
      <w:r>
        <w:t xml:space="preserve"> </w:t>
      </w:r>
      <w:r>
        <w:t xml:space="preserve">an ongoing series of policy discussions that address the interactions between</w:t>
      </w:r>
      <w:r>
        <w:t xml:space="preserve"> </w:t>
      </w:r>
      <w:r>
        <w:t xml:space="preserve">research communities and the general public. One way in which this manifests in</w:t>
      </w:r>
      <w:r>
        <w:t xml:space="preserve"> </w:t>
      </w:r>
      <w:r>
        <w:t xml:space="preserve">the United States specifically is in memos issued by the directors of the White</w:t>
      </w:r>
      <w:r>
        <w:t xml:space="preserve"> </w:t>
      </w:r>
      <w:r>
        <w:t xml:space="preserve">House Office of Science and Technology Policy (OSTP), James Holdren (in 2013)</w:t>
      </w:r>
      <w:r>
        <w:t xml:space="preserve"> </w:t>
      </w:r>
      <w:r>
        <w:t xml:space="preserve">and Alondra Nelson (in 2022). While these memos focused primarily on making</w:t>
      </w:r>
      <w:r>
        <w:t xml:space="preserve"> </w:t>
      </w:r>
      <w:r>
        <w:t xml:space="preserve">peer-reviewed publications funded by the US Federal government available to the</w:t>
      </w:r>
      <w:r>
        <w:t xml:space="preserve"> </w:t>
      </w:r>
      <w:r>
        <w:t xml:space="preserve">general public, they also lay an increasingly detailed path toward the</w:t>
      </w:r>
      <w:r>
        <w:t xml:space="preserve"> </w:t>
      </w:r>
      <w:r>
        <w:t xml:space="preserve">publication and general availability of the data that is collected in research</w:t>
      </w:r>
      <w:r>
        <w:t xml:space="preserve"> </w:t>
      </w:r>
      <w:r>
        <w:t xml:space="preserve">that is funded by the US government. The general guidance and overall spirit of</w:t>
      </w:r>
      <w:r>
        <w:t xml:space="preserve"> </w:t>
      </w:r>
      <w:r>
        <w:t xml:space="preserve">these memos dovetail with more specific policy guidance related to data and</w:t>
      </w:r>
      <w:r>
        <w:t xml:space="preserve"> </w:t>
      </w:r>
      <w:r>
        <w:t xml:space="preserve">metadata standards. For example, the importance of standards was underscored in</w:t>
      </w:r>
      <w:r>
        <w:t xml:space="preserve"> </w:t>
      </w:r>
      <w:r>
        <w:t xml:space="preserve">a recent report by the Subcommittee on Open Science of the National Science and</w:t>
      </w:r>
      <w:r>
        <w:t xml:space="preserve"> </w:t>
      </w:r>
      <w:r>
        <w:t xml:space="preserve">Technology Council on the</w:t>
      </w:r>
      <w:r>
        <w:t xml:space="preserve"> </w:t>
      </w:r>
      <w:r>
        <w:t xml:space="preserve">“</w:t>
      </w:r>
      <w:r>
        <w:t xml:space="preserve">Desirable characteristics of data repositories for</w:t>
      </w:r>
      <w:r>
        <w:t xml:space="preserve"> </w:t>
      </w:r>
      <w:r>
        <w:t xml:space="preserve">federally funded research</w:t>
      </w:r>
      <w:r>
        <w:t xml:space="preserve">”</w:t>
      </w:r>
      <w:r>
        <w:t xml:space="preserve"> </w:t>
      </w:r>
      <w:r>
        <w:t xml:space="preserve">(The National Science and Technology Council 2022)</w:t>
      </w:r>
      <w:r>
        <w:t xml:space="preserve">. The report explicitly called</w:t>
      </w:r>
      <w:r>
        <w:t xml:space="preserve"> </w:t>
      </w:r>
      <w:r>
        <w:t xml:space="preserve">out the importance of</w:t>
      </w:r>
      <w:r>
        <w:t xml:space="preserve"> </w:t>
      </w:r>
      <w:r>
        <w:t xml:space="preserve">“</w:t>
      </w:r>
      <w:r>
        <w:t xml:space="preserve">allow[ing] datasets and metadata to be accessed,</w:t>
      </w:r>
      <w:r>
        <w:t xml:space="preserve"> </w:t>
      </w:r>
      <w:r>
        <w:t xml:space="preserve">downloaded, or exported from the repository in widely used, preferably</w:t>
      </w:r>
      <w:r>
        <w:t xml:space="preserve"> </w:t>
      </w:r>
      <w:r>
        <w:t xml:space="preserve">non-proprietary, formats consistent with standards used in the disciplines the</w:t>
      </w:r>
      <w:r>
        <w:t xml:space="preserve"> </w:t>
      </w:r>
      <w:r>
        <w:t xml:space="preserve">repository serves.</w:t>
      </w:r>
      <w:r>
        <w:t xml:space="preserve">”</w:t>
      </w:r>
      <w:r>
        <w:t xml:space="preserve"> </w:t>
      </w:r>
      <w:r>
        <w:t xml:space="preserve">This highlights the need for data and metadata standards</w:t>
      </w:r>
      <w:r>
        <w:t xml:space="preserve"> </w:t>
      </w:r>
      <w:r>
        <w:t xml:space="preserve">across a variety of different kinds of data. In addition, a report from the</w:t>
      </w:r>
      <w:r>
        <w:t xml:space="preserve"> </w:t>
      </w:r>
      <w:r>
        <w:t xml:space="preserve">National Institute of Standards and Technology on</w:t>
      </w:r>
      <w:r>
        <w:t xml:space="preserve"> </w:t>
      </w:r>
      <w:r>
        <w:t xml:space="preserve">“</w:t>
      </w:r>
      <w:r>
        <w:t xml:space="preserve">U.S. Leadership in AI: A</w:t>
      </w:r>
      <w:r>
        <w:t xml:space="preserve"> </w:t>
      </w:r>
      <w:r>
        <w:t xml:space="preserve">Plan for Federal Engagement in Developing Technical Standards and Related</w:t>
      </w:r>
      <w:r>
        <w:t xml:space="preserve"> </w:t>
      </w:r>
      <w:r>
        <w:t xml:space="preserve">Tools</w:t>
      </w:r>
      <w:r>
        <w:t xml:space="preserve">”</w:t>
      </w:r>
      <w:r>
        <w:t xml:space="preserve"> </w:t>
      </w:r>
      <w:r>
        <w:t xml:space="preserve">emphasized that – specifically for the case of AI –</w:t>
      </w:r>
      <w:r>
        <w:t xml:space="preserve"> </w:t>
      </w:r>
      <w:r>
        <w:t xml:space="preserve">“</w:t>
      </w:r>
      <w:r>
        <w:t xml:space="preserve">U.S. government</w:t>
      </w:r>
      <w:r>
        <w:t xml:space="preserve"> </w:t>
      </w:r>
      <w:r>
        <w:t xml:space="preserve">agencies should prioritize AI standards efforts that are […] Consensus-based,</w:t>
      </w:r>
      <w:r>
        <w:t xml:space="preserve"> </w:t>
      </w:r>
      <w:r>
        <w:t xml:space="preserve">[…] Inclusive and accessible, […] Multi-path, […] Open and transparent,</w:t>
      </w:r>
      <w:r>
        <w:t xml:space="preserve"> </w:t>
      </w:r>
      <w:r>
        <w:t xml:space="preserve">[…] and [that] result in globally relevant and non-discriminatory</w:t>
      </w:r>
      <w:r>
        <w:t xml:space="preserve"> </w:t>
      </w:r>
      <w:r>
        <w:t xml:space="preserve">standards…</w:t>
      </w:r>
      <w:r>
        <w:t xml:space="preserve">”</w:t>
      </w:r>
      <w:r>
        <w:t xml:space="preserve"> </w:t>
      </w:r>
      <w:r>
        <w:t xml:space="preserve">(National Institute of Standards and Technology 2019)</w:t>
      </w:r>
      <w:r>
        <w:t xml:space="preserve">. The converging characteristics of standards that</w:t>
      </w:r>
      <w:r>
        <w:t xml:space="preserve"> </w:t>
      </w:r>
      <w:r>
        <w:t xml:space="preserve">arise from these reports suggest that considerable thought needs to be given to</w:t>
      </w:r>
      <w:r>
        <w:t xml:space="preserve"> </w:t>
      </w:r>
      <w:r>
        <w:t xml:space="preserve">how standards arise so that these goals are achieved. Importantly, open-source</w:t>
      </w:r>
      <w:r>
        <w:t xml:space="preserve"> </w:t>
      </w:r>
      <w:r>
        <w:t xml:space="preserve">standards seem to well-match at least some of these characteristics.</w:t>
      </w:r>
    </w:p>
    <w:p>
      <w:pPr>
        <w:pStyle w:val="BodyText"/>
      </w:pPr>
      <w:r>
        <w:t xml:space="preserve">The other side of policies is the implementation of these policies in practice</w:t>
      </w:r>
      <w:r>
        <w:t xml:space="preserve"> </w:t>
      </w:r>
      <w:r>
        <w:t xml:space="preserve">by developers of open-source standards and by the communities to which the</w:t>
      </w:r>
      <w:r>
        <w:t xml:space="preserve"> </w:t>
      </w:r>
      <w:r>
        <w:t xml:space="preserve">standards pertain. A compelling road map towards implementation and adoption of</w:t>
      </w:r>
      <w:r>
        <w:t xml:space="preserve"> </w:t>
      </w:r>
      <w:r>
        <w:t xml:space="preserve">open science practices in general and open-source standards in particular is</w:t>
      </w:r>
      <w:r>
        <w:t xml:space="preserve"> </w:t>
      </w:r>
      <w:r>
        <w:t xml:space="preserve">offered in a blog post authored by the Center for Open Science’s co-founder and</w:t>
      </w:r>
      <w:r>
        <w:t xml:space="preserve"> </w:t>
      </w:r>
      <w:r>
        <w:t xml:space="preserve">executive director, Brian Nosek, entitled</w:t>
      </w:r>
      <w:r>
        <w:t xml:space="preserve"> </w:t>
      </w:r>
      <w:r>
        <w:t xml:space="preserve">“</w:t>
      </w:r>
      <w:r>
        <w:t xml:space="preserve">Strategy for Culture Change</w:t>
      </w:r>
      <w:r>
        <w:t xml:space="preserve">”</w:t>
      </w:r>
      <w:r>
        <w:t xml:space="preserve"> </w:t>
      </w:r>
      <w:r>
        <w:t xml:space="preserve">(Nosek, n.d.)</w:t>
      </w:r>
      <w:r>
        <w:t xml:space="preserve">. The core idea is that affecting a turn toward open</w:t>
      </w:r>
      <w:r>
        <w:t xml:space="preserve"> </w:t>
      </w:r>
      <w:r>
        <w:t xml:space="preserve">science requires an alignment of not only incentives and values, but also</w:t>
      </w:r>
      <w:r>
        <w:t xml:space="preserve"> </w:t>
      </w:r>
      <w:r>
        <w:t xml:space="preserve">technical infrastructure and user experience. A sociotechnical bridge between</w:t>
      </w:r>
      <w:r>
        <w:t xml:space="preserve"> </w:t>
      </w:r>
      <w:r>
        <w:t xml:space="preserve">these pieces, which makes the adoption of standards possible, and maybe even</w:t>
      </w:r>
      <w:r>
        <w:t xml:space="preserve"> </w:t>
      </w:r>
      <w:r>
        <w:t xml:space="preserve">easy, and the policy goals, arises from a community of practice that makes the</w:t>
      </w:r>
      <w:r>
        <w:t xml:space="preserve"> </w:t>
      </w:r>
      <w:r>
        <w:t xml:space="preserve">adoption of standards</w:t>
      </w:r>
      <w:r>
        <w:t xml:space="preserve"> </w:t>
      </w:r>
      <w:r>
        <w:rPr>
          <w:i/>
          <w:iCs/>
        </w:rPr>
        <w:t xml:space="preserve">normative</w:t>
      </w:r>
      <w:r>
        <w:t xml:space="preserve">. Once all of these pieces are in place,</w:t>
      </w:r>
      <w:r>
        <w:t xml:space="preserve"> </w:t>
      </w:r>
      <w:r>
        <w:t xml:space="preserve">making adoption of open science standards</w:t>
      </w:r>
      <w:r>
        <w:t xml:space="preserve"> </w:t>
      </w:r>
      <w:r>
        <w:rPr>
          <w:i/>
          <w:iCs/>
        </w:rPr>
        <w:t xml:space="preserve">required</w:t>
      </w:r>
      <w:r>
        <w:t xml:space="preserve"> </w:t>
      </w:r>
      <w:r>
        <w:t xml:space="preserve">through policy becomes</w:t>
      </w:r>
      <w:r>
        <w:t xml:space="preserve"> </w:t>
      </w:r>
      <w:r>
        <w:t xml:space="preserve">more straightforward and less onerous.</w:t>
      </w:r>
    </w:p>
    <w:bookmarkEnd w:id="38"/>
    <w:bookmarkStart w:id="39" w:name="funding"/>
    <w:p>
      <w:pPr>
        <w:pStyle w:val="Heading2"/>
      </w:pPr>
      <w:r>
        <w:t xml:space="preserve">5.2 Funding</w:t>
      </w:r>
    </w:p>
    <w:p>
      <w:pPr>
        <w:pStyle w:val="FirstParagraph"/>
      </w:pPr>
      <w:r>
        <w:t xml:space="preserve">Government-set policy intersects with funding considerations. This is because</w:t>
      </w:r>
      <w:r>
        <w:t xml:space="preserve"> </w:t>
      </w:r>
      <w:r>
        <w:t xml:space="preserve">it is primarily directed towards research that is funded through governmental</w:t>
      </w:r>
      <w:r>
        <w:t xml:space="preserve"> </w:t>
      </w:r>
      <w:r>
        <w:t xml:space="preserve">funding agencies. For example, high-level policy guidance boils to practice in</w:t>
      </w:r>
      <w:r>
        <w:t xml:space="preserve"> </w:t>
      </w:r>
      <w:r>
        <w:t xml:space="preserve">guidance for data management plans that are part of funded research. In</w:t>
      </w:r>
      <w:r>
        <w:t xml:space="preserve"> </w:t>
      </w:r>
      <w:r>
        <w:t xml:space="preserve">response to the policy guidance, these have become increasingly more detailed</w:t>
      </w:r>
      <w:r>
        <w:t xml:space="preserve"> </w:t>
      </w:r>
      <w:r>
        <w:t xml:space="preserve">and, for example, NSF- and NIH-funded researchers are now required to both</w:t>
      </w:r>
      <w:r>
        <w:t xml:space="preserve"> </w:t>
      </w:r>
      <w:r>
        <w:t xml:space="preserve">formulate their plans with more clarity and increasingly also to share data</w:t>
      </w:r>
      <w:r>
        <w:t xml:space="preserve"> </w:t>
      </w:r>
      <w:r>
        <w:t xml:space="preserve">using specified standards as a condition for funding.</w:t>
      </w:r>
    </w:p>
    <w:p>
      <w:pPr>
        <w:pStyle w:val="BodyText"/>
      </w:pPr>
      <w:r>
        <w:t xml:space="preserve">However, there are other ways in which funding relates to the development of</w:t>
      </w:r>
      <w:r>
        <w:t xml:space="preserve"> </w:t>
      </w:r>
      <w:r>
        <w:t xml:space="preserve">open-source standards. For example, through the BRAIN Initiative, the National</w:t>
      </w:r>
      <w:r>
        <w:t xml:space="preserve"> </w:t>
      </w:r>
      <w:r>
        <w:t xml:space="preserve">Institutes of Health have provided key funding for the development of the Brain</w:t>
      </w:r>
      <w:r>
        <w:t xml:space="preserve"> </w:t>
      </w:r>
      <w:r>
        <w:t xml:space="preserve">Imaging Data Structure standard in neuroscience. Where large governmental</w:t>
      </w:r>
      <w:r>
        <w:t xml:space="preserve"> </w:t>
      </w:r>
      <w:r>
        <w:t xml:space="preserve">funding agencies may not have the resources or agility required to fund nascent</w:t>
      </w:r>
      <w:r>
        <w:t xml:space="preserve"> </w:t>
      </w:r>
      <w:r>
        <w:t xml:space="preserve">or unconventional ways of formulating standards, funding by non-governmental</w:t>
      </w:r>
      <w:r>
        <w:t xml:space="preserve"> </w:t>
      </w:r>
      <w:r>
        <w:t xml:space="preserve">philanthropies and other organizations can provide alternatives. One example</w:t>
      </w:r>
      <w:r>
        <w:t xml:space="preserve"> </w:t>
      </w:r>
      <w:r>
        <w:t xml:space="preserve">(out of many) is the Chan-Zuckerberg Initiative program for Essential Open</w:t>
      </w:r>
      <w:r>
        <w:t xml:space="preserve"> </w:t>
      </w:r>
      <w:r>
        <w:t xml:space="preserve">Source Software, which funds foundational open-source software projects that</w:t>
      </w:r>
      <w:r>
        <w:t xml:space="preserve"> </w:t>
      </w:r>
      <w:r>
        <w:t xml:space="preserve">have an application in biomedical sciences. Distinct from NIH funding, however,</w:t>
      </w:r>
      <w:r>
        <w:t xml:space="preserve"> </w:t>
      </w:r>
      <w:r>
        <w:t xml:space="preserve">some of this investment focuses on the development of OSS practices. For</w:t>
      </w:r>
      <w:r>
        <w:t xml:space="preserve"> </w:t>
      </w:r>
      <w:r>
        <w:t xml:space="preserve">example, funding to the Arrow project that focuses on developing open-source</w:t>
      </w:r>
      <w:r>
        <w:t xml:space="preserve"> </w:t>
      </w:r>
      <w:r>
        <w:t xml:space="preserve">software maintenance skills and practices, rather than a specific biomedical</w:t>
      </w:r>
      <w:r>
        <w:t xml:space="preserve"> </w:t>
      </w:r>
      <w:r>
        <w:t xml:space="preserve">application.</w:t>
      </w:r>
    </w:p>
    <w:bookmarkEnd w:id="39"/>
    <w:bookmarkStart w:id="40" w:name="industry"/>
    <w:p>
      <w:pPr>
        <w:pStyle w:val="Heading2"/>
      </w:pPr>
      <w:r>
        <w:t xml:space="preserve">5.3 Industry</w:t>
      </w:r>
    </w:p>
    <w:p>
      <w:pPr>
        <w:pStyle w:val="FirstParagraph"/>
      </w:pPr>
      <w:r>
        <w:t xml:space="preserve">Interactions of data and meta-data standards with commercial interests may</w:t>
      </w:r>
      <w:r>
        <w:t xml:space="preserve"> </w:t>
      </w:r>
      <w:r>
        <w:t xml:space="preserve">provide specific sources of friction. This is because proprietary/closed</w:t>
      </w:r>
      <w:r>
        <w:t xml:space="preserve"> </w:t>
      </w:r>
      <w:r>
        <w:t xml:space="preserve">formats of data can create difficulty at various transition points: from one</w:t>
      </w:r>
      <w:r>
        <w:t xml:space="preserve"> </w:t>
      </w:r>
      <w:r>
        <w:t xml:space="preserve">instrument vendor to another, from data producer to downstream recipient/user,</w:t>
      </w:r>
      <w:r>
        <w:t xml:space="preserve"> </w:t>
      </w:r>
      <w:r>
        <w:t xml:space="preserve">etc. On the other hand, in some cases, cross-sector collaborations with</w:t>
      </w:r>
      <w:r>
        <w:t xml:space="preserve"> </w:t>
      </w:r>
      <w:r>
        <w:t xml:space="preserve">commercial entities may pave the way to robust and useful standards. For</w:t>
      </w:r>
      <w:r>
        <w:t xml:space="preserve"> </w:t>
      </w:r>
      <w:r>
        <w:t xml:space="preserve">example, imaging measurements in human subjects (e.g., in brain imaging</w:t>
      </w:r>
      <w:r>
        <w:t xml:space="preserve"> </w:t>
      </w:r>
      <w:r>
        <w:t xml:space="preserve">experiments) significantly interact with standards for medical imaging, and</w:t>
      </w:r>
      <w:r>
        <w:t xml:space="preserve"> </w:t>
      </w:r>
      <w:r>
        <w:t xml:space="preserve">chiefly the Digital Imaging and Communications in Medicine (DICOM) standard,</w:t>
      </w:r>
      <w:r>
        <w:t xml:space="preserve"> </w:t>
      </w:r>
      <w:r>
        <w:t xml:space="preserve">which is widely used in a range of medical imaging applications, including in</w:t>
      </w:r>
      <w:r>
        <w:t xml:space="preserve"> </w:t>
      </w:r>
      <w:r>
        <w:t xml:space="preserve">clinical settings</w:t>
      </w:r>
      <w:r>
        <w:t xml:space="preserve"> </w:t>
      </w:r>
      <w:r>
        <w:t xml:space="preserve">Mustra, Delac, and Grgic (2008)</w:t>
      </w:r>
      <w:r>
        <w:t xml:space="preserve">. The standard emerged from</w:t>
      </w:r>
      <w:r>
        <w:t xml:space="preserve"> </w:t>
      </w:r>
      <w:r>
        <w:t xml:space="preserve">the demands of the clinical practice in the 1980s, as digital technologies were</w:t>
      </w:r>
      <w:r>
        <w:t xml:space="preserve"> </w:t>
      </w:r>
      <w:r>
        <w:t xml:space="preserve">came into widespread use in medical imaging, through joint work of industry</w:t>
      </w:r>
      <w:r>
        <w:t xml:space="preserve"> </w:t>
      </w:r>
      <w:r>
        <w:t xml:space="preserve">organizations: the American College of Radiology and the National Association</w:t>
      </w:r>
      <w:r>
        <w:t xml:space="preserve"> </w:t>
      </w:r>
      <w:r>
        <w:t xml:space="preserve">of Electronic Manufacturers. One of the defining features of the DICOM standard</w:t>
      </w:r>
      <w:r>
        <w:t xml:space="preserve"> </w:t>
      </w:r>
      <w:r>
        <w:t xml:space="preserve">is that it allows manufacturers of instruments to define</w:t>
      </w:r>
      <w:r>
        <w:t xml:space="preserve"> </w:t>
      </w:r>
      <w:r>
        <w:t xml:space="preserve">“</w:t>
      </w:r>
      <w:r>
        <w:t xml:space="preserve">private fields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are compliant with the standard, but which may include idiosyncratically</w:t>
      </w:r>
      <w:r>
        <w:t xml:space="preserve"> </w:t>
      </w:r>
      <w:r>
        <w:t xml:space="preserve">organized data and/or metadata. This provides significant flexibility, but can</w:t>
      </w:r>
      <w:r>
        <w:t xml:space="preserve"> </w:t>
      </w:r>
      <w:r>
        <w:t xml:space="preserve">also easily lead to the loss of important information. Nevertheless, the human</w:t>
      </w:r>
      <w:r>
        <w:t xml:space="preserve"> </w:t>
      </w:r>
      <w:r>
        <w:t xml:space="preserve">brain imaging case is exemplary of a case in which industry standards and</w:t>
      </w:r>
      <w:r>
        <w:t xml:space="preserve"> </w:t>
      </w:r>
      <w:r>
        <w:t xml:space="preserve">research standards coexist and need to communicate with each other effectively</w:t>
      </w:r>
      <w:r>
        <w:t xml:space="preserve"> </w:t>
      </w:r>
      <w:r>
        <w:t xml:space="preserve">to advance research use-cases, while keeping up with the rapid development of</w:t>
      </w:r>
      <w:r>
        <w:t xml:space="preserve"> </w:t>
      </w:r>
      <w:r>
        <w:t xml:space="preserve">the technologies.</w:t>
      </w:r>
    </w:p>
    <w:bookmarkEnd w:id="40"/>
    <w:bookmarkEnd w:id="41"/>
    <w:bookmarkStart w:id="55" w:name="sec-recommendations"/>
    <w:p>
      <w:pPr>
        <w:pStyle w:val="Heading1"/>
      </w:pPr>
      <w:r>
        <w:t xml:space="preserve">6. Recommendations for open-source data and metadata standards</w:t>
      </w:r>
    </w:p>
    <w:p>
      <w:pPr>
        <w:pStyle w:val="FirstParagraph"/>
      </w:pPr>
      <w:r>
        <w:t xml:space="preserve">In conclusion of this report, we would like to propose a set of recommendations</w:t>
      </w:r>
      <w:r>
        <w:t xml:space="preserve"> </w:t>
      </w:r>
      <w:r>
        <w:t xml:space="preserve">that distill the lessons learned from an examination of data and metadata</w:t>
      </w:r>
      <w:r>
        <w:t xml:space="preserve"> </w:t>
      </w:r>
      <w:r>
        <w:t xml:space="preserve">standards through the lense of open-source software development practices. We</w:t>
      </w:r>
      <w:r>
        <w:t xml:space="preserve"> </w:t>
      </w:r>
      <w:r>
        <w:t xml:space="preserve">divide this section into two parts: one aimed at the science and technology</w:t>
      </w:r>
      <w:r>
        <w:t xml:space="preserve"> </w:t>
      </w:r>
      <w:r>
        <w:t xml:space="preserve">communities that develop and maintain open-source standards, and the other</w:t>
      </w:r>
      <w:r>
        <w:t xml:space="preserve"> </w:t>
      </w:r>
      <w:r>
        <w:t xml:space="preserve">aimed at policy-making and funding agencies, who have an interest in fostering</w:t>
      </w:r>
      <w:r>
        <w:t xml:space="preserve"> </w:t>
      </w:r>
      <w:r>
        <w:t xml:space="preserve">more efficient, more robust, and more transparent open-source standards.</w:t>
      </w:r>
    </w:p>
    <w:bookmarkStart w:id="48" w:name="science-and-technology-communities"/>
    <w:p>
      <w:pPr>
        <w:pStyle w:val="Heading2"/>
      </w:pPr>
      <w:r>
        <w:t xml:space="preserve">6.1 Science and technology communities:</w:t>
      </w:r>
    </w:p>
    <w:bookmarkStart w:id="43" w:name="Xf31f3565f817e9e0fc84d019297a9f957fcd512"/>
    <w:p>
      <w:pPr>
        <w:pStyle w:val="Heading3"/>
      </w:pPr>
      <w:r>
        <w:t xml:space="preserve">6.1.1 Establish standards governance based on OSS best practices</w:t>
      </w:r>
    </w:p>
    <w:p>
      <w:pPr>
        <w:pStyle w:val="FirstParagraph"/>
      </w:pPr>
      <w:r>
        <w:t xml:space="preserve">While best-practice governance principles are also relatively new in OSS</w:t>
      </w:r>
      <w:r>
        <w:t xml:space="preserve"> </w:t>
      </w:r>
      <w:r>
        <w:t xml:space="preserve">communities, there is already a substantial set of prior art in this domain, on</w:t>
      </w:r>
      <w:r>
        <w:t xml:space="preserve"> </w:t>
      </w:r>
      <w:r>
        <w:t xml:space="preserve">which the developers and maintainers of open-source data and metadata standards</w:t>
      </w:r>
      <w:r>
        <w:t xml:space="preserve"> </w:t>
      </w:r>
      <w:r>
        <w:t xml:space="preserve">can rely. For example, it is now clear that governance principles and rules can</w:t>
      </w:r>
      <w:r>
        <w:t xml:space="preserve"> </w:t>
      </w:r>
      <w:r>
        <w:t xml:space="preserve">mitigate some of the risks and challenges mentioned in</w:t>
      </w:r>
      <w:r>
        <w:t xml:space="preserve"> </w:t>
      </w:r>
      <w:hyperlink w:anchor="sec-challenges">
        <w:r>
          <w:rPr>
            <w:rStyle w:val="Hyperlink"/>
          </w:rPr>
          <w:t xml:space="preserve">Section 4</w:t>
        </w:r>
      </w:hyperlink>
      <w:r>
        <w:t xml:space="preserve">,</w:t>
      </w:r>
      <w:r>
        <w:t xml:space="preserve"> </w:t>
      </w:r>
      <w:r>
        <w:t xml:space="preserve">especially for communities beyond a certain size that need to converge toward a</w:t>
      </w:r>
      <w:r>
        <w:t xml:space="preserve"> </w:t>
      </w:r>
      <w:r>
        <w:t xml:space="preserve">new standard or rely on an existing standard. Developers and maintainers should</w:t>
      </w:r>
      <w:r>
        <w:t xml:space="preserve"> </w:t>
      </w:r>
      <w:r>
        <w:t xml:space="preserve">review existing governance practices such as</w:t>
      </w:r>
      <w:r>
        <w:t xml:space="preserve"> </w:t>
      </w:r>
      <w:hyperlink r:id="rId42">
        <w:r>
          <w:rPr>
            <w:rStyle w:val="Hyperlink"/>
          </w:rPr>
          <w:t xml:space="preserve">The Open Source Way</w:t>
        </w:r>
      </w:hyperlink>
      <w:r>
        <w:t xml:space="preserve">.</w:t>
      </w:r>
    </w:p>
    <w:bookmarkEnd w:id="43"/>
    <w:bookmarkStart w:id="46" w:name="foster-meta-standards-development"/>
    <w:p>
      <w:pPr>
        <w:pStyle w:val="Heading3"/>
      </w:pPr>
      <w:r>
        <w:t xml:space="preserve">6.1.2 Foster meta-standards development</w:t>
      </w:r>
    </w:p>
    <w:p>
      <w:pPr>
        <w:pStyle w:val="FirstParagraph"/>
      </w:pPr>
      <w:r>
        <w:t xml:space="preserve">One of the main conclusions that arise from our survey of the landscape of</w:t>
      </w:r>
      <w:r>
        <w:t xml:space="preserve"> </w:t>
      </w:r>
      <w:r>
        <w:t xml:space="preserve">existing standards is that there is significant knowledge that exists across</w:t>
      </w:r>
      <w:r>
        <w:t xml:space="preserve"> </w:t>
      </w:r>
      <w:r>
        <w:t xml:space="preserve">fields and domains and that informs the development of standards within each</w:t>
      </w:r>
      <w:r>
        <w:t xml:space="preserve"> </w:t>
      </w:r>
      <w:r>
        <w:t xml:space="preserve">field, but that could be surfaced to the level where it may be adopted more</w:t>
      </w:r>
      <w:r>
        <w:t xml:space="preserve"> </w:t>
      </w:r>
      <w:r>
        <w:t xml:space="preserve">widely in different domains and be more broadly useful. One approach to this is</w:t>
      </w:r>
      <w:r>
        <w:t xml:space="preserve"> </w:t>
      </w:r>
      <w:r>
        <w:t xml:space="preserve">a comparative approach: in this approach, a readiness and/or maturity model can</w:t>
      </w:r>
      <w:r>
        <w:t xml:space="preserve"> </w:t>
      </w:r>
      <w:r>
        <w:t xml:space="preserve">be developed that assesses the challenges and opportunities that a specific</w:t>
      </w:r>
      <w:r>
        <w:t xml:space="preserve"> </w:t>
      </w:r>
      <w:r>
        <w:t xml:space="preserve">standard faces at its current phase of development. Developing such a maturity</w:t>
      </w:r>
      <w:r>
        <w:t xml:space="preserve"> </w:t>
      </w:r>
      <w:r>
        <w:t xml:space="preserve">model, while it goes beyond the scope of the current report, could lead to the</w:t>
      </w:r>
      <w:r>
        <w:t xml:space="preserve"> </w:t>
      </w:r>
      <w:r>
        <w:t xml:space="preserve">eventual development of a meta-standard or a standard-of-standards. This would</w:t>
      </w:r>
      <w:r>
        <w:t xml:space="preserve"> </w:t>
      </w:r>
      <w:r>
        <w:t xml:space="preserve">facilitate a succinct description of cross-cutting best-practices that can be</w:t>
      </w:r>
      <w:r>
        <w:t xml:space="preserve"> </w:t>
      </w:r>
      <w:r>
        <w:t xml:space="preserve">used as a basis for the analysis or assessment of an existing standard, or as</w:t>
      </w:r>
      <w:r>
        <w:t xml:space="preserve"> </w:t>
      </w:r>
      <w:r>
        <w:t xml:space="preserve">guidelines to develop new standards. For instance, specific barriers to</w:t>
      </w:r>
      <w:r>
        <w:t xml:space="preserve"> </w:t>
      </w:r>
      <w:r>
        <w:t xml:space="preserve">adopting a data standard that take into account the size of the community and</w:t>
      </w:r>
      <w:r>
        <w:t xml:space="preserve"> </w:t>
      </w:r>
      <w:r>
        <w:t xml:space="preserve">its specific technological capabilities should be considered.</w:t>
      </w:r>
    </w:p>
    <w:p>
      <w:pPr>
        <w:pStyle w:val="BodyText"/>
      </w:pPr>
      <w:r>
        <w:t xml:space="preserve">More generally, meta-standards could include formalization for versioning of</w:t>
      </w:r>
      <w:r>
        <w:t xml:space="preserve"> </w:t>
      </w:r>
      <w:r>
        <w:t xml:space="preserve">standards and interactions with specific related software. This includes</w:t>
      </w:r>
      <w:r>
        <w:t xml:space="preserve"> </w:t>
      </w:r>
      <w:r>
        <w:t xml:space="preserve">amplifying formalization/guidelines on how to create standards (for example,</w:t>
      </w:r>
      <w:r>
        <w:t xml:space="preserve"> </w:t>
      </w:r>
      <w:r>
        <w:t xml:space="preserve">metadata schema specifications using LinkML (https://linkml.io)). However,</w:t>
      </w:r>
      <w:r>
        <w:t xml:space="preserve"> </w:t>
      </w:r>
      <w:r>
        <w:t xml:space="preserve">aspects of communication with potential user audiences (e.g., researchers in</w:t>
      </w:r>
      <w:r>
        <w:t xml:space="preserve"> </w:t>
      </w:r>
      <w:r>
        <w:t xml:space="preserve">particular domains) should be taken into account as well. For example, in the</w:t>
      </w:r>
      <w:r>
        <w:t xml:space="preserve"> </w:t>
      </w:r>
      <w:r>
        <w:t xml:space="preserve">quality of onboarding documentation and tools for ingestion or conversion into</w:t>
      </w:r>
      <w:r>
        <w:t xml:space="preserve"> </w:t>
      </w:r>
      <w:r>
        <w:t xml:space="preserve">standards-compliant datasets.</w:t>
      </w:r>
    </w:p>
    <w:p>
      <w:pPr>
        <w:pStyle w:val="BodyText"/>
      </w:pPr>
      <w:r>
        <w:t xml:space="preserve">An ontology for the standards-development process – for example top-down vs</w:t>
      </w:r>
      <w:r>
        <w:t xml:space="preserve"> </w:t>
      </w:r>
      <w:r>
        <w:t xml:space="preserve">bottom-up, minimum number of datasets, target community size and technical</w:t>
      </w:r>
      <w:r>
        <w:t xml:space="preserve"> </w:t>
      </w:r>
      <w:r>
        <w:t xml:space="preserve">expertise typical of this community, and so forth – could help guide the</w:t>
      </w:r>
      <w:r>
        <w:t xml:space="preserve"> </w:t>
      </w:r>
      <w:r>
        <w:t xml:space="preserve">standards-development process towards more effective adoption and use. A set of</w:t>
      </w:r>
      <w:r>
        <w:t xml:space="preserve"> </w:t>
      </w:r>
      <w:r>
        <w:t xml:space="preserve">meta-standards and high-level descriptions of the standards-development process</w:t>
      </w:r>
      <w:r>
        <w:t xml:space="preserve"> </w:t>
      </w:r>
      <w:r>
        <w:t xml:space="preserve">– some of which is laid out in this report – could help standard developers</w:t>
      </w:r>
      <w:r>
        <w:t xml:space="preserve"> </w:t>
      </w:r>
      <w:r>
        <w:t xml:space="preserve">avoid known pitfalls, such as the dreaded proliferation of standards, or</w:t>
      </w:r>
      <w:r>
        <w:t xml:space="preserve"> </w:t>
      </w:r>
      <w:r>
        <w:t xml:space="preserve">complexity-impeded adoption. Surveying and documenting the success and failures</w:t>
      </w:r>
      <w:r>
        <w:t xml:space="preserve"> </w:t>
      </w:r>
      <w:r>
        <w:t xml:space="preserve">of current standards for a specific dataset / domain can help disseminate</w:t>
      </w:r>
      <w:r>
        <w:t xml:space="preserve"> </w:t>
      </w:r>
      <w:r>
        <w:t xml:space="preserve">knowledge about the standardization process. Resources such as</w:t>
      </w:r>
      <w:r>
        <w:t xml:space="preserve"> </w:t>
      </w:r>
      <w:hyperlink r:id="rId44">
        <w:r>
          <w:rPr>
            <w:rStyle w:val="Hyperlink"/>
          </w:rPr>
          <w:t xml:space="preserve">Fairsharing</w:t>
        </w:r>
      </w:hyperlink>
      <w:r>
        <w:t xml:space="preserve"> </w:t>
      </w:r>
      <w:r>
        <w:t xml:space="preserve">or</w:t>
      </w:r>
      <w:r>
        <w:t xml:space="preserve"> </w:t>
      </w:r>
      <w:hyperlink r:id="rId45">
        <w:r>
          <w:rPr>
            <w:rStyle w:val="Hyperlink"/>
          </w:rPr>
          <w:t xml:space="preserve">Digital Curation Center</w:t>
        </w:r>
      </w:hyperlink>
      <w:r>
        <w:t xml:space="preserve"> </w:t>
      </w:r>
      <w:r>
        <w:t xml:space="preserve">can help guide this process.</w:t>
      </w:r>
    </w:p>
    <w:bookmarkEnd w:id="46"/>
    <w:bookmarkStart w:id="47" w:name="Xd1427adf8f447dda60eafc8fd0536ebd84049d8"/>
    <w:p>
      <w:pPr>
        <w:pStyle w:val="Heading3"/>
      </w:pPr>
      <w:r>
        <w:t xml:space="preserve">6.1.3 Develop standards in tandem with standards-associated software</w:t>
      </w:r>
    </w:p>
    <w:p>
      <w:pPr>
        <w:pStyle w:val="FirstParagraph"/>
      </w:pPr>
      <w:r>
        <w:t xml:space="preserve">Development of standards should be coupled and tightly linked with development</w:t>
      </w:r>
      <w:r>
        <w:t xml:space="preserve"> </w:t>
      </w:r>
      <w:r>
        <w:t xml:space="preserve">of associated software. This produces a virtuous cycle where the use-cases and</w:t>
      </w:r>
      <w:r>
        <w:t xml:space="preserve"> </w:t>
      </w:r>
      <w:r>
        <w:t xml:space="preserve">technical issues that arise in software development informs the development of</w:t>
      </w:r>
      <w:r>
        <w:t xml:space="preserve"> </w:t>
      </w:r>
      <w:r>
        <w:t xml:space="preserve">the standard and vice versa. One of the lessons learned across a variety of</w:t>
      </w:r>
      <w:r>
        <w:t xml:space="preserve"> </w:t>
      </w:r>
      <w:r>
        <w:t xml:space="preserve">different standards is the importance of automated validation of the standard.</w:t>
      </w:r>
      <w:r>
        <w:t xml:space="preserve"> </w:t>
      </w:r>
      <w:r>
        <w:t xml:space="preserve">Automated validation is broadly seen as a requirement for the adoption of a</w:t>
      </w:r>
      <w:r>
        <w:t xml:space="preserve"> </w:t>
      </w:r>
      <w:r>
        <w:t xml:space="preserve">standard and a factor in managing change of the standard over time. To advance</w:t>
      </w:r>
      <w:r>
        <w:t xml:space="preserve"> </w:t>
      </w:r>
      <w:r>
        <w:t xml:space="preserve">this virtuous cycle, we recommend to make data standards machine readable, and</w:t>
      </w:r>
      <w:r>
        <w:t xml:space="preserve"> </w:t>
      </w:r>
      <w:r>
        <w:t xml:space="preserve">make software creation an integral part of establishing a standard’s schema.</w:t>
      </w:r>
      <w:r>
        <w:t xml:space="preserve"> </w:t>
      </w:r>
      <w:r>
        <w:t xml:space="preserve">Additionally, standards evolution should maintain software compatibility, and</w:t>
      </w:r>
      <w:r>
        <w:t xml:space="preserve"> </w:t>
      </w:r>
      <w:r>
        <w:t xml:space="preserve">ability to translate and migrate between standards.</w:t>
      </w:r>
    </w:p>
    <w:bookmarkEnd w:id="47"/>
    <w:bookmarkEnd w:id="48"/>
    <w:bookmarkStart w:id="54" w:name="policy-making-and-funding-entities"/>
    <w:p>
      <w:pPr>
        <w:pStyle w:val="Heading2"/>
      </w:pPr>
      <w:r>
        <w:t xml:space="preserve">6.2 Policy-making and funding entities:</w:t>
      </w:r>
    </w:p>
    <w:bookmarkStart w:id="49" w:name="X059ca84ec43743dac9e6232a84dabc88b90d846"/>
    <w:p>
      <w:pPr>
        <w:pStyle w:val="Heading3"/>
      </w:pPr>
      <w:r>
        <w:t xml:space="preserve">6.2.1 Fund the development of open-source standards</w:t>
      </w:r>
    </w:p>
    <w:p>
      <w:pPr>
        <w:pStyle w:val="FirstParagraph"/>
      </w:pPr>
      <w:r>
        <w:t xml:space="preserve">While some funding agencies already support standards development as part of</w:t>
      </w:r>
      <w:r>
        <w:t xml:space="preserve"> </w:t>
      </w:r>
      <w:r>
        <w:t xml:space="preserve">the development of informatics infrastructures, data standards development</w:t>
      </w:r>
      <w:r>
        <w:t xml:space="preserve"> </w:t>
      </w:r>
      <w:r>
        <w:t xml:space="preserve">should be seen as integral to science innovation and earmarked for funding in</w:t>
      </w:r>
      <w:r>
        <w:t xml:space="preserve"> </w:t>
      </w:r>
      <w:r>
        <w:t xml:space="preserve">research grants, not only in specialized contexts. Funding models should</w:t>
      </w:r>
      <w:r>
        <w:t xml:space="preserve"> </w:t>
      </w:r>
      <w:r>
        <w:t xml:space="preserve">encourage the development and adoption of standards, and fund associated</w:t>
      </w:r>
      <w:r>
        <w:t xml:space="preserve"> </w:t>
      </w:r>
      <w:r>
        <w:t xml:space="preserve">community efforts and tools for this. The OSS model is seen as a particularly</w:t>
      </w:r>
      <w:r>
        <w:t xml:space="preserve"> </w:t>
      </w:r>
      <w:r>
        <w:t xml:space="preserve">promising avenue for an investment of resources, because it builds on</w:t>
      </w:r>
      <w:r>
        <w:t xml:space="preserve"> </w:t>
      </w:r>
      <w:r>
        <w:t xml:space="preserve">previously-developed procedures and technical infrastructure and because it</w:t>
      </w:r>
      <w:r>
        <w:t xml:space="preserve"> </w:t>
      </w:r>
      <w:r>
        <w:t xml:space="preserve">provides avenues for the democratization of development processes and for</w:t>
      </w:r>
      <w:r>
        <w:t xml:space="preserve"> </w:t>
      </w:r>
      <w:r>
        <w:t xml:space="preserve">community input along the way. At the same time, there are significant</w:t>
      </w:r>
      <w:r>
        <w:t xml:space="preserve"> </w:t>
      </w:r>
      <w:r>
        <w:t xml:space="preserve">challenges associated with incentives to engage, ranging from the dilution of</w:t>
      </w:r>
      <w:r>
        <w:t xml:space="preserve"> </w:t>
      </w:r>
      <w:r>
        <w:t xml:space="preserve">credit to individual contributors, and ranging through the burnout of</w:t>
      </w:r>
      <w:r>
        <w:t xml:space="preserve"> </w:t>
      </w:r>
      <w:r>
        <w:t xml:space="preserve">maintainers and developers. The clarity offered by procedures for enhancement</w:t>
      </w:r>
      <w:r>
        <w:t xml:space="preserve"> </w:t>
      </w:r>
      <w:r>
        <w:t xml:space="preserve">proposals and semantic versioning schemes adopted in standards development</w:t>
      </w:r>
      <w:r>
        <w:t xml:space="preserve"> </w:t>
      </w:r>
      <w:r>
        <w:t xml:space="preserve">offers avenues for a range of stakeholders to propose well-defined</w:t>
      </w:r>
      <w:r>
        <w:t xml:space="preserve"> </w:t>
      </w:r>
      <w:r>
        <w:t xml:space="preserve">contributions to large and field-wide standards efforts (e.g.,</w:t>
      </w:r>
      <w:r>
        <w:t xml:space="preserve"> </w:t>
      </w:r>
      <w:r>
        <w:t xml:space="preserve">(Pestilli et al. 2021)</w:t>
      </w:r>
      <w:r>
        <w:t xml:space="preserve">), and potentially helps alleviate some of these</w:t>
      </w:r>
      <w:r>
        <w:t xml:space="preserve"> </w:t>
      </w:r>
      <w:r>
        <w:t xml:space="preserve">concerns by providing avenues for individual contributions to surface, as well</w:t>
      </w:r>
      <w:r>
        <w:t xml:space="preserve"> </w:t>
      </w:r>
      <w:r>
        <w:t xml:space="preserve">as clarity of process, which can alleviate the risks of maintainer burnout.</w:t>
      </w:r>
    </w:p>
    <w:bookmarkEnd w:id="49"/>
    <w:bookmarkStart w:id="50" w:name="invest-in-data-stewards"/>
    <w:p>
      <w:pPr>
        <w:pStyle w:val="Heading3"/>
      </w:pPr>
      <w:r>
        <w:t xml:space="preserve">6.2.2 Invest in data stewards</w:t>
      </w:r>
    </w:p>
    <w:p>
      <w:pPr>
        <w:pStyle w:val="FirstParagraph"/>
      </w:pPr>
      <w:r>
        <w:t xml:space="preserve">Advancing the development and adoption of open-source standards requires the</w:t>
      </w:r>
      <w:r>
        <w:t xml:space="preserve"> </w:t>
      </w:r>
      <w:r>
        <w:t xml:space="preserve">dissemination of knowledge to researchers in a variety of fields, but this</w:t>
      </w:r>
      <w:r>
        <w:t xml:space="preserve"> </w:t>
      </w:r>
      <w:r>
        <w:t xml:space="preserve">dissemination itself may not be enough without the fostering of specialized</w:t>
      </w:r>
      <w:r>
        <w:t xml:space="preserve"> </w:t>
      </w:r>
      <w:r>
        <w:t xml:space="preserve">expertise. Therefore, it is important to recognize the distinct role that</w:t>
      </w:r>
      <w:r>
        <w:t xml:space="preserve"> </w:t>
      </w:r>
      <w:r>
        <w:rPr>
          <w:i/>
          <w:iCs/>
        </w:rPr>
        <w:t xml:space="preserve">data</w:t>
      </w:r>
      <w:r>
        <w:rPr>
          <w:i/>
          <w:iCs/>
        </w:rPr>
        <w:t xml:space="preserve"> </w:t>
      </w:r>
      <w:r>
        <w:rPr>
          <w:i/>
          <w:iCs/>
        </w:rPr>
        <w:t xml:space="preserve">stewards</w:t>
      </w:r>
      <w:r>
        <w:t xml:space="preserve"> </w:t>
      </w:r>
      <w:r>
        <w:t xml:space="preserve">play in contemporary research. As policy demands for openness become</w:t>
      </w:r>
      <w:r>
        <w:t xml:space="preserve"> </w:t>
      </w:r>
      <w:r>
        <w:t xml:space="preserve">increasingly high, it is crucial to truly support experts whose role will be to</w:t>
      </w:r>
      <w:r>
        <w:t xml:space="preserve"> </w:t>
      </w:r>
      <w:r>
        <w:t xml:space="preserve">develop, maintain, and facilitate the adoption and use of open-source</w:t>
      </w:r>
      <w:r>
        <w:t xml:space="preserve"> </w:t>
      </w:r>
      <w:r>
        <w:t xml:space="preserve">standards. This support needs to manifest in all stages of the career of these</w:t>
      </w:r>
      <w:r>
        <w:t xml:space="preserve"> </w:t>
      </w:r>
      <w:r>
        <w:t xml:space="preserve">individuals: it will be necessary to set up programs for training for data</w:t>
      </w:r>
      <w:r>
        <w:t xml:space="preserve"> </w:t>
      </w:r>
      <w:r>
        <w:t xml:space="preserve">stewards, and to invest in the career paths of individuals that receive such</w:t>
      </w:r>
      <w:r>
        <w:t xml:space="preserve"> </w:t>
      </w:r>
      <w:r>
        <w:t xml:space="preserve">training so that this crucial role is encouraged. Initial proposals for the</w:t>
      </w:r>
      <w:r>
        <w:t xml:space="preserve"> </w:t>
      </w:r>
      <w:r>
        <w:t xml:space="preserve">curriculum and scope of the role have already been proposed (e.g., in</w:t>
      </w:r>
      <w:r>
        <w:t xml:space="preserve"> </w:t>
      </w:r>
      <w:r>
        <w:t xml:space="preserve">(Mons 2018)</w:t>
      </w:r>
      <w:r>
        <w:t xml:space="preserve">), but we identify here also a need to connect</w:t>
      </w:r>
      <w:r>
        <w:t xml:space="preserve"> </w:t>
      </w:r>
      <w:r>
        <w:t xml:space="preserve">these individuals directly to the practices that exemplify open-source</w:t>
      </w:r>
      <w:r>
        <w:t xml:space="preserve"> </w:t>
      </w:r>
      <w:r>
        <w:t xml:space="preserve">standards. Thus, it will be important for these individuals to be conversant in</w:t>
      </w:r>
      <w:r>
        <w:t xml:space="preserve"> </w:t>
      </w:r>
      <w:r>
        <w:t xml:space="preserve">the methodology of OSS. This does not mean that they need to become software</w:t>
      </w:r>
      <w:r>
        <w:t xml:space="preserve"> </w:t>
      </w:r>
      <w:r>
        <w:t xml:space="preserve">engineers – though for some of them there may be some overlap with the role of</w:t>
      </w:r>
      <w:r>
        <w:t xml:space="preserve"> </w:t>
      </w:r>
      <w:r>
        <w:t xml:space="preserve">research software engineers</w:t>
      </w:r>
      <w:r>
        <w:t xml:space="preserve"> </w:t>
      </w:r>
      <w:r>
        <w:t xml:space="preserve">(Connolly et al. 2023)</w:t>
      </w:r>
      <w:r>
        <w:t xml:space="preserve"> </w:t>
      </w:r>
      <w:r>
        <w:t xml:space="preserve">– but rather that they</w:t>
      </w:r>
      <w:r>
        <w:t xml:space="preserve"> </w:t>
      </w:r>
      <w:r>
        <w:t xml:space="preserve">need to become familiar with those parts of the OSS development life-cycle that</w:t>
      </w:r>
      <w:r>
        <w:t xml:space="preserve"> </w:t>
      </w:r>
      <w:r>
        <w:t xml:space="preserve">are specifically useful for the development of open-source standards. For</w:t>
      </w:r>
      <w:r>
        <w:t xml:space="preserve"> </w:t>
      </w:r>
      <w:r>
        <w:t xml:space="preserve">example, tools for version control, tools for versioning, and tools for</w:t>
      </w:r>
      <w:r>
        <w:t xml:space="preserve"> </w:t>
      </w:r>
      <w:r>
        <w:t xml:space="preserve">creation and validation of compliant data and metadata. Stakeholder</w:t>
      </w:r>
      <w:r>
        <w:t xml:space="preserve"> </w:t>
      </w:r>
      <w:r>
        <w:t xml:space="preserve">organizations should invest in training grants to establish curriculum for data</w:t>
      </w:r>
      <w:r>
        <w:t xml:space="preserve"> </w:t>
      </w:r>
      <w:r>
        <w:t xml:space="preserve">and metadata standards education.</w:t>
      </w:r>
    </w:p>
    <w:p>
      <w:pPr>
        <w:pStyle w:val="BodyText"/>
      </w:pPr>
      <w:r>
        <w:t xml:space="preserve">Ultimately, efficient use of data stewards and their knowledge will have to be</w:t>
      </w:r>
      <w:r>
        <w:t xml:space="preserve"> </w:t>
      </w:r>
      <w:r>
        <w:t xml:space="preserve">applied. It is evident that not every project and every lab that produces data</w:t>
      </w:r>
      <w:r>
        <w:t xml:space="preserve"> </w:t>
      </w:r>
      <w:r>
        <w:t xml:space="preserve">requires a full-time data steward. Instead, data stewardship could be</w:t>
      </w:r>
      <w:r>
        <w:t xml:space="preserve"> </w:t>
      </w:r>
      <w:r>
        <w:t xml:space="preserve">centralized within organizations such as libraries, data science, or software</w:t>
      </w:r>
      <w:r>
        <w:t xml:space="preserve"> </w:t>
      </w:r>
      <w:r>
        <w:t xml:space="preserve">engineering cores of larger research organizations. This would be akin to</w:t>
      </w:r>
      <w:r>
        <w:t xml:space="preserve"> </w:t>
      </w:r>
      <w:r>
        <w:t xml:space="preserve">recent models for research software engineering that are becoming common in</w:t>
      </w:r>
      <w:r>
        <w:t xml:space="preserve"> </w:t>
      </w:r>
      <w:r>
        <w:t xml:space="preserve">many research organization</w:t>
      </w:r>
      <w:r>
        <w:t xml:space="preserve"> </w:t>
      </w:r>
      <w:r>
        <w:t xml:space="preserve">(Van Tuyl 2023)</w:t>
      </w:r>
      <w:r>
        <w:t xml:space="preserve">. Efficiency considerations also</w:t>
      </w:r>
      <w:r>
        <w:t xml:space="preserve"> </w:t>
      </w:r>
      <w:r>
        <w:t xml:space="preserve">suggest that the development of data standards would not have its intended</w:t>
      </w:r>
      <w:r>
        <w:t xml:space="preserve"> </w:t>
      </w:r>
      <w:r>
        <w:t xml:space="preserve">purpose unless funds are also allocated to the implementation of the standard</w:t>
      </w:r>
      <w:r>
        <w:t xml:space="preserve"> </w:t>
      </w:r>
      <w:r>
        <w:t xml:space="preserve">in practice. Mandating standards without appropriate funding for their</w:t>
      </w:r>
      <w:r>
        <w:t xml:space="preserve"> </w:t>
      </w:r>
      <w:r>
        <w:t xml:space="preserve">implementation by data producers and data users could risk hampering science</w:t>
      </w:r>
      <w:r>
        <w:t xml:space="preserve"> </w:t>
      </w:r>
      <w:r>
        <w:t xml:space="preserve">and could leading to researchers doing the bare minimum to make their data</w:t>
      </w:r>
      <w:r>
        <w:t xml:space="preserve"> </w:t>
      </w:r>
      <w:r>
        <w:t xml:space="preserve">“</w:t>
      </w:r>
      <w:r>
        <w:t xml:space="preserve">open</w:t>
      </w:r>
      <w:r>
        <w:t xml:space="preserve">”</w:t>
      </w:r>
      <w:r>
        <w:t xml:space="preserve">.</w:t>
      </w:r>
    </w:p>
    <w:bookmarkEnd w:id="50"/>
    <w:bookmarkStart w:id="51" w:name="review-open-source-standards-pathways"/>
    <w:p>
      <w:pPr>
        <w:pStyle w:val="Heading3"/>
      </w:pPr>
      <w:r>
        <w:t xml:space="preserve">6.2.3 Review open-source standards pathways</w:t>
      </w:r>
    </w:p>
    <w:p>
      <w:pPr>
        <w:pStyle w:val="FirstParagraph"/>
      </w:pPr>
      <w:r>
        <w:t xml:space="preserve">Invest in programs that examine retrospective pathways for establishing data</w:t>
      </w:r>
      <w:r>
        <w:t xml:space="preserve"> </w:t>
      </w:r>
      <w:r>
        <w:t xml:space="preserve">standards. Encourage publication of lifecycles for successful data standards.</w:t>
      </w:r>
      <w:r>
        <w:t xml:space="preserve"> </w:t>
      </w:r>
      <w:r>
        <w:t xml:space="preserve">These lifecycles should include the process, creators, affiliations, grants,</w:t>
      </w:r>
      <w:r>
        <w:t xml:space="preserve"> </w:t>
      </w:r>
      <w:r>
        <w:t xml:space="preserve">and adoption journeys of open-source standards. To encourage sustainable</w:t>
      </w:r>
      <w:r>
        <w:t xml:space="preserve"> </w:t>
      </w:r>
      <w:r>
        <w:t xml:space="preserve">development of open-source standards, and to build on prior experience, the</w:t>
      </w:r>
      <w:r>
        <w:t xml:space="preserve"> </w:t>
      </w:r>
      <w:r>
        <w:t xml:space="preserve">documentation and dissemination of lifecycles should be seen as an integral</w:t>
      </w:r>
      <w:r>
        <w:t xml:space="preserve"> </w:t>
      </w:r>
      <w:r>
        <w:t xml:space="preserve">step of the work of standards creators and granting agencies. In the meanwhile,</w:t>
      </w:r>
      <w:r>
        <w:t xml:space="preserve"> </w:t>
      </w:r>
      <w:r>
        <w:t xml:space="preserve">it would be good to also retroactively document the lifecycle of existing</w:t>
      </w:r>
      <w:r>
        <w:t xml:space="preserve"> </w:t>
      </w:r>
      <w:r>
        <w:t xml:space="preserve">standards that are seen as success stories, and to foster the awareness of</w:t>
      </w:r>
      <w:r>
        <w:t xml:space="preserve"> </w:t>
      </w:r>
      <w:r>
        <w:t xml:space="preserve">these standards. In addition, fostering research projects on the principles</w:t>
      </w:r>
      <w:r>
        <w:t xml:space="preserve"> </w:t>
      </w:r>
      <w:r>
        <w:t xml:space="preserve">that underlie successful open-source standards development will help formulate</w:t>
      </w:r>
      <w:r>
        <w:t xml:space="preserve"> </w:t>
      </w:r>
      <w:r>
        <w:t xml:space="preserve">new standards and iterate on existing ones. In accordance, data management</w:t>
      </w:r>
      <w:r>
        <w:t xml:space="preserve"> </w:t>
      </w:r>
      <w:r>
        <w:t xml:space="preserve">plans should promote the sharing of not only data, but also metadata and</w:t>
      </w:r>
      <w:r>
        <w:t xml:space="preserve"> </w:t>
      </w:r>
      <w:r>
        <w:t xml:space="preserve">descriptions of how to use it.</w:t>
      </w:r>
    </w:p>
    <w:bookmarkEnd w:id="51"/>
    <w:bookmarkStart w:id="53" w:name="manage-cross-sector-alliances"/>
    <w:p>
      <w:pPr>
        <w:pStyle w:val="Heading3"/>
      </w:pPr>
      <w:r>
        <w:t xml:space="preserve">6.2.4 Manage Cross Sector alliances</w:t>
      </w:r>
    </w:p>
    <w:p>
      <w:pPr>
        <w:pStyle w:val="FirstParagraph"/>
      </w:pPr>
      <w:r>
        <w:t xml:space="preserve">Encourage cross-sector and cross-domain alliances that can impact successful</w:t>
      </w:r>
      <w:r>
        <w:t xml:space="preserve"> </w:t>
      </w:r>
      <w:r>
        <w:t xml:space="preserve">standards creation. Invest in robust program management of these alliances to</w:t>
      </w:r>
      <w:r>
        <w:t xml:space="preserve"> </w:t>
      </w:r>
      <w:r>
        <w:t xml:space="preserve">align pace and create incentives (for instance via Open Source Program Offices</w:t>
      </w:r>
      <w:r>
        <w:t xml:space="preserve"> </w:t>
      </w:r>
      <w:r>
        <w:t xml:space="preserve">at Universities or other research organizations). Similar to program officers</w:t>
      </w:r>
      <w:r>
        <w:t xml:space="preserve"> </w:t>
      </w:r>
      <w:r>
        <w:t xml:space="preserve">at funding agencies, standards evolution need sustained PM efforts. Multi-party</w:t>
      </w:r>
      <w:r>
        <w:t xml:space="preserve"> </w:t>
      </w:r>
      <w:r>
        <w:t xml:space="preserve">partnerships should include strategic initiatives for standard establishment</w:t>
      </w:r>
      <w:r>
        <w:t xml:space="preserve"> </w:t>
      </w:r>
      <w:r>
        <w:t xml:space="preserve">such as the Pistoia Alliance (</w:t>
      </w:r>
      <w:hyperlink r:id="rId52">
        <w:r>
          <w:rPr>
            <w:rStyle w:val="Hyperlink"/>
          </w:rPr>
          <w:t xml:space="preserve">https://www.pistoiaalliance.org/</w:t>
        </w:r>
      </w:hyperlink>
      <w:r>
        <w:t xml:space="preserve">).</w:t>
      </w:r>
    </w:p>
    <w:bookmarkEnd w:id="53"/>
    <w:bookmarkEnd w:id="54"/>
    <w:bookmarkEnd w:id="55"/>
    <w:bookmarkStart w:id="59" w:name="acknowledgements"/>
    <w:p>
      <w:pPr>
        <w:pStyle w:val="Heading1"/>
      </w:pPr>
      <w:r>
        <w:t xml:space="preserve">7. Acknowledgements</w:t>
      </w:r>
    </w:p>
    <w:p>
      <w:pPr>
        <w:pStyle w:val="FirstParagraph"/>
      </w:pPr>
      <w:r>
        <w:t xml:space="preserve">This report was produced following a</w:t>
      </w:r>
      <w:r>
        <w:t xml:space="preserve"> </w:t>
      </w:r>
      <w:hyperlink r:id="rId56">
        <w:r>
          <w:rPr>
            <w:rStyle w:val="Hyperlink"/>
          </w:rPr>
          <w:t xml:space="preserve">workshop held at NSF headquarters in Alexandria, VA on April 8th-9th, 2024</w:t>
        </w:r>
      </w:hyperlink>
      <w:r>
        <w:t xml:space="preserve">.</w:t>
      </w:r>
      <w:r>
        <w:t xml:space="preserve"> </w:t>
      </w:r>
      <w:r>
        <w:t xml:space="preserve">We would like to thank the speakers and participants in this workshop for the</w:t>
      </w:r>
      <w:r>
        <w:t xml:space="preserve"> </w:t>
      </w:r>
      <w:r>
        <w:t xml:space="preserve">time and thought that they put into the workshop. A list of workshop participants is provided as an appendix.</w:t>
      </w:r>
    </w:p>
    <w:p>
      <w:pPr>
        <w:pStyle w:val="BodyText"/>
      </w:pPr>
      <w:r>
        <w:t xml:space="preserve">The workshop and this report were funded through</w:t>
      </w:r>
      <w:r>
        <w:t xml:space="preserve"> </w:t>
      </w:r>
      <w:hyperlink r:id="rId57">
        <w:r>
          <w:rPr>
            <w:rStyle w:val="Hyperlink"/>
          </w:rPr>
          <w:t xml:space="preserve">NSF 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#2334483</w:t>
        </w:r>
      </w:hyperlink>
      <w:r>
        <w:t xml:space="preserve"> </w:t>
      </w:r>
      <w:r>
        <w:t xml:space="preserve">from the NSF</w:t>
      </w:r>
      <w:r>
        <w:t xml:space="preserve"> </w:t>
      </w:r>
      <w:hyperlink r:id="rId58">
        <w:r>
          <w:rPr>
            <w:rStyle w:val="Hyperlink"/>
          </w:rPr>
          <w:t xml:space="preserve">Pathways to Enable Open-Source Ecosystems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(POSE)</w:t>
        </w:r>
      </w:hyperlink>
      <w:r>
        <w:t xml:space="preserve"> </w:t>
      </w:r>
      <w:r>
        <w:t xml:space="preserve">program. The opinions expressed in this report do not necessarily reflect those</w:t>
      </w:r>
      <w:r>
        <w:t xml:space="preserve"> </w:t>
      </w:r>
      <w:r>
        <w:t xml:space="preserve">of the National Science Foundation.</w:t>
      </w:r>
    </w:p>
    <w:bookmarkEnd w:id="59"/>
    <w:bookmarkStart w:id="60" w:name="appendix-list-of-participants"/>
    <w:p>
      <w:pPr>
        <w:pStyle w:val="Heading1"/>
      </w:pPr>
      <w:r>
        <w:t xml:space="preserve">8. Appendix: List of participants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Affiliation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Alex D Wade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 Science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Alexander Szalay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Johns Hopkins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Andrew Connolly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Anshul Tushar Tambay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Ariel Rokem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Carolina Lorena Berys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California, San Diego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Christine Kirkpatrick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 Diego Supercomputer 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Fernando Seabra Chirigati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 Computational Science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Jessica Morgan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NOAA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John Relph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NOAA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Julia Ferraioli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Stories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Jurriaan Hein Spaaks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formerly Netherlands eScience 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Justin (Jay) Hnilo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 of Energy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Kalynn Elisabeth Kennon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Infectious Diseases Data Observatory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Kevin Christopher Booth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Radiant Earth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Kristofer E. Bouchard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Lawrence Berkeley National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 A. Shanley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California, Berkeley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Michael Spannowsky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Durham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Nicoleta C Cristea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Nina Amla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Oliver Ruebel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Lawrence Berkeley National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Ray E. Habermann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Metadata Game Changers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Raymond (Ray) Plante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Robert Hanisch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Saskia de Vries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Allen Institute for AI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Steven Crawford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Vani Mandava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Yaroslav Halchenko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Dartmouth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Ziheng Sun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George Mason University</w:t>
            </w:r>
          </w:p>
        </w:tc>
      </w:tr>
    </w:tbl>
    <w:bookmarkEnd w:id="60"/>
    <w:bookmarkStart w:id="94" w:name="references"/>
    <w:p>
      <w:pPr>
        <w:pStyle w:val="Heading1"/>
      </w:pPr>
      <w:r>
        <w:t xml:space="preserve">9. References</w:t>
      </w:r>
    </w:p>
    <w:bookmarkStart w:id="93" w:name="refs"/>
    <w:bookmarkStart w:id="61" w:name="ref-Adler-Milstein2017-id"/>
    <w:p>
      <w:pPr>
        <w:pStyle w:val="Bibliography"/>
      </w:pPr>
      <w:r>
        <w:t xml:space="preserve">Adler-Milstein, Julia, and Eric Pfeifer. 2017.</w:t>
      </w:r>
      <w:r>
        <w:t xml:space="preserve"> </w:t>
      </w:r>
      <w:r>
        <w:t xml:space="preserve">“Information Blocking: Is It Occurring and What Policy Strategies Can Address It?”</w:t>
      </w:r>
      <w:r>
        <w:t xml:space="preserve"> </w:t>
      </w:r>
      <w:r>
        <w:rPr>
          <w:i/>
          <w:iCs/>
        </w:rPr>
        <w:t xml:space="preserve">Milbank Q.</w:t>
      </w:r>
      <w:r>
        <w:t xml:space="preserve"> </w:t>
      </w:r>
      <w:r>
        <w:t xml:space="preserve">95 (1): 117–35.</w:t>
      </w:r>
    </w:p>
    <w:bookmarkEnd w:id="61"/>
    <w:bookmarkStart w:id="62" w:name="ref-Barker2024-ox"/>
    <w:p>
      <w:pPr>
        <w:pStyle w:val="Bibliography"/>
      </w:pPr>
      <w:r>
        <w:t xml:space="preserve">Barker, Wesley, Natalya Maisel, Catherine E Strawley, Grace K Israelit, Julia Adler-Milstein, and Benjamin Rosner. 2024.</w:t>
      </w:r>
      <w:r>
        <w:t xml:space="preserve"> </w:t>
      </w:r>
      <w:r>
        <w:t xml:space="preserve">“A National Survey of Digital Health Company Experiences with Electronic Health Record Application Programming Interfaces.”</w:t>
      </w:r>
      <w:r>
        <w:t xml:space="preserve"> </w:t>
      </w:r>
      <w:r>
        <w:rPr>
          <w:i/>
          <w:iCs/>
        </w:rPr>
        <w:t xml:space="preserve">J. Am. Med. Inform. Assoc.</w:t>
      </w:r>
      <w:r>
        <w:t xml:space="preserve"> </w:t>
      </w:r>
      <w:r>
        <w:t xml:space="preserve">31 (4): 866–74.</w:t>
      </w:r>
    </w:p>
    <w:bookmarkEnd w:id="62"/>
    <w:bookmarkStart w:id="63" w:name="ref-Basaglia2023-dq"/>
    <w:p>
      <w:pPr>
        <w:pStyle w:val="Bibliography"/>
      </w:pPr>
      <w:r>
        <w:t xml:space="preserve">Basaglia, T, M Bellis, J Blomer, J Boyd, C Bozzi, D Britzger, S Campana, et al. 2023.</w:t>
      </w:r>
      <w:r>
        <w:t xml:space="preserve"> </w:t>
      </w:r>
      <w:r>
        <w:t xml:space="preserve">“Data Preservation in High Energy Physics.”</w:t>
      </w:r>
      <w:r>
        <w:t xml:space="preserve"> </w:t>
      </w:r>
      <w:r>
        <w:rPr>
          <w:i/>
          <w:iCs/>
        </w:rPr>
        <w:t xml:space="preserve">The European Physical Journal C</w:t>
      </w:r>
      <w:r>
        <w:t xml:space="preserve"> </w:t>
      </w:r>
      <w:r>
        <w:t xml:space="preserve">83 (9): 795.</w:t>
      </w:r>
    </w:p>
    <w:bookmarkEnd w:id="63"/>
    <w:bookmarkStart w:id="64" w:name="ref-Connolly2023Software"/>
    <w:p>
      <w:pPr>
        <w:pStyle w:val="Bibliography"/>
      </w:pPr>
      <w:r>
        <w:t xml:space="preserve">Connolly, Andrew, Joseph Hellerstein, Naomi Alterman, David Beck, Rob Fatland, Ed Lazowska, Vani Mandava, and Sarah Stone. 2023.</w:t>
      </w:r>
      <w:r>
        <w:t xml:space="preserve"> </w:t>
      </w:r>
      <w:r>
        <w:t xml:space="preserve">“</w:t>
      </w:r>
      <w:r>
        <w:t xml:space="preserve">Software</w:t>
      </w:r>
      <w:r>
        <w:t xml:space="preserve"> </w:t>
      </w:r>
      <w:r>
        <w:t xml:space="preserve">Engineering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Academia</w:t>
      </w:r>
      <w:r>
        <w:t xml:space="preserve">: Promoting the 3Rs—</w:t>
      </w:r>
      <w:r>
        <w:t xml:space="preserve">Readability</w:t>
      </w:r>
      <w:r>
        <w:t xml:space="preserve">,</w:t>
      </w:r>
      <w:r>
        <w:t xml:space="preserve"> </w:t>
      </w:r>
      <w:r>
        <w:t xml:space="preserve">Resilience</w:t>
      </w:r>
      <w:r>
        <w:t xml:space="preserve">, and</w:t>
      </w:r>
      <w:r>
        <w:t xml:space="preserve"> </w:t>
      </w:r>
      <w:r>
        <w:t xml:space="preserve">Reuse</w:t>
      </w:r>
      <w:r>
        <w:t xml:space="preserve">.”</w:t>
      </w:r>
      <w:r>
        <w:t xml:space="preserve"> </w:t>
      </w:r>
      <w:r>
        <w:rPr>
          <w:i/>
          <w:iCs/>
        </w:rPr>
        <w:t xml:space="preserve">Harvard Data Science Review</w:t>
      </w:r>
      <w:r>
        <w:t xml:space="preserve"> </w:t>
      </w:r>
      <w:r>
        <w:t xml:space="preserve">5 (2).</w:t>
      </w:r>
    </w:p>
    <w:bookmarkEnd w:id="64"/>
    <w:bookmarkStart w:id="65" w:name="ref-Gillon2024-vu"/>
    <w:p>
      <w:pPr>
        <w:pStyle w:val="Bibliography"/>
      </w:pPr>
      <w:r>
        <w:t xml:space="preserve">Gillon, Colleen J, Cody Baker, Ryan Ly, Edoardo Balzani, Bingni W Brunton, Manuel Schottdorf, Satrajit Ghosh, and Nima Dehghani. 2024.</w:t>
      </w:r>
      <w:r>
        <w:t xml:space="preserve"> </w:t>
      </w:r>
      <w:r>
        <w:t xml:space="preserve">“</w:t>
      </w:r>
      <w:r>
        <w:t xml:space="preserve">ODIN</w:t>
      </w:r>
      <w:r>
        <w:t xml:space="preserve">: Open Data in Neurophysiology: Advancements, Solutions &amp; Challenges.”</w:t>
      </w:r>
      <w:r>
        <w:t xml:space="preserve"> </w:t>
      </w:r>
      <w:r>
        <w:rPr>
          <w:i/>
          <w:iCs/>
        </w:rPr>
        <w:t xml:space="preserve">arXiv [q-Bio.NC]</w:t>
      </w:r>
      <w:r>
        <w:t xml:space="preserve">, July.</w:t>
      </w:r>
    </w:p>
    <w:bookmarkEnd w:id="65"/>
    <w:bookmarkStart w:id="67" w:name="ref-Gorgolewski2016BIDS"/>
    <w:p>
      <w:pPr>
        <w:pStyle w:val="Bibliography"/>
      </w:pPr>
      <w:r>
        <w:t xml:space="preserve">Gorgolewski, Krzysztof J, Tibor Auer, Vince D Calhoun, R Cameron Craddock, Samir Das, Eugene P Duff, Guillaume Flandin,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Brain</w:t>
      </w:r>
      <w:r>
        <w:t xml:space="preserve"> </w:t>
      </w:r>
      <w:r>
        <w:t xml:space="preserve">Imaging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  <w:r>
        <w:t xml:space="preserve">, a Format for Organizing and Describing Outputs of Neuroimaging Experiments.”</w:t>
      </w:r>
      <w:r>
        <w:t xml:space="preserve"> </w:t>
      </w:r>
      <w:r>
        <w:rPr>
          <w:i/>
          <w:iCs/>
        </w:rPr>
        <w:t xml:space="preserve">Sci Data</w:t>
      </w:r>
      <w:r>
        <w:t xml:space="preserve"> </w:t>
      </w:r>
      <w:r>
        <w:t xml:space="preserve">3 (June): 160044.</w:t>
      </w:r>
      <w:r>
        <w:t xml:space="preserve"> </w:t>
      </w:r>
      <w:hyperlink r:id="rId66">
        <w:r>
          <w:rPr>
            <w:rStyle w:val="Hyperlink"/>
          </w:rPr>
          <w:t xml:space="preserve">https://www.nature.com/articles/sdata201644</w:t>
        </w:r>
      </w:hyperlink>
      <w:r>
        <w:t xml:space="preserve">.</w:t>
      </w:r>
    </w:p>
    <w:bookmarkEnd w:id="67"/>
    <w:bookmarkStart w:id="68" w:name="ref-Hanisch2015-cu"/>
    <w:p>
      <w:pPr>
        <w:pStyle w:val="Bibliography"/>
      </w:pPr>
      <w:r>
        <w:t xml:space="preserve">Hanisch, R J, G B Berriman, T J W Lazio, S Emery Bunn, J Evans, T A McGlynn, and R Plante. 2015.</w:t>
      </w:r>
      <w:r>
        <w:t xml:space="preserve"> </w:t>
      </w:r>
      <w:r>
        <w:t xml:space="preserve">“The Virtual Astronomical Observatory: Re-Engineering Access to Astronomical Data.”</w:t>
      </w:r>
      <w:r>
        <w:t xml:space="preserve"> </w:t>
      </w:r>
      <w:r>
        <w:rPr>
          <w:i/>
          <w:iCs/>
        </w:rPr>
        <w:t xml:space="preserve">Astron. Comput.</w:t>
      </w:r>
      <w:r>
        <w:t xml:space="preserve"> </w:t>
      </w:r>
      <w:r>
        <w:t xml:space="preserve">11 (June): 190–209.</w:t>
      </w:r>
    </w:p>
    <w:bookmarkEnd w:id="68"/>
    <w:bookmarkStart w:id="69" w:name="ref-Hermes2023-aw"/>
    <w:p>
      <w:pPr>
        <w:pStyle w:val="Bibliography"/>
      </w:pPr>
      <w:r>
        <w:t xml:space="preserve">Hermes, Dora, and Jan Cimbalnek. 2023.</w:t>
      </w:r>
      <w:r>
        <w:t xml:space="preserve"> </w:t>
      </w:r>
      <w:r>
        <w:t xml:space="preserve">“How Can Intracranial</w:t>
      </w:r>
      <w:r>
        <w:t xml:space="preserve"> </w:t>
      </w:r>
      <w:r>
        <w:t xml:space="preserve">EEG</w:t>
      </w:r>
      <w:r>
        <w:t xml:space="preserve"> </w:t>
      </w:r>
      <w:r>
        <w:t xml:space="preserve">Data Be Published in a Standardized Format?”</w:t>
      </w:r>
      <w:r>
        <w:t xml:space="preserve"> In</w:t>
      </w:r>
      <w:r>
        <w:t xml:space="preserve"> </w:t>
      </w:r>
      <w:r>
        <w:rPr>
          <w:i/>
          <w:iCs/>
        </w:rPr>
        <w:t xml:space="preserve">Studies in Neuroscience, Psychology and Behavioral Economics</w:t>
      </w:r>
      <w:r>
        <w:t xml:space="preserve">, 595–604. Cham: Springer International Publishing.</w:t>
      </w:r>
    </w:p>
    <w:bookmarkEnd w:id="69"/>
    <w:bookmarkStart w:id="71" w:name="ref-Koch2012-ve"/>
    <w:p>
      <w:pPr>
        <w:pStyle w:val="Bibliography"/>
      </w:pPr>
      <w:r>
        <w:t xml:space="preserve">Koch, Christof, and R Clay Reid. 2012.</w:t>
      </w:r>
      <w:r>
        <w:t xml:space="preserve"> </w:t>
      </w:r>
      <w:r>
        <w:t xml:space="preserve">“Observatories of the Mind.”</w:t>
      </w:r>
      <w:r>
        <w:t xml:space="preserve"> </w:t>
      </w:r>
      <w:hyperlink r:id="rId70">
        <w:r>
          <w:rPr>
            <w:rStyle w:val="Hyperlink"/>
          </w:rPr>
          <w:t xml:space="preserve">http://dx.doi.org/10.1038/483397a</w:t>
        </w:r>
      </w:hyperlink>
      <w:r>
        <w:t xml:space="preserve">.</w:t>
      </w:r>
    </w:p>
    <w:bookmarkEnd w:id="71"/>
    <w:bookmarkStart w:id="72" w:name="ref-Larobina2023-vq"/>
    <w:p>
      <w:pPr>
        <w:pStyle w:val="Bibliography"/>
      </w:pPr>
      <w:r>
        <w:t xml:space="preserve">Larobina, Michele. 2023.</w:t>
      </w:r>
      <w:r>
        <w:t xml:space="preserve"> </w:t>
      </w:r>
      <w:r>
        <w:t xml:space="preserve">“Thirty Years of the</w:t>
      </w:r>
      <w:r>
        <w:t xml:space="preserve"> </w:t>
      </w:r>
      <w:r>
        <w:t xml:space="preserve">DICOM</w:t>
      </w:r>
      <w:r>
        <w:t xml:space="preserve"> </w:t>
      </w:r>
      <w:r>
        <w:t xml:space="preserve">Standard.”</w:t>
      </w:r>
      <w:r>
        <w:t xml:space="preserve"> </w:t>
      </w:r>
      <w:r>
        <w:rPr>
          <w:i/>
          <w:iCs/>
        </w:rPr>
        <w:t xml:space="preserve">Tomography</w:t>
      </w:r>
      <w:r>
        <w:t xml:space="preserve"> </w:t>
      </w:r>
      <w:r>
        <w:t xml:space="preserve">9 (5): 1829–38.</w:t>
      </w:r>
    </w:p>
    <w:bookmarkEnd w:id="72"/>
    <w:bookmarkStart w:id="74" w:name="ref-zarr"/>
    <w:p>
      <w:pPr>
        <w:pStyle w:val="Bibliography"/>
      </w:pPr>
      <w:r>
        <w:t xml:space="preserve">Miles, Alistair, jakirkham, M Bussonnier, Josh Moore, Dimitri Papadopoulos Orfanos, Davis Bennett, David Stansby, et al. 2024.</w:t>
      </w:r>
      <w:r>
        <w:t xml:space="preserve"> </w:t>
      </w:r>
      <w:r>
        <w:t xml:space="preserve">“Zarr-Developers/Zarr-Python: V3.0.0-Alpha.”</w:t>
      </w:r>
      <w:r>
        <w:t xml:space="preserve"> </w:t>
      </w:r>
      <w:r>
        <w:t xml:space="preserve">Zenodo.</w:t>
      </w:r>
      <w:r>
        <w:t xml:space="preserve"> </w:t>
      </w:r>
      <w:hyperlink r:id="rId73">
        <w:r>
          <w:rPr>
            <w:rStyle w:val="Hyperlink"/>
          </w:rPr>
          <w:t xml:space="preserve">https://doi.org/10.5281/zenodo.11592827</w:t>
        </w:r>
      </w:hyperlink>
      <w:r>
        <w:t xml:space="preserve">.</w:t>
      </w:r>
    </w:p>
    <w:bookmarkEnd w:id="74"/>
    <w:bookmarkStart w:id="76" w:name="ref-Mons2018DataStewardshipBook"/>
    <w:p>
      <w:pPr>
        <w:pStyle w:val="Bibliography"/>
      </w:pPr>
      <w:r>
        <w:t xml:space="preserve">Mons, Barend. 2018.</w:t>
      </w:r>
      <w:r>
        <w:t xml:space="preserve"> </w:t>
      </w:r>
      <w:r>
        <w:rPr>
          <w:i/>
          <w:iCs/>
        </w:rPr>
        <w:t xml:space="preserve">Data Stewardship for Open Science: Implementing FAIR Principles</w:t>
      </w:r>
      <w:r>
        <w:t xml:space="preserve">. 1st ed. Vol. 1. Milton: CRC Press.</w:t>
      </w:r>
      <w:r>
        <w:t xml:space="preserve"> </w:t>
      </w:r>
      <w:hyperlink r:id="rId75">
        <w:r>
          <w:rPr>
            <w:rStyle w:val="Hyperlink"/>
          </w:rPr>
          <w:t xml:space="preserve">https://doi.org/10.1201/9781315380711</w:t>
        </w:r>
      </w:hyperlink>
      <w:r>
        <w:t xml:space="preserve">.</w:t>
      </w:r>
    </w:p>
    <w:bookmarkEnd w:id="76"/>
    <w:bookmarkStart w:id="77" w:name="ref-Musen2022metadata"/>
    <w:p>
      <w:pPr>
        <w:pStyle w:val="Bibliography"/>
      </w:pPr>
      <w:r>
        <w:t xml:space="preserve">Musen, Mark A. 2022.</w:t>
      </w:r>
      <w:r>
        <w:t xml:space="preserve"> </w:t>
      </w:r>
      <w:r>
        <w:t xml:space="preserve">“Without Appropriate Metadata, Data-Sharing Mandates Are Pointless.”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609 (7926): 222.</w:t>
      </w:r>
    </w:p>
    <w:bookmarkEnd w:id="77"/>
    <w:bookmarkStart w:id="78" w:name="ref-Mustra2008-xk"/>
    <w:p>
      <w:pPr>
        <w:pStyle w:val="Bibliography"/>
      </w:pPr>
      <w:r>
        <w:t xml:space="preserve">Mustra, Mario, Kresimir Delac, and Mislav Grgic. 2008.</w:t>
      </w:r>
      <w:r>
        <w:t xml:space="preserve"> </w:t>
      </w:r>
      <w:r>
        <w:t xml:space="preserve">“Overview of the</w:t>
      </w:r>
      <w:r>
        <w:t xml:space="preserve"> </w:t>
      </w:r>
      <w:r>
        <w:t xml:space="preserve">DICOM</w:t>
      </w:r>
      <w:r>
        <w:t xml:space="preserve"> </w:t>
      </w:r>
      <w:r>
        <w:t xml:space="preserve">Standard.”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2008 50th International Symposium ELMAR</w:t>
      </w:r>
      <w:r>
        <w:t xml:space="preserve">, 1:39–44. IEEE.</w:t>
      </w:r>
    </w:p>
    <w:bookmarkEnd w:id="78"/>
    <w:bookmarkStart w:id="79" w:name="ref-NIST2019"/>
    <w:p>
      <w:pPr>
        <w:pStyle w:val="Bibliography"/>
      </w:pPr>
      <w:r>
        <w:t xml:space="preserve">National Institute of Standards and Technology. 2019.</w:t>
      </w:r>
      <w:r>
        <w:t xml:space="preserve"> </w:t>
      </w:r>
      <w:r>
        <w:t xml:space="preserve">“</w:t>
      </w:r>
      <w:r>
        <w:t xml:space="preserve">U.S</w:t>
      </w:r>
      <w:r>
        <w:t xml:space="preserve">.</w:t>
      </w:r>
      <w:r>
        <w:t xml:space="preserve"> </w:t>
      </w:r>
      <w:r>
        <w:t xml:space="preserve">LEADERSHIP</w:t>
      </w:r>
      <w:r>
        <w:t xml:space="preserve"> </w:t>
      </w:r>
      <w:r>
        <w:t xml:space="preserve">IN</w:t>
      </w:r>
      <w:r>
        <w:t xml:space="preserve"> </w:t>
      </w:r>
      <w:r>
        <w:t xml:space="preserve">AI</w:t>
      </w:r>
      <w:r>
        <w:t xml:space="preserve">: A Plan for Federal Engagement in Developing Technical Standards and Related Tools.”</w:t>
      </w:r>
    </w:p>
    <w:bookmarkEnd w:id="79"/>
    <w:bookmarkStart w:id="81" w:name="ref-Norman2021CloudBank"/>
    <w:p>
      <w:pPr>
        <w:pStyle w:val="Bibliography"/>
      </w:pPr>
      <w:r>
        <w:t xml:space="preserve">Norman, Michael, Vince Kellen, Shava Smallen, Brian DeMeulle, Shawn Strande, Ed Lazowska, Naomi Alterman, et al. 2021.</w:t>
      </w:r>
      <w:r>
        <w:t xml:space="preserve"> </w:t>
      </w:r>
      <w:r>
        <w:t xml:space="preserve">“</w:t>
      </w:r>
      <w:r>
        <w:t xml:space="preserve">CloudBank: Managed Services to Simplify Cloud Access for Computer Science Research and Education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Practice and Experience in Advanced Research Computing</w:t>
      </w:r>
      <w:r>
        <w:t xml:space="preserve">. PEARC ’21. New York, NY, USA: Association for Computing Machinery.</w:t>
      </w:r>
      <w:r>
        <w:t xml:space="preserve"> </w:t>
      </w:r>
      <w:hyperlink r:id="rId80">
        <w:r>
          <w:rPr>
            <w:rStyle w:val="Hyperlink"/>
          </w:rPr>
          <w:t xml:space="preserve">https://doi.org/10.1145/3437359.3465586</w:t>
        </w:r>
      </w:hyperlink>
      <w:r>
        <w:t xml:space="preserve">.</w:t>
      </w:r>
    </w:p>
    <w:bookmarkEnd w:id="81"/>
    <w:bookmarkStart w:id="83" w:name="ref-Nosek2019CultureChange"/>
    <w:p>
      <w:pPr>
        <w:pStyle w:val="Bibliography"/>
      </w:pPr>
      <w:r>
        <w:t xml:space="preserve">Nosek, Brian. n.d.</w:t>
      </w:r>
      <w:r>
        <w:t xml:space="preserve"> </w:t>
      </w:r>
      <w:r>
        <w:t xml:space="preserve">“Strategy for Culture Change.”</w:t>
      </w:r>
      <w:r>
        <w:t xml:space="preserve"> </w:t>
      </w:r>
      <w:hyperlink r:id="rId82">
        <w:r>
          <w:rPr>
            <w:rStyle w:val="Hyperlink"/>
          </w:rPr>
          <w:t xml:space="preserve">https://www.cos.io/blog/strategy-for-culture-change</w:t>
        </w:r>
      </w:hyperlink>
      <w:r>
        <w:t xml:space="preserve">.</w:t>
      </w:r>
    </w:p>
    <w:bookmarkEnd w:id="83"/>
    <w:bookmarkStart w:id="84" w:name="ref-pestilli2021community"/>
    <w:p>
      <w:pPr>
        <w:pStyle w:val="Bibliography"/>
      </w:pPr>
      <w:r>
        <w:t xml:space="preserve">Pestilli, Franco, Russ Poldrack, Ariel Rokem, Theodore Satterthwaite, Franklin Feingold, Eugene Duff, Cyril Pernet, Robert Smith, Oscar Esteban, and Matt Cieslak. 2021.</w:t>
      </w:r>
      <w:r>
        <w:t xml:space="preserve"> </w:t>
      </w:r>
      <w:r>
        <w:t xml:space="preserve">“A Community-Driven Development of the Brain Imaging Data Standard (BIDS) to Describe Macroscopic Brain Connections.”</w:t>
      </w:r>
      <w:r>
        <w:t xml:space="preserve"> </w:t>
      </w:r>
      <w:r>
        <w:rPr>
          <w:i/>
          <w:iCs/>
        </w:rPr>
        <w:t xml:space="preserve">OSF</w:t>
      </w:r>
      <w:r>
        <w:t xml:space="preserve">.</w:t>
      </w:r>
    </w:p>
    <w:bookmarkEnd w:id="84"/>
    <w:bookmarkStart w:id="85" w:name="ref-Poldrack2024BIDS"/>
    <w:p>
      <w:pPr>
        <w:pStyle w:val="Bibliography"/>
      </w:pPr>
      <w:r>
        <w:t xml:space="preserve">Poldrack, Russell A, Christopher J Markiewicz, Stefan Appelhoff, Yoni K Ashar, Tibor Auer, Sylvain Baillet, Shashank Bansal, et al. 2024.</w:t>
      </w:r>
      <w:r>
        <w:t xml:space="preserve"> </w:t>
      </w:r>
      <w:r>
        <w:t xml:space="preserve">“The Past, Present, and Future of the Brain Imaging Data Structure (</w:t>
      </w:r>
      <w:r>
        <w:t xml:space="preserve">BIDS</w:t>
      </w:r>
      <w:r>
        <w:t xml:space="preserve">).”</w:t>
      </w:r>
      <w:r>
        <w:t xml:space="preserve"> </w:t>
      </w:r>
      <w:r>
        <w:rPr>
          <w:i/>
          <w:iCs/>
        </w:rPr>
        <w:t xml:space="preserve">ArXiv</w:t>
      </w:r>
      <w:r>
        <w:t xml:space="preserve">, January.</w:t>
      </w:r>
    </w:p>
    <w:bookmarkEnd w:id="85"/>
    <w:bookmarkStart w:id="86" w:name="ref-Rubel2022NWB"/>
    <w:p>
      <w:pPr>
        <w:pStyle w:val="Bibliography"/>
      </w:pPr>
      <w:r>
        <w:t xml:space="preserve">Rübel, Oliver, Andrew Tritt, Ryan Ly, Benjamin K Dichter, Satrajit Ghosh, Lawrence Niu, Pamela Baker, et al. 2022.</w:t>
      </w:r>
      <w:r>
        <w:t xml:space="preserve"> </w:t>
      </w:r>
      <w:r>
        <w:t xml:space="preserve">“The Neurodata Without Borders Ecosystem for Neurophysiological Data Science.”</w:t>
      </w:r>
      <w:r>
        <w:t xml:space="preserve"> </w:t>
      </w:r>
      <w:r>
        <w:rPr>
          <w:i/>
          <w:iCs/>
        </w:rPr>
        <w:t xml:space="preserve">Elife</w:t>
      </w:r>
      <w:r>
        <w:t xml:space="preserve"> </w:t>
      </w:r>
      <w:r>
        <w:t xml:space="preserve">11 (October).</w:t>
      </w:r>
    </w:p>
    <w:bookmarkEnd w:id="86"/>
    <w:bookmarkStart w:id="87" w:name="ref-Scroggins2020-ut"/>
    <w:p>
      <w:pPr>
        <w:pStyle w:val="Bibliography"/>
      </w:pPr>
      <w:r>
        <w:t xml:space="preserve">Scroggins, Michael, and Bernadette M Boscoe. 2020.</w:t>
      </w:r>
      <w:r>
        <w:t xml:space="preserve"> </w:t>
      </w:r>
      <w:r>
        <w:t xml:space="preserve">“Once</w:t>
      </w:r>
      <w:r>
        <w:t xml:space="preserve"> </w:t>
      </w:r>
      <w:r>
        <w:t xml:space="preserve">FITS</w:t>
      </w:r>
      <w:r>
        <w:t xml:space="preserve">, Always</w:t>
      </w:r>
      <w:r>
        <w:t xml:space="preserve"> </w:t>
      </w:r>
      <w:r>
        <w:t xml:space="preserve">FITS</w:t>
      </w:r>
      <w:r>
        <w:t xml:space="preserve">? Astronomical Infrastructure in Transition.”</w:t>
      </w:r>
      <w:r>
        <w:t xml:space="preserve"> </w:t>
      </w:r>
      <w:r>
        <w:rPr>
          <w:i/>
          <w:iCs/>
        </w:rPr>
        <w:t xml:space="preserve">IEEE Ann. Hist. Comput.</w:t>
      </w:r>
      <w:r>
        <w:t xml:space="preserve"> </w:t>
      </w:r>
      <w:r>
        <w:t xml:space="preserve">42 (2): 42–54.</w:t>
      </w:r>
    </w:p>
    <w:bookmarkEnd w:id="87"/>
    <w:bookmarkStart w:id="88" w:name="ref-nstc2022desirable"/>
    <w:p>
      <w:pPr>
        <w:pStyle w:val="Bibliography"/>
      </w:pPr>
      <w:r>
        <w:t xml:space="preserve">The National Science and Technology Council. 2022.</w:t>
      </w:r>
      <w:r>
        <w:t xml:space="preserve"> </w:t>
      </w:r>
      <w:r>
        <w:t xml:space="preserve">“Desirable Characteristics of Data Repositories for Federally Funded Research.”</w:t>
      </w:r>
      <w:r>
        <w:t xml:space="preserve"> </w:t>
      </w:r>
      <w:r>
        <w:rPr>
          <w:i/>
          <w:iCs/>
        </w:rPr>
        <w:t xml:space="preserve">Executive Office of the President of the United States, Tech. Rep</w:t>
      </w:r>
      <w:r>
        <w:t xml:space="preserve">.</w:t>
      </w:r>
    </w:p>
    <w:bookmarkEnd w:id="88"/>
    <w:bookmarkStart w:id="90" w:name="ref-Van-Tuyl2023-vp"/>
    <w:p>
      <w:pPr>
        <w:pStyle w:val="Bibliography"/>
      </w:pPr>
      <w:r>
        <w:t xml:space="preserve">Van Tuyl, Steve, ed. 2023.</w:t>
      </w:r>
      <w:r>
        <w:t xml:space="preserve"> </w:t>
      </w:r>
      <w:r>
        <w:t xml:space="preserve">“Hiring, Managing, and Retaining Data Scientists and Research Software Engineers in Academia: A Career Guidebook from</w:t>
      </w:r>
      <w:r>
        <w:t xml:space="preserve"> </w:t>
      </w:r>
      <w:r>
        <w:t xml:space="preserve">ADSA</w:t>
      </w:r>
      <w:r>
        <w:t xml:space="preserve"> </w:t>
      </w:r>
      <w:r>
        <w:t xml:space="preserve">and</w:t>
      </w:r>
      <w:r>
        <w:t xml:space="preserve"> </w:t>
      </w:r>
      <w:r>
        <w:t xml:space="preserve">US</w:t>
      </w:r>
      <w:r>
        <w:t xml:space="preserve">-</w:t>
      </w:r>
      <w:r>
        <w:t xml:space="preserve">RSE</w:t>
      </w:r>
      <w:r>
        <w:t xml:space="preserve">.”</w:t>
      </w:r>
      <w:r>
        <w:t xml:space="preserve"> </w:t>
      </w:r>
      <w:r>
        <w:t xml:space="preserve">https://doi.org/</w:t>
      </w:r>
      <w:hyperlink r:id="rId89">
        <w:r>
          <w:rPr>
            <w:rStyle w:val="Hyperlink"/>
          </w:rPr>
          <w:t xml:space="preserve">https://doi.org/10.5281/zenodo.8329337</w:t>
        </w:r>
      </w:hyperlink>
      <w:r>
        <w:t xml:space="preserve">.</w:t>
      </w:r>
    </w:p>
    <w:bookmarkEnd w:id="90"/>
    <w:bookmarkStart w:id="91" w:name="ref-wells1979fits"/>
    <w:p>
      <w:pPr>
        <w:pStyle w:val="Bibliography"/>
      </w:pPr>
      <w:r>
        <w:t xml:space="preserve">Wells, Donald Carson, and Eric W Greisen. 1979.</w:t>
      </w:r>
      <w:r>
        <w:t xml:space="preserve"> </w:t>
      </w:r>
      <w:r>
        <w:t xml:space="preserve">“FITS-a Flexible Image Transport System.”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Image Processing in Astronomy</w:t>
      </w:r>
      <w:r>
        <w:t xml:space="preserve">, 445.</w:t>
      </w:r>
    </w:p>
    <w:bookmarkEnd w:id="91"/>
    <w:bookmarkStart w:id="92" w:name="ref-Wilkinson2016FAIR"/>
    <w:p>
      <w:pPr>
        <w:pStyle w:val="Bibliography"/>
      </w:pPr>
      <w:r>
        <w:t xml:space="preserve">Wilkinson, Mark D, Michel Dumontier, I Jsbrand Jan Aalbersberg, Gabrielle Appleton, Myles Axton, Arie Baak, Niklas Blomberg,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FAIR</w:t>
      </w:r>
      <w:r>
        <w:t xml:space="preserve"> </w:t>
      </w:r>
      <w:r>
        <w:t xml:space="preserve">Guiding Principles for Scientific Data Management and Stewardship.”</w:t>
      </w:r>
      <w:r>
        <w:t xml:space="preserve"> </w:t>
      </w:r>
      <w:r>
        <w:rPr>
          <w:i/>
          <w:iCs/>
        </w:rPr>
        <w:t xml:space="preserve">Sci Data</w:t>
      </w:r>
      <w:r>
        <w:t xml:space="preserve"> </w:t>
      </w:r>
      <w:r>
        <w:t xml:space="preserve">3 (March): 160018.</w:t>
      </w:r>
    </w:p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0" Target="http://dx.doi.org/10.1038/483397a" TargetMode="External" /><Relationship Type="http://schemas.openxmlformats.org/officeDocument/2006/relationships/hyperlink" Id="rId80" Target="https://doi.org/10.1145/3437359.3465586" TargetMode="External" /><Relationship Type="http://schemas.openxmlformats.org/officeDocument/2006/relationships/hyperlink" Id="rId75" Target="https://doi.org/10.1201/9781315380711" TargetMode="External" /><Relationship Type="http://schemas.openxmlformats.org/officeDocument/2006/relationships/hyperlink" Id="rId73" Target="https://doi.org/10.5281/zenodo.11592827" TargetMode="External" /><Relationship Type="http://schemas.openxmlformats.org/officeDocument/2006/relationships/hyperlink" Id="rId89" Target="https://doi.org/10.5281/zenodo.8329337" TargetMode="External" /><Relationship Type="http://schemas.openxmlformats.org/officeDocument/2006/relationships/hyperlink" Id="rId44" Target="https://fairsharing.org/" TargetMode="External" /><Relationship Type="http://schemas.openxmlformats.org/officeDocument/2006/relationships/hyperlink" Id="rId58" Target="https://new.nsf.gov/funding/opportunities/pathways-enable-open-source-ecosystems-pose" TargetMode="External" /><Relationship Type="http://schemas.openxmlformats.org/officeDocument/2006/relationships/hyperlink" Id="rId56" Target="https://uwescience.github.io/2024-open-source-standards-workshop/" TargetMode="External" /><Relationship Type="http://schemas.openxmlformats.org/officeDocument/2006/relationships/hyperlink" Id="rId82" Target="https://www.cos.io/blog/strategy-for-culture-change" TargetMode="External" /><Relationship Type="http://schemas.openxmlformats.org/officeDocument/2006/relationships/hyperlink" Id="rId45" Target="https://www.dcc.ac.uk/guidance/standards" TargetMode="External" /><Relationship Type="http://schemas.openxmlformats.org/officeDocument/2006/relationships/hyperlink" Id="rId66" Target="https://www.nature.com/articles/sdata201644" TargetMode="External" /><Relationship Type="http://schemas.openxmlformats.org/officeDocument/2006/relationships/hyperlink" Id="rId57" Target="https://www.nsf.gov/awardsearch/showAward?AWD_ID=2334483&amp;HistoricalAwards=false" TargetMode="External" /><Relationship Type="http://schemas.openxmlformats.org/officeDocument/2006/relationships/hyperlink" Id="rId25" Target="https://www.ogc.org" TargetMode="External" /><Relationship Type="http://schemas.openxmlformats.org/officeDocument/2006/relationships/hyperlink" Id="rId28" Target="https://www.openstreetmap.org" TargetMode="External" /><Relationship Type="http://schemas.openxmlformats.org/officeDocument/2006/relationships/hyperlink" Id="rId24" Target="https://www.osgeo.org" TargetMode="External" /><Relationship Type="http://schemas.openxmlformats.org/officeDocument/2006/relationships/hyperlink" Id="rId52" Target="https://www.pistoiaalliance.org/" TargetMode="External" /><Relationship Type="http://schemas.openxmlformats.org/officeDocument/2006/relationships/hyperlink" Id="rId42" Target="https://www.theopensourceway.org/the_open_source_way-guidebook-2.0.html#_project_and_community_gover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http://dx.doi.org/10.1038/483397a" TargetMode="External" /><Relationship Type="http://schemas.openxmlformats.org/officeDocument/2006/relationships/hyperlink" Id="rId80" Target="https://doi.org/10.1145/3437359.3465586" TargetMode="External" /><Relationship Type="http://schemas.openxmlformats.org/officeDocument/2006/relationships/hyperlink" Id="rId75" Target="https://doi.org/10.1201/9781315380711" TargetMode="External" /><Relationship Type="http://schemas.openxmlformats.org/officeDocument/2006/relationships/hyperlink" Id="rId73" Target="https://doi.org/10.5281/zenodo.11592827" TargetMode="External" /><Relationship Type="http://schemas.openxmlformats.org/officeDocument/2006/relationships/hyperlink" Id="rId89" Target="https://doi.org/10.5281/zenodo.8329337" TargetMode="External" /><Relationship Type="http://schemas.openxmlformats.org/officeDocument/2006/relationships/hyperlink" Id="rId44" Target="https://fairsharing.org/" TargetMode="External" /><Relationship Type="http://schemas.openxmlformats.org/officeDocument/2006/relationships/hyperlink" Id="rId58" Target="https://new.nsf.gov/funding/opportunities/pathways-enable-open-source-ecosystems-pose" TargetMode="External" /><Relationship Type="http://schemas.openxmlformats.org/officeDocument/2006/relationships/hyperlink" Id="rId56" Target="https://uwescience.github.io/2024-open-source-standards-workshop/" TargetMode="External" /><Relationship Type="http://schemas.openxmlformats.org/officeDocument/2006/relationships/hyperlink" Id="rId82" Target="https://www.cos.io/blog/strategy-for-culture-change" TargetMode="External" /><Relationship Type="http://schemas.openxmlformats.org/officeDocument/2006/relationships/hyperlink" Id="rId45" Target="https://www.dcc.ac.uk/guidance/standards" TargetMode="External" /><Relationship Type="http://schemas.openxmlformats.org/officeDocument/2006/relationships/hyperlink" Id="rId66" Target="https://www.nature.com/articles/sdata201644" TargetMode="External" /><Relationship Type="http://schemas.openxmlformats.org/officeDocument/2006/relationships/hyperlink" Id="rId57" Target="https://www.nsf.gov/awardsearch/showAward?AWD_ID=2334483&amp;HistoricalAwards=false" TargetMode="External" /><Relationship Type="http://schemas.openxmlformats.org/officeDocument/2006/relationships/hyperlink" Id="rId25" Target="https://www.ogc.org" TargetMode="External" /><Relationship Type="http://schemas.openxmlformats.org/officeDocument/2006/relationships/hyperlink" Id="rId28" Target="https://www.openstreetmap.org" TargetMode="External" /><Relationship Type="http://schemas.openxmlformats.org/officeDocument/2006/relationships/hyperlink" Id="rId24" Target="https://www.osgeo.org" TargetMode="External" /><Relationship Type="http://schemas.openxmlformats.org/officeDocument/2006/relationships/hyperlink" Id="rId52" Target="https://www.pistoiaalliance.org/" TargetMode="External" /><Relationship Type="http://schemas.openxmlformats.org/officeDocument/2006/relationships/hyperlink" Id="rId42" Target="https://www.theopensourceway.org/the_open_source_way-guidebook-2.0.html#_project_and_community_gover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Towards an open-source model for data and metadata standards</dc:title>
  <dc:creator/>
  <cp:keywords/>
  <dcterms:created xsi:type="dcterms:W3CDTF">2024-10-11T00:08:41Z</dcterms:created>
  <dcterms:modified xsi:type="dcterms:W3CDTF">2024-10-11T00:08:41Z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