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p>
      <w:pPr>
        <w:pStyle w:val="AbstractTitle"/>
      </w:pPr>
      <w:r>
        <w:t xml:space="preserve">Abstract</w:t>
      </w:r>
    </w:p>
    <w:p>
      <w:pPr>
        <w:pStyle w:val="Abstract"/>
      </w:pPr>
      <w:r>
        <w:t xml:space="preserve">Progress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promises</w:t>
      </w:r>
      <w:r>
        <w:t xml:space="preserve"> </w:t>
      </w:r>
      <w:r>
        <w:t xml:space="preserve">to</w:t>
      </w:r>
      <w:r>
        <w:t xml:space="preserve"> </w:t>
      </w:r>
      <w:r>
        <w:t xml:space="preserve">advance</w:t>
      </w:r>
      <w:r>
        <w:t xml:space="preserve"> </w:t>
      </w:r>
      <w:r>
        <w:t xml:space="preserve">research</w:t>
      </w:r>
      <w:r>
        <w:t xml:space="preserve"> </w:t>
      </w:r>
      <w:r>
        <w:t xml:space="preserve">and</w:t>
      </w:r>
      <w:r>
        <w:t xml:space="preserve"> </w:t>
      </w:r>
      <w:r>
        <w:t xml:space="preserve">understanding</w:t>
      </w:r>
      <w:r>
        <w:t xml:space="preserve"> </w:t>
      </w:r>
      <w:r>
        <w:t xml:space="preserve">across</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fields</w:t>
      </w:r>
      <w:r>
        <w:t xml:space="preserve"> </w:t>
      </w:r>
      <w:r>
        <w:t xml:space="preserve">and</w:t>
      </w:r>
      <w:r>
        <w:t xml:space="preserve"> </w:t>
      </w:r>
      <w:r>
        <w:t xml:space="preserve">activities.</w:t>
      </w:r>
      <w:r>
        <w:t xml:space="preserve"> </w:t>
      </w:r>
      <w:r>
        <w:t xml:space="preserve">In</w:t>
      </w:r>
      <w:r>
        <w:t xml:space="preserve"> </w:t>
      </w:r>
      <w:r>
        <w:t xml:space="preserve">tandem,</w:t>
      </w:r>
      <w:r>
        <w:t xml:space="preserve"> </w:t>
      </w:r>
      <w:r>
        <w:t xml:space="preserve">increased</w:t>
      </w:r>
      <w:r>
        <w:t xml:space="preserve"> </w:t>
      </w:r>
      <w:r>
        <w:t xml:space="preserve">awareness</w:t>
      </w:r>
      <w:r>
        <w:t xml:space="preserve"> </w:t>
      </w:r>
      <w:r>
        <w:t xml:space="preserve">of</w:t>
      </w:r>
      <w:r>
        <w:t xml:space="preserve"> </w:t>
      </w:r>
      <w:r>
        <w:t xml:space="preserve">the</w:t>
      </w:r>
      <w:r>
        <w:t xml:space="preserve"> </w:t>
      </w:r>
      <w:r>
        <w:t xml:space="preserve">importance</w:t>
      </w:r>
      <w:r>
        <w:t xml:space="preserve"> </w:t>
      </w:r>
      <w:r>
        <w:t xml:space="preserve">of</w:t>
      </w:r>
      <w:r>
        <w:t xml:space="preserve"> </w:t>
      </w:r>
      <w:r>
        <w:t xml:space="preserve">open</w:t>
      </w:r>
      <w:r>
        <w:t xml:space="preserve"> </w:t>
      </w:r>
      <w:r>
        <w:t xml:space="preserve">data</w:t>
      </w:r>
      <w:r>
        <w:t xml:space="preserve"> </w:t>
      </w:r>
      <w:r>
        <w:t xml:space="preserve">for</w:t>
      </w:r>
      <w:r>
        <w:t xml:space="preserve"> </w:t>
      </w:r>
      <w:r>
        <w:t xml:space="preserve">reproducibility</w:t>
      </w:r>
      <w:r>
        <w:t xml:space="preserve"> </w:t>
      </w:r>
      <w:r>
        <w:t xml:space="preserve">and</w:t>
      </w:r>
      <w:r>
        <w:t xml:space="preserve"> </w:t>
      </w:r>
      <w:r>
        <w:t xml:space="preserve">scientific</w:t>
      </w:r>
      <w:r>
        <w:t xml:space="preserve"> </w:t>
      </w:r>
      <w:r>
        <w:t xml:space="preserve">transparency</w:t>
      </w:r>
      <w:r>
        <w:t xml:space="preserve"> </w:t>
      </w:r>
      <w:r>
        <w:t xml:space="preserve">is</w:t>
      </w:r>
      <w:r>
        <w:t xml:space="preserve"> </w:t>
      </w:r>
      <w:r>
        <w:t xml:space="preserve">making</w:t>
      </w:r>
      <w:r>
        <w:t xml:space="preserve"> </w:t>
      </w:r>
      <w:r>
        <w:t xml:space="preserve">inroads</w:t>
      </w:r>
      <w:r>
        <w:t xml:space="preserve"> </w:t>
      </w:r>
      <w:r>
        <w:t xml:space="preserve">in</w:t>
      </w:r>
      <w:r>
        <w:t xml:space="preserve"> </w:t>
      </w:r>
      <w:r>
        <w:t xml:space="preserve">fields</w:t>
      </w:r>
      <w:r>
        <w:t xml:space="preserve"> </w:t>
      </w:r>
      <w:r>
        <w:t xml:space="preserve">that</w:t>
      </w:r>
      <w:r>
        <w:t xml:space="preserve"> </w:t>
      </w:r>
      <w:r>
        <w:t xml:space="preserve">have</w:t>
      </w:r>
      <w:r>
        <w:t xml:space="preserve"> </w:t>
      </w:r>
      <w:r>
        <w:t xml:space="preserve">not</w:t>
      </w:r>
      <w:r>
        <w:t xml:space="preserve"> </w:t>
      </w:r>
      <w:r>
        <w:t xml:space="preserve">traditionally</w:t>
      </w:r>
      <w:r>
        <w:t xml:space="preserve"> </w:t>
      </w:r>
      <w:r>
        <w:t xml:space="preserve">produced</w:t>
      </w:r>
      <w:r>
        <w:t xml:space="preserve"> </w:t>
      </w:r>
      <w:r>
        <w:t xml:space="preserve">large</w:t>
      </w:r>
      <w:r>
        <w:t xml:space="preserve"> </w:t>
      </w:r>
      <w:r>
        <w:t xml:space="preserve">publicly</w:t>
      </w:r>
      <w:r>
        <w:t xml:space="preserve"> </w:t>
      </w:r>
      <w:r>
        <w:t xml:space="preserve">available</w:t>
      </w:r>
      <w:r>
        <w:t xml:space="preserve"> </w:t>
      </w:r>
      <w:r>
        <w:t xml:space="preserve">datasets.</w:t>
      </w:r>
      <w:r>
        <w:t xml:space="preserve"> </w:t>
      </w:r>
      <w:r>
        <w:t xml:space="preserve">Data</w:t>
      </w:r>
      <w:r>
        <w:t xml:space="preserve"> </w:t>
      </w:r>
      <w:r>
        <w:t xml:space="preserve">sharing</w:t>
      </w:r>
      <w:r>
        <w:t xml:space="preserve"> </w:t>
      </w:r>
      <w:r>
        <w:t xml:space="preserve">requirements</w:t>
      </w:r>
      <w:r>
        <w:t xml:space="preserve"> </w:t>
      </w:r>
      <w:r>
        <w:t xml:space="preserve">from</w:t>
      </w:r>
      <w:r>
        <w:t xml:space="preserve"> </w:t>
      </w:r>
      <w:r>
        <w:t xml:space="preserve">publishers</w:t>
      </w:r>
      <w:r>
        <w:t xml:space="preserve"> </w:t>
      </w:r>
      <w:r>
        <w:t xml:space="preserve">and</w:t>
      </w:r>
      <w:r>
        <w:t xml:space="preserve"> </w:t>
      </w:r>
      <w:r>
        <w:t xml:space="preserve">funders,</w:t>
      </w:r>
      <w:r>
        <w:t xml:space="preserve"> </w:t>
      </w:r>
      <w:r>
        <w:t xml:space="preserve">as</w:t>
      </w:r>
      <w:r>
        <w:t xml:space="preserve"> </w:t>
      </w:r>
      <w:r>
        <w:t xml:space="preserve">well</w:t>
      </w:r>
      <w:r>
        <w:t xml:space="preserve"> </w:t>
      </w:r>
      <w:r>
        <w:t xml:space="preserve">as</w:t>
      </w:r>
      <w:r>
        <w:t xml:space="preserve"> </w:t>
      </w:r>
      <w:r>
        <w:t xml:space="preserve">from</w:t>
      </w:r>
      <w:r>
        <w:t xml:space="preserve"> </w:t>
      </w:r>
      <w:r>
        <w:t xml:space="preserve">other</w:t>
      </w:r>
      <w:r>
        <w:t xml:space="preserve"> </w:t>
      </w:r>
      <w:r>
        <w:t xml:space="preserve">stakeholders,</w:t>
      </w:r>
      <w:r>
        <w:t xml:space="preserve"> </w:t>
      </w:r>
      <w:r>
        <w:t xml:space="preserve">have</w:t>
      </w:r>
      <w:r>
        <w:t xml:space="preserve"> </w:t>
      </w:r>
      <w:r>
        <w:t xml:space="preserve">also</w:t>
      </w:r>
      <w:r>
        <w:t xml:space="preserve"> </w:t>
      </w:r>
      <w:r>
        <w:t xml:space="preserve">created</w:t>
      </w:r>
      <w:r>
        <w:t xml:space="preserve"> </w:t>
      </w:r>
      <w:r>
        <w:t xml:space="preserve">pressure</w:t>
      </w:r>
      <w:r>
        <w:t xml:space="preserve"> </w:t>
      </w:r>
      <w:r>
        <w:t xml:space="preserve">to</w:t>
      </w:r>
      <w:r>
        <w:t xml:space="preserve"> </w:t>
      </w:r>
      <w:r>
        <w:t xml:space="preserve">make</w:t>
      </w:r>
      <w:r>
        <w:t xml:space="preserve"> </w:t>
      </w:r>
      <w:r>
        <w:t xml:space="preserve">datasets</w:t>
      </w:r>
      <w:r>
        <w:t xml:space="preserve"> </w:t>
      </w:r>
      <w:r>
        <w:t xml:space="preserve">with</w:t>
      </w:r>
      <w:r>
        <w:t xml:space="preserve"> </w:t>
      </w:r>
      <w:r>
        <w:t xml:space="preserve">research</w:t>
      </w:r>
      <w:r>
        <w:t xml:space="preserve"> </w:t>
      </w:r>
      <w:r>
        <w:t xml:space="preserve">and/or</w:t>
      </w:r>
      <w:r>
        <w:t xml:space="preserve"> </w:t>
      </w:r>
      <w:r>
        <w:t xml:space="preserve">public</w:t>
      </w:r>
      <w:r>
        <w:t xml:space="preserve"> </w:t>
      </w:r>
      <w:r>
        <w:t xml:space="preserve">interest</w:t>
      </w:r>
      <w:r>
        <w:t xml:space="preserve"> </w:t>
      </w:r>
      <w:r>
        <w:t xml:space="preserve">value</w:t>
      </w:r>
      <w:r>
        <w:t xml:space="preserve"> </w:t>
      </w:r>
      <w:r>
        <w:t xml:space="preserve">available</w:t>
      </w:r>
      <w:r>
        <w:t xml:space="preserve"> </w:t>
      </w:r>
      <w:r>
        <w:t xml:space="preserve">through</w:t>
      </w:r>
      <w:r>
        <w:t xml:space="preserve"> </w:t>
      </w:r>
      <w:r>
        <w:t xml:space="preserve">digital</w:t>
      </w:r>
      <w:r>
        <w:t xml:space="preserve"> </w:t>
      </w:r>
      <w:r>
        <w:t xml:space="preserve">repositories.</w:t>
      </w:r>
      <w:r>
        <w:t xml:space="preserve"> </w:t>
      </w:r>
      <w:r>
        <w:t xml:space="preserve">However,</w:t>
      </w:r>
      <w:r>
        <w:t xml:space="preserve"> </w:t>
      </w:r>
      <w:r>
        <w:t xml:space="preserve">to</w:t>
      </w:r>
      <w:r>
        <w:t xml:space="preserve"> </w:t>
      </w:r>
      <w:r>
        <w:t xml:space="preserve">make</w:t>
      </w:r>
      <w:r>
        <w:t xml:space="preserve"> </w:t>
      </w:r>
      <w:r>
        <w:t xml:space="preserve">the</w:t>
      </w:r>
      <w:r>
        <w:t xml:space="preserve"> </w:t>
      </w:r>
      <w:r>
        <w:t xml:space="preserve">best</w:t>
      </w:r>
      <w:r>
        <w:t xml:space="preserve"> </w:t>
      </w:r>
      <w:r>
        <w:t xml:space="preserve">use</w:t>
      </w:r>
      <w:r>
        <w:t xml:space="preserve"> </w:t>
      </w:r>
      <w:r>
        <w:t xml:space="preserve">of</w:t>
      </w:r>
      <w:r>
        <w:t xml:space="preserve"> </w:t>
      </w:r>
      <w:r>
        <w:t xml:space="preserve">existing</w:t>
      </w:r>
      <w:r>
        <w:t xml:space="preserve"> </w:t>
      </w:r>
      <w:r>
        <w:t xml:space="preserve">data,</w:t>
      </w:r>
      <w:r>
        <w:t xml:space="preserve"> </w:t>
      </w:r>
      <w:r>
        <w:t xml:space="preserve">and</w:t>
      </w:r>
      <w:r>
        <w:t xml:space="preserve"> </w:t>
      </w:r>
      <w:r>
        <w:t xml:space="preserve">facilitate</w:t>
      </w:r>
      <w:r>
        <w:t xml:space="preserve"> </w:t>
      </w:r>
      <w:r>
        <w:t xml:space="preserve">the</w:t>
      </w:r>
      <w:r>
        <w:t xml:space="preserve"> </w:t>
      </w:r>
      <w:r>
        <w:t xml:space="preserve">creation</w:t>
      </w:r>
      <w:r>
        <w:t xml:space="preserve"> </w:t>
      </w:r>
      <w:r>
        <w:t xml:space="preserve">of</w:t>
      </w:r>
      <w:r>
        <w:t xml:space="preserve"> </w:t>
      </w:r>
      <w:r>
        <w:t xml:space="preserve">useful</w:t>
      </w:r>
      <w:r>
        <w:t xml:space="preserve"> </w:t>
      </w:r>
      <w:r>
        <w:t xml:space="preserve">future</w:t>
      </w:r>
      <w:r>
        <w:t xml:space="preserve"> </w:t>
      </w:r>
      <w:r>
        <w:t xml:space="preserve">datasets,</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standards</w:t>
      </w:r>
      <w:r>
        <w:t xml:space="preserve"> </w:t>
      </w:r>
      <w:r>
        <w:t xml:space="preserve">need</w:t>
      </w:r>
      <w:r>
        <w:t xml:space="preserve"> </w:t>
      </w:r>
      <w:r>
        <w:t xml:space="preserve">to</w:t>
      </w:r>
      <w:r>
        <w:t xml:space="preserve"> </w:t>
      </w:r>
      <w:r>
        <w:t xml:space="preserve">evolve</w:t>
      </w:r>
      <w:r>
        <w:t xml:space="preserve"> </w:t>
      </w:r>
      <w:r>
        <w:t xml:space="preserve">and</w:t>
      </w:r>
      <w:r>
        <w:t xml:space="preserve"> </w:t>
      </w:r>
      <w:r>
        <w:t xml:space="preserve">adapt</w:t>
      </w:r>
      <w:r>
        <w:t xml:space="preserve"> </w:t>
      </w:r>
      <w:r>
        <w:t xml:space="preserve">over</w:t>
      </w:r>
      <w:r>
        <w:t xml:space="preserve"> </w:t>
      </w:r>
      <w:r>
        <w:t xml:space="preserve">time.</w:t>
      </w:r>
      <w:r>
        <w:t xml:space="preserve"> </w:t>
      </w:r>
      <w:r>
        <w:t xml:space="preserve">The</w:t>
      </w:r>
      <w:r>
        <w:t xml:space="preserve"> </w:t>
      </w:r>
      <w:r>
        <w:t xml:space="preserve">open-source</w:t>
      </w:r>
      <w:r>
        <w:t xml:space="preserve"> </w:t>
      </w:r>
      <w:r>
        <w:t xml:space="preserve">development</w:t>
      </w:r>
      <w:r>
        <w:t xml:space="preserve"> </w:t>
      </w:r>
      <w:r>
        <w:t xml:space="preserve">model</w:t>
      </w:r>
      <w:r>
        <w:t xml:space="preserve"> </w:t>
      </w:r>
      <w:r>
        <w:t xml:space="preserve">provides</w:t>
      </w:r>
      <w:r>
        <w:t xml:space="preserve"> </w:t>
      </w:r>
      <w:r>
        <w:t xml:space="preserve">significant</w:t>
      </w:r>
      <w:r>
        <w:t xml:space="preserve"> </w:t>
      </w:r>
      <w:r>
        <w:t xml:space="preserve">potential</w:t>
      </w:r>
      <w:r>
        <w:t xml:space="preserve"> </w:t>
      </w:r>
      <w:r>
        <w:t xml:space="preserve">benefits</w:t>
      </w:r>
      <w:r>
        <w:t xml:space="preserve"> </w:t>
      </w:r>
      <w:r>
        <w:t xml:space="preserve">to</w:t>
      </w:r>
      <w:r>
        <w:t xml:space="preserve"> </w:t>
      </w:r>
      <w:r>
        <w:t xml:space="preserve">the</w:t>
      </w:r>
      <w:r>
        <w:t xml:space="preserve"> </w:t>
      </w:r>
      <w:r>
        <w:t xml:space="preserve">process</w:t>
      </w:r>
      <w:r>
        <w:t xml:space="preserve"> </w:t>
      </w:r>
      <w:r>
        <w:t xml:space="preserve">of</w:t>
      </w:r>
      <w:r>
        <w:t xml:space="preserve"> </w:t>
      </w:r>
      <w:r>
        <w:t xml:space="preserve">standard</w:t>
      </w:r>
      <w:r>
        <w:t xml:space="preserve"> </w:t>
      </w:r>
      <w:r>
        <w:t xml:space="preserve">creation</w:t>
      </w:r>
      <w:r>
        <w:t xml:space="preserve"> </w:t>
      </w:r>
      <w:r>
        <w:t xml:space="preserve">and</w:t>
      </w:r>
      <w:r>
        <w:t xml:space="preserve"> </w:t>
      </w:r>
      <w:r>
        <w:t xml:space="preserve">adaptation.</w:t>
      </w:r>
      <w:r>
        <w:t xml:space="preserve"> </w:t>
      </w:r>
      <w:r>
        <w:t xml:space="preserve">In</w:t>
      </w:r>
      <w:r>
        <w:t xml:space="preserve"> </w:t>
      </w:r>
      <w:r>
        <w:t xml:space="preserve">particular,</w:t>
      </w:r>
      <w:r>
        <w:t xml:space="preserve"> </w:t>
      </w:r>
      <w:r>
        <w:t xml:space="preserve">data</w:t>
      </w:r>
      <w:r>
        <w:t xml:space="preserve"> </w:t>
      </w:r>
      <w:r>
        <w:t xml:space="preserve">and</w:t>
      </w:r>
      <w:r>
        <w:t xml:space="preserve"> </w:t>
      </w:r>
      <w:r>
        <w:t xml:space="preserve">meta-data</w:t>
      </w:r>
      <w:r>
        <w:t xml:space="preserve"> </w:t>
      </w:r>
      <w:r>
        <w:t xml:space="preserve">standards</w:t>
      </w:r>
      <w:r>
        <w:t xml:space="preserve"> </w:t>
      </w:r>
      <w:r>
        <w:t xml:space="preserve">can</w:t>
      </w:r>
      <w:r>
        <w:t xml:space="preserve"> </w:t>
      </w:r>
      <w:r>
        <w:t xml:space="preserve">use</w:t>
      </w:r>
      <w:r>
        <w:t xml:space="preserve"> </w:t>
      </w:r>
      <w:r>
        <w:t xml:space="preserve">long-standing</w:t>
      </w:r>
      <w:r>
        <w:t xml:space="preserve"> </w:t>
      </w:r>
      <w:r>
        <w:t xml:space="preserve">technical</w:t>
      </w:r>
      <w:r>
        <w:t xml:space="preserve"> </w:t>
      </w:r>
      <w:r>
        <w:t xml:space="preserve">and</w:t>
      </w:r>
      <w:r>
        <w:t xml:space="preserve"> </w:t>
      </w:r>
      <w:r>
        <w:t xml:space="preserve">socio-technical</w:t>
      </w:r>
      <w:r>
        <w:t xml:space="preserve"> </w:t>
      </w:r>
      <w:r>
        <w:t xml:space="preserve">processes</w:t>
      </w:r>
      <w:r>
        <w:t xml:space="preserve"> </w:t>
      </w:r>
      <w:r>
        <w:t xml:space="preserve">that</w:t>
      </w:r>
      <w:r>
        <w:t xml:space="preserve"> </w:t>
      </w:r>
      <w:r>
        <w:t xml:space="preserve">have</w:t>
      </w:r>
      <w:r>
        <w:t xml:space="preserve"> </w:t>
      </w:r>
      <w:r>
        <w:t xml:space="preserve">been</w:t>
      </w:r>
      <w:r>
        <w:t xml:space="preserve"> </w:t>
      </w:r>
      <w:r>
        <w:t xml:space="preserve">key</w:t>
      </w:r>
      <w:r>
        <w:t xml:space="preserve"> </w:t>
      </w:r>
      <w:r>
        <w:t xml:space="preserve">to</w:t>
      </w:r>
      <w:r>
        <w:t xml:space="preserve"> </w:t>
      </w:r>
      <w:r>
        <w:t xml:space="preserve">managing</w:t>
      </w:r>
      <w:r>
        <w:t xml:space="preserve"> </w:t>
      </w:r>
      <w:r>
        <w:t xml:space="preserve">the</w:t>
      </w:r>
      <w:r>
        <w:t xml:space="preserve"> </w:t>
      </w:r>
      <w:r>
        <w:t xml:space="preserve">development</w:t>
      </w:r>
      <w:r>
        <w:t xml:space="preserve"> </w:t>
      </w:r>
      <w:r>
        <w:t xml:space="preserve">of</w:t>
      </w:r>
      <w:r>
        <w:t xml:space="preserve"> </w:t>
      </w:r>
      <w:r>
        <w:t xml:space="preserve">software,</w:t>
      </w:r>
      <w:r>
        <w:t xml:space="preserve"> </w:t>
      </w:r>
      <w:r>
        <w:t xml:space="preserve">and</w:t>
      </w:r>
      <w:r>
        <w:t xml:space="preserve"> </w:t>
      </w:r>
      <w:r>
        <w:t xml:space="preserve">which</w:t>
      </w:r>
      <w:r>
        <w:t xml:space="preserve"> </w:t>
      </w:r>
      <w:r>
        <w:t xml:space="preserve">allow</w:t>
      </w:r>
      <w:r>
        <w:t xml:space="preserve"> </w:t>
      </w:r>
      <w:r>
        <w:t xml:space="preserve">incorporating</w:t>
      </w:r>
      <w:r>
        <w:t xml:space="preserve"> </w:t>
      </w:r>
      <w:r>
        <w:t xml:space="preserve">broad</w:t>
      </w:r>
      <w:r>
        <w:t xml:space="preserve"> </w:t>
      </w:r>
      <w:r>
        <w:t xml:space="preserve">community</w:t>
      </w:r>
      <w:r>
        <w:t xml:space="preserve"> </w:t>
      </w:r>
      <w:r>
        <w:t xml:space="preserve">input</w:t>
      </w:r>
      <w:r>
        <w:t xml:space="preserve"> </w:t>
      </w:r>
      <w:r>
        <w:t xml:space="preserve">into</w:t>
      </w:r>
      <w:r>
        <w:t xml:space="preserve"> </w:t>
      </w:r>
      <w:r>
        <w:t xml:space="preserve">the</w:t>
      </w:r>
      <w:r>
        <w:t xml:space="preserve"> </w:t>
      </w:r>
      <w:r>
        <w:t xml:space="preserve">formulation</w:t>
      </w:r>
      <w:r>
        <w:t xml:space="preserve"> </w:t>
      </w:r>
      <w:r>
        <w:t xml:space="preserve">of</w:t>
      </w:r>
      <w:r>
        <w:t xml:space="preserve"> </w:t>
      </w:r>
      <w:r>
        <w:t xml:space="preserve">these</w:t>
      </w:r>
      <w:r>
        <w:t xml:space="preserve"> </w:t>
      </w:r>
      <w:r>
        <w:t xml:space="preserve">standards.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open-source</w:t>
      </w:r>
      <w:r>
        <w:t xml:space="preserve"> </w:t>
      </w:r>
      <w:r>
        <w:t xml:space="preserve">models</w:t>
      </w:r>
      <w:r>
        <w:t xml:space="preserve"> </w:t>
      </w:r>
      <w:r>
        <w:t xml:space="preserve">carry</w:t>
      </w:r>
      <w:r>
        <w:t xml:space="preserve"> </w:t>
      </w:r>
      <w:r>
        <w:t xml:space="preserve">unique</w:t>
      </w:r>
      <w:r>
        <w:t xml:space="preserve"> </w:t>
      </w:r>
      <w:r>
        <w:t xml:space="preserve">risks</w:t>
      </w:r>
      <w:r>
        <w:t xml:space="preserve"> </w:t>
      </w:r>
      <w:r>
        <w:t xml:space="preserve">that</w:t>
      </w:r>
      <w:r>
        <w:t xml:space="preserve"> </w:t>
      </w:r>
      <w:r>
        <w:t xml:space="preserve">need</w:t>
      </w:r>
      <w:r>
        <w:t xml:space="preserve"> </w:t>
      </w:r>
      <w:r>
        <w:t xml:space="preserve">to</w:t>
      </w:r>
      <w:r>
        <w:t xml:space="preserve"> </w:t>
      </w:r>
      <w:r>
        <w:t xml:space="preserve">be</w:t>
      </w:r>
      <w:r>
        <w:t xml:space="preserve"> </w:t>
      </w:r>
      <w:r>
        <w:t xml:space="preserve">considered.</w:t>
      </w:r>
      <w:r>
        <w:t xml:space="preserve"> </w:t>
      </w:r>
      <w:r>
        <w:t xml:space="preserve">This</w:t>
      </w:r>
      <w:r>
        <w:t xml:space="preserve"> </w:t>
      </w:r>
      <w:r>
        <w:t xml:space="preserve">report</w:t>
      </w:r>
      <w:r>
        <w:t xml:space="preserve"> </w:t>
      </w:r>
      <w:r>
        <w:t xml:space="preserve">surveys</w:t>
      </w:r>
      <w:r>
        <w:t xml:space="preserve"> </w:t>
      </w:r>
      <w:r>
        <w:t xml:space="preserve">existing</w:t>
      </w:r>
      <w:r>
        <w:t xml:space="preserve"> </w:t>
      </w:r>
      <w:r>
        <w:t xml:space="preserve">open-source</w:t>
      </w:r>
      <w:r>
        <w:t xml:space="preserve"> </w:t>
      </w:r>
      <w:r>
        <w:t xml:space="preserve">standards</w:t>
      </w:r>
      <w:r>
        <w:t xml:space="preserve"> </w:t>
      </w:r>
      <w:r>
        <w:t xml:space="preserve">development,</w:t>
      </w:r>
      <w:r>
        <w:t xml:space="preserve"> </w:t>
      </w:r>
      <w:r>
        <w:t xml:space="preserve">addressing</w:t>
      </w:r>
      <w:r>
        <w:t xml:space="preserve"> </w:t>
      </w:r>
      <w:r>
        <w:t xml:space="preserve">these</w:t>
      </w:r>
      <w:r>
        <w:t xml:space="preserve"> </w:t>
      </w:r>
      <w:r>
        <w:t xml:space="preserve">benefits</w:t>
      </w:r>
      <w:r>
        <w:t xml:space="preserve"> </w:t>
      </w:r>
      <w:r>
        <w:t xml:space="preserve">and</w:t>
      </w:r>
      <w:r>
        <w:t xml:space="preserve"> </w:t>
      </w:r>
      <w:r>
        <w:t xml:space="preserve">risks.</w:t>
      </w:r>
      <w:r>
        <w:t xml:space="preserve"> </w:t>
      </w:r>
      <w:r>
        <w:t xml:space="preserve">It</w:t>
      </w:r>
      <w:r>
        <w:t xml:space="preserve"> </w:t>
      </w:r>
      <w:r>
        <w:t xml:space="preserve">outlines</w:t>
      </w:r>
      <w:r>
        <w:t xml:space="preserve"> </w:t>
      </w:r>
      <w:r>
        <w:t xml:space="preserve">recommendations</w:t>
      </w:r>
      <w:r>
        <w:t xml:space="preserve"> </w:t>
      </w:r>
      <w:r>
        <w:t xml:space="preserve">for</w:t>
      </w:r>
      <w:r>
        <w:t xml:space="preserve"> </w:t>
      </w:r>
      <w:r>
        <w:t xml:space="preserve">standards</w:t>
      </w:r>
      <w:r>
        <w:t xml:space="preserve"> </w:t>
      </w:r>
      <w:r>
        <w:t xml:space="preserve">developers,</w:t>
      </w:r>
      <w:r>
        <w:t xml:space="preserve"> </w:t>
      </w:r>
      <w:r>
        <w:t xml:space="preserve">funders</w:t>
      </w:r>
      <w:r>
        <w:t xml:space="preserve"> </w:t>
      </w:r>
      <w:r>
        <w:t xml:space="preserve">and</w:t>
      </w:r>
      <w:r>
        <w:t xml:space="preserve"> </w:t>
      </w:r>
      <w:r>
        <w:t xml:space="preserve">other</w:t>
      </w:r>
      <w:r>
        <w:t xml:space="preserve"> </w:t>
      </w:r>
      <w:r>
        <w:t xml:space="preserve">stakeholders</w:t>
      </w:r>
      <w:r>
        <w:t xml:space="preserve"> </w:t>
      </w:r>
      <w:r>
        <w:t xml:space="preserve">on</w:t>
      </w:r>
      <w:r>
        <w:t xml:space="preserve"> </w:t>
      </w:r>
      <w:r>
        <w:t xml:space="preserve">the</w:t>
      </w:r>
      <w:r>
        <w:t xml:space="preserve"> </w:t>
      </w:r>
      <w:r>
        <w:t xml:space="preserve">path</w:t>
      </w:r>
      <w:r>
        <w:t xml:space="preserve"> </w:t>
      </w:r>
      <w:r>
        <w:t xml:space="preserve">to</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open-source</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1.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0"/>
    <w:bookmarkStart w:id="21" w:name="sec-intro"/>
    <w:p>
      <w:pPr>
        <w:pStyle w:val="Heading1"/>
      </w:pPr>
      <w:r>
        <w:t xml:space="preserve">2.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w:t>
      </w:r>
      <w:r>
        <w:t xml:space="preserve">as well as</w:t>
      </w:r>
      <w:r>
        <w:t xml:space="preserve"> </w:t>
      </w:r>
      <w:r>
        <w:t xml:space="preserve">metadata</w:t>
      </w:r>
      <w:r>
        <w:t xml:space="preserve"> </w:t>
      </w:r>
      <w:r>
        <w:t xml:space="preserve">(Musen 2022)</w:t>
      </w:r>
      <w:r>
        <w:t xml:space="preserve">. One of the main mechanisms through which the</w:t>
      </w:r>
      <w:r>
        <w:t xml:space="preserve"> </w:t>
      </w:r>
      <w:r>
        <w:t xml:space="preserve">FAIR principles are promoted is the development of</w:t>
      </w:r>
      <w:r>
        <w:t xml:space="preserve"> </w:t>
      </w:r>
      <w:r>
        <w:rPr>
          <w:i/>
          <w:iCs/>
        </w:rPr>
        <w:t xml:space="preserve">standards</w:t>
      </w:r>
      <w:r>
        <w:t xml:space="preserve"> </w:t>
      </w:r>
      <w:r>
        <w:t xml:space="preserve">for data and</w:t>
      </w:r>
      <w:r>
        <w:t xml:space="preserve"> </w:t>
      </w:r>
      <w:r>
        <w:t xml:space="preserve">metadata. Standards can vary in the level of detail and scope, and encompass</w:t>
      </w:r>
      <w:r>
        <w:t xml:space="preserve"> </w:t>
      </w:r>
      <w:r>
        <w:t xml:space="preserve">such things as</w:t>
      </w:r>
      <w:r>
        <w:t xml:space="preserve"> </w:t>
      </w:r>
      <w:r>
        <w:rPr>
          <w:i/>
          <w:iCs/>
        </w:rPr>
        <w:t xml:space="preserve">file formats</w:t>
      </w:r>
      <w:r>
        <w:t xml:space="preserve"> </w:t>
      </w:r>
      <w:r>
        <w:t xml:space="preserve">for the storage of certain data types,</w:t>
      </w:r>
      <w:r>
        <w:t xml:space="preserve"> </w:t>
      </w:r>
      <w:r>
        <w:rPr>
          <w:i/>
          <w:iCs/>
        </w:rPr>
        <w:t xml:space="preserve">schemas</w:t>
      </w:r>
      <w:r>
        <w:t xml:space="preserve"> </w:t>
      </w:r>
      <w:r>
        <w:t xml:space="preserve">for databases that organize data,</w:t>
      </w:r>
      <w:r>
        <w:t xml:space="preserve"> </w:t>
      </w:r>
      <w:r>
        <w:rPr>
          <w:i/>
          <w:iCs/>
        </w:rPr>
        <w:t xml:space="preserve">ontologies</w:t>
      </w:r>
      <w:r>
        <w:t xml:space="preserve"> </w:t>
      </w:r>
      <w:r>
        <w:t xml:space="preserve">to describe and organize</w:t>
      </w:r>
      <w:r>
        <w:t xml:space="preserve"> </w:t>
      </w:r>
      <w:r>
        <w:t xml:space="preserve">metadata in a manner that connects it to field-specific meaning, as well as</w:t>
      </w:r>
      <w:r>
        <w:t xml:space="preserve"> </w:t>
      </w:r>
      <w:r>
        <w:t xml:space="preserve">mechanisms to describe</w:t>
      </w:r>
      <w:r>
        <w:t xml:space="preserve"> </w:t>
      </w:r>
      <w:r>
        <w:rPr>
          <w:i/>
          <w:iCs/>
        </w:rPr>
        <w:t xml:space="preserve">provenance</w:t>
      </w:r>
      <w:r>
        <w:t xml:space="preserve"> </w:t>
      </w:r>
      <w:r>
        <w:t xml:space="preserve">of 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technical side, tools such as the Git Source-code</w:t>
      </w:r>
      <w:r>
        <w:t xml:space="preserve"> </w:t>
      </w:r>
      <w:r>
        <w:t xml:space="preserve">management system support complex and distributed open-source workflows that</w:t>
      </w:r>
      <w:r>
        <w:t xml:space="preserve"> </w:t>
      </w:r>
      <w:r>
        <w:t xml:space="preserve">accelerate, streamline, and make OSS development more robust. Governance approaches</w:t>
      </w:r>
      <w:r>
        <w:t xml:space="preserve"> </w:t>
      </w:r>
      <w:r>
        <w:t xml:space="preserve">have been honed to address the challenges of managing a range of stakeholder</w:t>
      </w:r>
      <w:r>
        <w:t xml:space="preserve"> </w:t>
      </w:r>
      <w:r>
        <w:t xml:space="preserve">interests and to mediate between large numbers of weakly-connected individuals</w:t>
      </w:r>
      <w:r>
        <w:t xml:space="preserve"> </w:t>
      </w:r>
      <w:r>
        <w:t xml:space="preserve">that contribute to OSS. When these social and technical innovations are put</w:t>
      </w:r>
      <w:r>
        <w:t xml:space="preserve"> </w:t>
      </w:r>
      <w:r>
        <w:t xml:space="preserve">together they enable a host of positive defining features of OSS, such as</w:t>
      </w:r>
      <w:r>
        <w:t xml:space="preserve"> </w:t>
      </w:r>
      <w:r>
        <w:t xml:space="preserve">transparency, collaboration, and decentralization. These features allow OSS to</w:t>
      </w:r>
      <w:r>
        <w:t xml:space="preserve"> </w:t>
      </w:r>
      <w:r>
        <w:t xml:space="preserve">have a remarkable level of dynamism and productivity, while also retaining the</w:t>
      </w:r>
      <w:r>
        <w:t xml:space="preserve"> </w:t>
      </w:r>
      <w:r>
        <w:t xml:space="preserve">ability of a variety of stakeholders to guide the evolution of the software to</w:t>
      </w:r>
      <w:r>
        <w:t xml:space="preserve"> </w:t>
      </w:r>
      <w:r>
        <w:t xml:space="preserve">take their needs and interests into account.</w:t>
      </w:r>
    </w:p>
    <w:p>
      <w:pPr>
        <w:pStyle w:val="BodyText"/>
      </w:pPr>
      <w:r>
        <w:t xml:space="preserve">Data and metadata standards that use tools and practices of OSS (</w:t>
      </w:r>
      <w:r>
        <w:t xml:space="preserve">“</w:t>
      </w:r>
      <w:r>
        <w:t xml:space="preserve">open-source</w:t>
      </w:r>
      <w:r>
        <w:t xml:space="preserve"> </w:t>
      </w:r>
      <w:r>
        <w:t xml:space="preserve">standards</w:t>
      </w:r>
      <w:r>
        <w:t xml:space="preserve">”</w:t>
      </w:r>
      <w:r>
        <w:t xml:space="preserve"> </w:t>
      </w:r>
      <w:r>
        <w:t xml:space="preserve">henceforth) reap many of the benefits that the OSS model has</w:t>
      </w:r>
      <w:r>
        <w:t xml:space="preserve"> </w:t>
      </w:r>
      <w:r>
        <w:t xml:space="preserve">provided in the development of other technologies. The present report explores</w:t>
      </w:r>
      <w:r>
        <w:t xml:space="preserve"> </w:t>
      </w:r>
      <w:r>
        <w:t xml:space="preserve">how OSS processes and tools have affected the development of data and metadata</w:t>
      </w:r>
      <w:r>
        <w:t xml:space="preserve"> </w:t>
      </w:r>
      <w:r>
        <w:t xml:space="preserve">standards. The report will survey common features of a variety of use cases; it</w:t>
      </w:r>
      <w:r>
        <w:t xml:space="preserve"> </w:t>
      </w:r>
      <w:r>
        <w:t xml:space="preserve">will identify some of the challenges and pitfalls of this mode of standards</w:t>
      </w:r>
      <w:r>
        <w:t xml:space="preserve"> </w:t>
      </w:r>
      <w:r>
        <w:t xml:space="preserve">development, with a particular focus on cross-sector interactions; and it will</w:t>
      </w:r>
      <w:r>
        <w:t xml:space="preserve"> </w:t>
      </w:r>
      <w:r>
        <w:t xml:space="preserve">make recommendations for future developments and policies that can help this</w:t>
      </w:r>
      <w:r>
        <w:t xml:space="preserve"> </w:t>
      </w:r>
      <w:r>
        <w:t xml:space="preserve">mode of standards development thrive and reach its full potential.</w:t>
      </w:r>
    </w:p>
    <w:bookmarkEnd w:id="21"/>
    <w:bookmarkStart w:id="30" w:name="sec-use-cases"/>
    <w:p>
      <w:pPr>
        <w:pStyle w:val="Heading1"/>
      </w:pPr>
      <w:r>
        <w:t xml:space="preserve">3.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SDSS, CERN, and</w:t>
      </w:r>
      <w:r>
        <w:t xml:space="preserve"> </w:t>
      </w:r>
      <w:r>
        <w:t xml:space="preserve">NASA, while other fields have only relatively recently become aware of the</w:t>
      </w:r>
      <w:r>
        <w:t xml:space="preserve"> </w:t>
      </w:r>
      <w:r>
        <w:t xml:space="preserve">value of data sharing and its impact. These disparate histories inform how</w:t>
      </w:r>
      <w:r>
        <w:t xml:space="preserve"> </w:t>
      </w:r>
      <w:r>
        <w:t xml:space="preserve">standards have evolved and how OSS practices have pervaded their development.</w:t>
      </w:r>
      <w:r>
        <w:t xml:space="preserve"> </w:t>
      </w:r>
      <w:r>
        <w:t xml:space="preserve">It also demonstrates field-specific limitations on the adoption of OSS tools</w:t>
      </w:r>
      <w:r>
        <w:t xml:space="preserve"> </w:t>
      </w:r>
      <w:r>
        <w:t xml:space="preserve">and practices that exemplify some of the challenges, which we will explore</w:t>
      </w:r>
      <w:r>
        <w:t xml:space="preserve"> </w:t>
      </w:r>
      <w:r>
        <w:t xml:space="preserve">subsequently.</w:t>
      </w:r>
    </w:p>
    <w:bookmarkStart w:id="22" w:name="astronomy"/>
    <w:p>
      <w:pPr>
        <w:pStyle w:val="Heading2"/>
      </w:pPr>
      <w:r>
        <w:t xml:space="preserve">3.1 Astronomy</w:t>
      </w:r>
    </w:p>
    <w:p>
      <w:pPr>
        <w:pStyle w:val="FirstParagraph"/>
      </w:pPr>
      <w:r>
        <w:t xml:space="preserve">An early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the International Astronomical Union (IAU),</w:t>
      </w:r>
      <w:r>
        <w:t xml:space="preserve"> </w:t>
      </w:r>
      <w:r>
        <w:t xml:space="preserve">as well as funding agencies. Though the format has evolved over time,</w:t>
      </w:r>
      <w:r>
        <w:t xml:space="preserve"> </w:t>
      </w:r>
      <w:r>
        <w:t xml:space="preserve">“</w:t>
      </w:r>
      <w:r>
        <w:t xml:space="preserve">once</w:t>
      </w:r>
      <w:r>
        <w:t xml:space="preserve"> </w:t>
      </w:r>
      <w:r>
        <w:t xml:space="preserve">FITS, always FITS</w:t>
      </w:r>
      <w:r>
        <w:t xml:space="preserve">”</w:t>
      </w:r>
      <w:r>
        <w:t xml:space="preserve">. That is, the format cannot be evolved to introduce changes</w:t>
      </w:r>
      <w:r>
        <w:t xml:space="preserve"> </w:t>
      </w:r>
      <w:r>
        <w:t xml:space="preserve">that break backward compatibility. Among the features that make FITS so durable</w:t>
      </w:r>
      <w:r>
        <w:t xml:space="preserve"> </w:t>
      </w:r>
      <w:r>
        <w:t xml:space="preserve">is that it was designed originally to have a very restricted metadata schema.</w:t>
      </w:r>
      <w:r>
        <w:t xml:space="preserve"> </w:t>
      </w:r>
      <w:r>
        <w:t xml:space="preserve">That is, FITS records were designed to be the lowest common denominator of word</w:t>
      </w:r>
      <w:r>
        <w:t xml:space="preserve"> </w:t>
      </w:r>
      <w:r>
        <w:t xml:space="preserve">lengths in computer systems at the time. However, while FITS is compact, its</w:t>
      </w:r>
      <w:r>
        <w:t xml:space="preserve"> </w:t>
      </w:r>
      <w:r>
        <w:t xml:space="preserve">ability to encode a coordinate frame for pixels, means that data from different</w:t>
      </w:r>
      <w:r>
        <w:t xml:space="preserve"> </w:t>
      </w:r>
      <w:r>
        <w:t xml:space="preserve">observational instruments can be stored in this format and relationships</w:t>
      </w:r>
      <w:r>
        <w:t xml:space="preserve"> </w:t>
      </w:r>
      <w:r>
        <w:t xml:space="preserve">between data from different instruments can be defined, rendering manual and</w:t>
      </w:r>
      <w:r>
        <w:t xml:space="preserve"> </w:t>
      </w:r>
      <w:r>
        <w:t xml:space="preserve">error-prone procedures for conforming images obsolete. Nevertheless, the</w:t>
      </w:r>
      <w:r>
        <w:t xml:space="preserve"> </w:t>
      </w:r>
      <w:r>
        <w:t xml:space="preserve">stability has also raised some issues as the field continues to adapt to new</w:t>
      </w:r>
      <w:r>
        <w:t xml:space="preserve"> </w:t>
      </w:r>
      <w:r>
        <w:t xml:space="preserve">measurement methods and the demands of ever-increasing data volumes and complex</w:t>
      </w:r>
      <w:r>
        <w:t xml:space="preserve"> </w:t>
      </w:r>
      <w:r>
        <w:t xml:space="preserve">data analysis use-case, such as interchange with other data and the use of</w:t>
      </w:r>
      <w:r>
        <w:t xml:space="preserve"> </w:t>
      </w:r>
      <w:r>
        <w:t xml:space="preserve">complex data bases to store and share data</w:t>
      </w:r>
      <w:r>
        <w:t xml:space="preserve"> </w:t>
      </w:r>
      <w:r>
        <w:t xml:space="preserve">(Scroggins and Boscoe 2020)</w:t>
      </w:r>
      <w:r>
        <w:t xml:space="preserve">. Another</w:t>
      </w:r>
      <w:r>
        <w:t xml:space="preserve"> </w:t>
      </w:r>
      <w:r>
        <w:t xml:space="preserve">prominent example of the use of open-source processes to develop standards in</w:t>
      </w:r>
      <w:r>
        <w:t xml:space="preserve"> </w:t>
      </w:r>
      <w:r>
        <w:t xml:space="preserve">Astronomy is in the tools and protocols developed by the International Virtual</w:t>
      </w:r>
      <w:r>
        <w:t xml:space="preserve"> </w:t>
      </w:r>
      <w:r>
        <w:t xml:space="preserve">Observatory Alliance (IVOA) and its national implementations, e.g., in the US</w:t>
      </w:r>
      <w:r>
        <w:t xml:space="preserve"> </w:t>
      </w:r>
      <w:r>
        <w:t xml:space="preserve">Virtual Astronomical Observatory</w:t>
      </w:r>
      <w:r>
        <w:t xml:space="preserve">(Hanisch et al. 2015)</w:t>
      </w:r>
      <w:r>
        <w:t xml:space="preserve">. The virtual observatories</w:t>
      </w:r>
      <w:r>
        <w:t xml:space="preserve"> </w:t>
      </w:r>
      <w:r>
        <w:t xml:space="preserve">facilitate discovery and access across observatories around the world and</w:t>
      </w:r>
      <w:r>
        <w:t xml:space="preserve"> </w:t>
      </w:r>
      <w:r>
        <w:t xml:space="preserve">underpin data discovery in astronomy. The IVOA took inspiration from the</w:t>
      </w:r>
      <w:r>
        <w:t xml:space="preserve"> </w:t>
      </w:r>
      <w:r>
        <w:t xml:space="preserve">World-Wide Web Consortium (W3C) and adopted its process for the development of</w:t>
      </w:r>
      <w:r>
        <w:t xml:space="preserve"> </w:t>
      </w:r>
      <w:r>
        <w:t xml:space="preserve">its standards (i.e., Working drafts</w:t>
      </w:r>
      <w:r>
        <w:t xml:space="preserve"> </w:t>
      </w:r>
      <m:oMath>
        <m:r>
          <m:rPr>
            <m:sty m:val="p"/>
          </m:rPr>
          <m:t>→</m:t>
        </m:r>
      </m:oMath>
      <w:r>
        <w:t xml:space="preserve"> </w:t>
      </w:r>
      <w:r>
        <w:t xml:space="preserve">Proposed Recommendations</w:t>
      </w:r>
      <w:r>
        <w:t xml:space="preserve"> </w:t>
      </w:r>
      <m:oMath>
        <m:r>
          <m:rPr>
            <m:sty m:val="p"/>
          </m:rPr>
          <m:t>→</m:t>
        </m:r>
      </m:oMath>
      <w:r>
        <w:t xml:space="preserve"> </w:t>
      </w:r>
      <w:r>
        <w:t xml:space="preserve">Recommendations), with individual standards developed by</w:t>
      </w:r>
      <w:r>
        <w:t xml:space="preserve"> </w:t>
      </w:r>
      <w:r>
        <w:t xml:space="preserve">inter-institutional and international working groups. One of the outcomes of</w:t>
      </w:r>
      <w:r>
        <w:t xml:space="preserve"> </w:t>
      </w:r>
      <w:r>
        <w:t xml:space="preserve">the coordination effort is the development of an ecosystem of software tools</w:t>
      </w:r>
      <w:r>
        <w:t xml:space="preserve"> </w:t>
      </w:r>
      <w:r>
        <w:t xml:space="preserve">both developed within the observatory teams and within the user community that</w:t>
      </w:r>
      <w:r>
        <w:t xml:space="preserve"> </w:t>
      </w:r>
      <w:r>
        <w:t xml:space="preserve">interoperate with the standards that were adopted by the observatories.</w:t>
      </w:r>
    </w:p>
    <w:bookmarkEnd w:id="22"/>
    <w:bookmarkStart w:id="23" w:name="high-energy-physics-hep"/>
    <w:p>
      <w:pPr>
        <w:pStyle w:val="Heading2"/>
      </w:pPr>
      <w:r>
        <w:t xml:space="preserve">3.2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because of its</w:t>
      </w:r>
      <w:r>
        <w:t xml:space="preserve"> </w:t>
      </w:r>
      <w:r>
        <w:t xml:space="preserve">large volume, and making it publicly available would be technically very</w:t>
      </w:r>
      <w:r>
        <w:t xml:space="preserve"> </w:t>
      </w:r>
      <w:r>
        <w:t xml:space="preserve">difficult. Therefore, analysis tools are tuned specifically to the standards of</w:t>
      </w:r>
      <w:r>
        <w:t xml:space="preserve"> </w:t>
      </w:r>
      <w:r>
        <w:t xml:space="preserve">the released data. Incentives to use the standards are provided by funders that</w:t>
      </w:r>
      <w:r>
        <w:t xml:space="preserve"> </w:t>
      </w:r>
      <w:r>
        <w:t xml:space="preserve">require data management plans that specify how the data is shared (i.e., in a</w:t>
      </w:r>
      <w:r>
        <w:t xml:space="preserve"> </w:t>
      </w:r>
      <w:r>
        <w:t xml:space="preserve">standards-compliant manner).</w:t>
      </w:r>
    </w:p>
    <w:bookmarkEnd w:id="23"/>
    <w:bookmarkStart w:id="26" w:name="earth-sciences"/>
    <w:p>
      <w:pPr>
        <w:pStyle w:val="Heading2"/>
      </w:pPr>
      <w:r>
        <w:t xml:space="preserve">3.3 Earth sciences</w:t>
      </w:r>
    </w:p>
    <w:p>
      <w:pPr>
        <w:pStyle w:val="FirstParagraph"/>
      </w:pPr>
      <w:r>
        <w:t xml:space="preserve">The need for geospatial data exchange between different systems began to be</w:t>
      </w:r>
      <w:r>
        <w:t xml:space="preserve"> </w:t>
      </w:r>
      <w:r>
        <w:t xml:space="preserve">recognized in the 1970s and 1980s, but proprietary formats still dominated.</w:t>
      </w:r>
      <w:r>
        <w:t xml:space="preserve"> </w:t>
      </w:r>
      <w:r>
        <w:t xml:space="preserve">Coordinated standardization efforts brought the Open Geospatial Consortium</w:t>
      </w:r>
      <w:r>
        <w:t xml:space="preserve"> </w:t>
      </w:r>
      <w:r>
        <w:t xml:space="preserve">(OGC) establishment in the 1990s, a critical step towards open standards for</w:t>
      </w:r>
      <w:r>
        <w:t xml:space="preserve"> </w:t>
      </w:r>
      <w:r>
        <w:t xml:space="preserve">geospatial data. The 1990s have also seen the development of key standards such</w:t>
      </w:r>
      <w:r>
        <w:t xml:space="preserve"> </w:t>
      </w:r>
      <w:r>
        <w:t xml:space="preserve">as the Network Common Data Form (NetCDF) developed by the University</w:t>
      </w:r>
      <w:r>
        <w:t xml:space="preserve"> </w:t>
      </w:r>
      <w:r>
        <w:t xml:space="preserve">Corporation for Atmospheric Research (UCAR), and the Hierarchical Data Format</w:t>
      </w:r>
      <w:r>
        <w:t xml:space="preserve"> </w:t>
      </w:r>
      <w:r>
        <w:t xml:space="preserve">(HDF), a set of file formats (HDF4, HDF5) that are widely used, particularly in</w:t>
      </w:r>
      <w:r>
        <w:t xml:space="preserve"> </w:t>
      </w:r>
      <w:r>
        <w:t xml:space="preserve">climate research. The GeoTIFF format, which originated at NASA in the late</w:t>
      </w:r>
      <w:r>
        <w:t xml:space="preserve"> </w:t>
      </w:r>
      <w:r>
        <w:t xml:space="preserve">1990s, is extensively used to share image data. The following two decades, the</w:t>
      </w:r>
      <w:r>
        <w:t xml:space="preserve"> </w:t>
      </w:r>
      <w:r>
        <w:t xml:space="preserve">2000s-2020s, brought an expansion of open standards and integration with web</w:t>
      </w:r>
      <w:r>
        <w:t xml:space="preserve"> </w:t>
      </w:r>
      <w:r>
        <w:t xml:space="preserve">technologies developed by OGC, as well as other standards such as the Keyhole</w:t>
      </w:r>
      <w:r>
        <w:t xml:space="preserve"> </w:t>
      </w:r>
      <w:r>
        <w:t xml:space="preserve">Markup Language (KML) for displaying geographic data in Earth browsers. Formats</w:t>
      </w:r>
      <w:r>
        <w:t xml:space="preserve"> </w:t>
      </w:r>
      <w:r>
        <w:t xml:space="preserve">suitable for cloud computing also emerged, such as the Cloud Optimized GeoTIFF</w:t>
      </w:r>
      <w:r>
        <w:t xml:space="preserve"> </w:t>
      </w:r>
      <w:r>
        <w:t xml:space="preserve">(COG), followed by Zarr and Apache Parquet for array and tabular data,</w:t>
      </w:r>
      <w:r>
        <w:t xml:space="preserve"> </w:t>
      </w:r>
      <w:r>
        <w:t xml:space="preserve">respectively. In 2006, the Open Source Geospatial Foundation (OSGeo,</w:t>
      </w:r>
      <w:r>
        <w:t xml:space="preserve"> </w:t>
      </w:r>
      <w:hyperlink r:id="rId24">
        <w:r>
          <w:rPr>
            <w:rStyle w:val="Hyperlink"/>
          </w:rPr>
          <w:t xml:space="preserve">https://www.osgeo.org</w:t>
        </w:r>
      </w:hyperlink>
      <w:r>
        <w:t xml:space="preserve">) was established, demonstrating the community’s</w:t>
      </w:r>
      <w:r>
        <w:t xml:space="preserve"> </w:t>
      </w:r>
      <w:r>
        <w:t xml:space="preserve">commitment to the development of open-source geospatial technologies. While</w:t>
      </w:r>
      <w:r>
        <w:t xml:space="preserve"> </w:t>
      </w:r>
      <w:r>
        <w:t xml:space="preserve">some standards have been developed in the industry (e.g., Keyhole Markup</w:t>
      </w:r>
      <w:r>
        <w:t xml:space="preserve"> </w:t>
      </w:r>
      <w:r>
        <w:t xml:space="preserve">Language (KML) by Keyhole Inc., which Google later acquired), they later became</w:t>
      </w:r>
      <w:r>
        <w:t xml:space="preserve"> </w:t>
      </w:r>
      <w:r>
        <w:t xml:space="preserve">international standards of the OGC, which now encompasses more than 450</w:t>
      </w:r>
      <w:r>
        <w:t xml:space="preserve"> </w:t>
      </w:r>
      <w:r>
        <w:t xml:space="preserve">commercial, governmental, nonprofit, and research organizations working</w:t>
      </w:r>
      <w:r>
        <w:t xml:space="preserve"> </w:t>
      </w:r>
      <w:r>
        <w:t xml:space="preserve">together on the development and implementation of open standards</w:t>
      </w:r>
      <w:r>
        <w:t xml:space="preserve"> </w:t>
      </w:r>
      <w:hyperlink r:id="rId25">
        <w:r>
          <w:rPr>
            <w:rStyle w:val="Hyperlink"/>
          </w:rPr>
          <w:t xml:space="preserve">https://www.ogc.org</w:t>
        </w:r>
      </w:hyperlink>
      <w:r>
        <w:t xml:space="preserve">.</w:t>
      </w:r>
    </w:p>
    <w:bookmarkEnd w:id="26"/>
    <w:bookmarkStart w:id="27" w:name="neuroscience"/>
    <w:p>
      <w:pPr>
        <w:pStyle w:val="Heading2"/>
      </w:pPr>
      <w:r>
        <w:t xml:space="preserve">3.4 Neuroscience</w:t>
      </w:r>
    </w:p>
    <w:p>
      <w:pPr>
        <w:pStyle w:val="FirstParagraph"/>
      </w:pPr>
      <w:r>
        <w:t xml:space="preserve">In contrast to the previously-mentioned fields, Neuroscience has traditionally</w:t>
      </w:r>
      <w:r>
        <w:t xml:space="preserve"> </w:t>
      </w:r>
      <w:r>
        <w:t xml:space="preserve">been a</w:t>
      </w:r>
      <w:r>
        <w:t xml:space="preserve"> </w:t>
      </w:r>
      <w:r>
        <w:t xml:space="preserve">“</w:t>
      </w:r>
      <w:r>
        <w:t xml:space="preserve">cottage industry</w:t>
      </w:r>
      <w:r>
        <w:t xml:space="preserve">”</w:t>
      </w:r>
      <w:r>
        <w:t xml:space="preserve">, where individual labs have generated experimental</w:t>
      </w:r>
      <w:r>
        <w:t xml:space="preserve"> </w:t>
      </w:r>
      <w:r>
        <w:t xml:space="preserve">data 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BIDS Enhancement</w:t>
      </w:r>
      <w:r>
        <w:t xml:space="preserve"> </w:t>
      </w:r>
      <w:r>
        <w:t xml:space="preserve">Proposal (BEP) process that is directly inspired by the Python programming</w:t>
      </w:r>
      <w:r>
        <w:t xml:space="preserve"> </w:t>
      </w:r>
      <w:r>
        <w:t xml:space="preserve">language community’s Python Enhancement Proposal procedure, which is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27"/>
    <w:bookmarkStart w:id="29" w:name="community-science"/>
    <w:p>
      <w:pPr>
        <w:pStyle w:val="Heading2"/>
      </w:pPr>
      <w:r>
        <w:t xml:space="preserve">3.5 Community science</w:t>
      </w:r>
    </w:p>
    <w:p>
      <w:pPr>
        <w:pStyle w:val="FirstParagraph"/>
      </w:pPr>
      <w:r>
        <w:t xml:space="preserve">Another interesting use case for open-source standards is community/citizen</w:t>
      </w:r>
      <w:r>
        <w:t xml:space="preserve"> </w:t>
      </w:r>
      <w:r>
        <w:t xml:space="preserve">science. An early example of this approach is OpenStreetMap</w:t>
      </w:r>
      <w:r>
        <w:t xml:space="preserve"> </w:t>
      </w:r>
      <w:hyperlink r:id="rId28">
        <w:r>
          <w:rPr>
            <w:rStyle w:val="Hyperlink"/>
          </w:rPr>
          <w:t xml:space="preserve">https://www.openstreetmap.org</w:t>
        </w:r>
      </w:hyperlink>
      <w:r>
        <w:t xml:space="preserve">, which allows</w:t>
      </w:r>
      <w:r>
        <w:t xml:space="preserve"> </w:t>
      </w:r>
      <w:r>
        <w:t xml:space="preserve">users to contribute to the project development with code and data and freely</w:t>
      </w:r>
      <w:r>
        <w:t xml:space="preserve"> </w:t>
      </w:r>
      <w:r>
        <w:t xml:space="preserve">use the maps and other related geospatial datasets. But this example is not</w:t>
      </w:r>
      <w:r>
        <w:t xml:space="preserve"> </w:t>
      </w:r>
      <w:r>
        <w:t xml:space="preserve">unique. Overall, this approach has grown in the last 20 years and has been</w:t>
      </w:r>
      <w:r>
        <w:t xml:space="preserve"> </w:t>
      </w:r>
      <w:r>
        <w:t xml:space="preserve">adopted in many different fields. It has many benefits for both the research</w:t>
      </w:r>
      <w:r>
        <w:t xml:space="preserve"> </w:t>
      </w:r>
      <w:r>
        <w:t xml:space="preserve">field that harnesses the energy of non-scientist members of the community to</w:t>
      </w:r>
      <w:r>
        <w:t xml:space="preserve"> </w:t>
      </w:r>
      <w:r>
        <w:t xml:space="preserve">engage with scientific data, as well as to the community members themselves who</w:t>
      </w:r>
      <w:r>
        <w:t xml:space="preserve"> </w:t>
      </w:r>
      <w:r>
        <w:t xml:space="preserve">can draw both knowledge and pride in their participation in the scientific</w:t>
      </w:r>
      <w:r>
        <w:t xml:space="preserve"> </w:t>
      </w:r>
      <w:r>
        <w:t xml:space="preserve">endeavor. It is also recognized that unique broader benefits are accrued from</w:t>
      </w:r>
      <w:r>
        <w:t xml:space="preserve"> </w:t>
      </w:r>
      <w:r>
        <w:t xml:space="preserve">this mode of scientific research, through the inclusion of perspectives and</w:t>
      </w:r>
      <w:r>
        <w:t xml:space="preserve"> </w:t>
      </w:r>
      <w:r>
        <w:t xml:space="preserve">data that would not otherwise be included. To make data accessible to community</w:t>
      </w:r>
      <w:r>
        <w:t xml:space="preserve"> </w:t>
      </w:r>
      <w:r>
        <w:t xml:space="preserve">scientists, and to make the data collected by community scientists accessible</w:t>
      </w:r>
      <w:r>
        <w:t xml:space="preserve"> </w:t>
      </w:r>
      <w:r>
        <w:t xml:space="preserve">to professional scientists, it needs to be provided in a manner that can be</w:t>
      </w:r>
      <w:r>
        <w:t xml:space="preserve"> </w:t>
      </w:r>
      <w:r>
        <w:t xml:space="preserve">created and accessed without specialized instruments or specialized knowledge.</w:t>
      </w:r>
      <w:r>
        <w:t xml:space="preserve"> </w:t>
      </w:r>
      <w:r>
        <w:t xml:space="preserve">Here, standards are needed to facilitate interactions between an in-group of</w:t>
      </w:r>
      <w:r>
        <w:t xml:space="preserve"> </w:t>
      </w:r>
      <w:r>
        <w:t xml:space="preserve">expert researchers who generate and curate data and a broader set of out-group</w:t>
      </w:r>
      <w:r>
        <w:t xml:space="preserve"> </w:t>
      </w:r>
      <w:r>
        <w:t xml:space="preserve">enthusiasts who would like to make meaningful contributions to the science.</w:t>
      </w:r>
      <w:r>
        <w:t xml:space="preserve"> </w:t>
      </w:r>
      <w:r>
        <w:t xml:space="preserve">This creates a particularly stringent constraint on transparency and simplicity</w:t>
      </w:r>
      <w:r>
        <w:t xml:space="preserve"> </w:t>
      </w:r>
      <w:r>
        <w:t xml:space="preserve">of standards. Creating these standards in a manner that addresses these unique</w:t>
      </w:r>
      <w:r>
        <w:t xml:space="preserve"> </w:t>
      </w:r>
      <w:r>
        <w:t xml:space="preserve">constraints can benefit from OSS tools, with the caveat that some of these</w:t>
      </w:r>
      <w:r>
        <w:t xml:space="preserve"> </w:t>
      </w:r>
      <w:r>
        <w:t xml:space="preserve">tools require additional expertise. For example, if the standard is developed</w:t>
      </w:r>
      <w:r>
        <w:t xml:space="preserve"> </w:t>
      </w:r>
      <w:r>
        <w:t xml:space="preserve">using git/GitHub for versioning, this would require learning the complex and</w:t>
      </w:r>
      <w:r>
        <w:t xml:space="preserve"> </w:t>
      </w:r>
      <w:r>
        <w:t xml:space="preserve">obscure technical aspects of these system that are far from easy to adopt, even</w:t>
      </w:r>
      <w:r>
        <w:t xml:space="preserve"> </w:t>
      </w:r>
      <w:r>
        <w:t xml:space="preserve">for many professional scientists.</w:t>
      </w:r>
    </w:p>
    <w:bookmarkEnd w:id="29"/>
    <w:bookmarkEnd w:id="30"/>
    <w:bookmarkStart w:id="37" w:name="sec-challenges"/>
    <w:p>
      <w:pPr>
        <w:pStyle w:val="Heading1"/>
      </w:pPr>
      <w:r>
        <w:t xml:space="preserve">4. Opportunities and risks for open-source standards</w:t>
      </w:r>
    </w:p>
    <w:p>
      <w:pPr>
        <w:pStyle w:val="FirstParagraph"/>
      </w:pPr>
      <w:r>
        <w:t xml:space="preserve">While open-source standards benefit from the technical and social aspects of</w:t>
      </w:r>
      <w:r>
        <w:t xml:space="preserve"> </w:t>
      </w:r>
      <w:r>
        <w:t xml:space="preserve">OSS, these tools and practices are associated with risks that need to be</w:t>
      </w:r>
      <w:r>
        <w:t xml:space="preserve"> </w:t>
      </w:r>
      <w:r>
        <w:t xml:space="preserve">mitigated.</w:t>
      </w:r>
    </w:p>
    <w:bookmarkStart w:id="31"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users/developers. Pathways to contribution by members of the community are</w:t>
      </w:r>
      <w:r>
        <w:t xml:space="preserve"> </w:t>
      </w:r>
      <w:r>
        <w:t xml:space="preserve">often well-defined: both from the technical perspective (e.g., through a pull</w:t>
      </w:r>
      <w:r>
        <w:t xml:space="preserve"> </w:t>
      </w:r>
      <w:r>
        <w:t xml:space="preserve">request on GitHub, or other similar mechanisms), as well as from the social</w:t>
      </w:r>
      <w:r>
        <w:t xml:space="preserve"> </w:t>
      </w:r>
      <w:r>
        <w:t xml:space="preserve">perspective (e.g., whether contributors need to accept certain licensing</w:t>
      </w:r>
      <w:r>
        <w:t xml:space="preserve"> </w:t>
      </w:r>
      <w:r>
        <w:t xml:space="preserve">conditions through a contributor licensing agreement) and the socio-technical</w:t>
      </w:r>
      <w:r>
        <w:t xml:space="preserve"> </w:t>
      </w:r>
      <w:r>
        <w:t xml:space="preserve">perspective (e.g., how many people need to review a contribution, what are the</w:t>
      </w:r>
      <w:r>
        <w:t xml:space="preserve"> </w:t>
      </w:r>
      <w:r>
        <w:t xml:space="preserve">timelines for a contribution to be reviewed and accepted, what are the release</w:t>
      </w:r>
      <w:r>
        <w:t xml:space="preserve"> </w:t>
      </w:r>
      <w:r>
        <w:t xml:space="preserve">cycles of the software that make the contribution available to a broader</w:t>
      </w:r>
      <w:r>
        <w:t xml:space="preserve"> </w:t>
      </w:r>
      <w:r>
        <w:t xml:space="preserve">community of users, etc.). Similarly, open-source standards may also find</w:t>
      </w:r>
      <w:r>
        <w:t xml:space="preserve"> </w:t>
      </w:r>
      <w:r>
        <w:t xml:space="preserve">themselves addressing use cases and solutions that were not originally</w:t>
      </w:r>
      <w:r>
        <w:t xml:space="preserve"> </w:t>
      </w:r>
      <w:r>
        <w:t xml:space="preserve">envisioned through bottom-up contributions of members of a research community</w:t>
      </w:r>
      <w:r>
        <w:t xml:space="preserve"> </w:t>
      </w:r>
      <w:r>
        <w:t xml:space="preserve">to which the standard pertains. However, while this dynamism provides an avenue</w:t>
      </w:r>
      <w:r>
        <w:t xml:space="preserve"> </w:t>
      </w:r>
      <w:r>
        <w:t xml:space="preserve">for flexibility it also presents a source of tension. This is because data and</w:t>
      </w:r>
      <w:r>
        <w:t xml:space="preserve"> </w:t>
      </w:r>
      <w:r>
        <w:t xml:space="preserve">metadata standards apply to already existing datasets, and changes may affect</w:t>
      </w:r>
      <w:r>
        <w:t xml:space="preserve"> </w:t>
      </w:r>
      <w:r>
        <w:t xml:space="preserve">the compliance of these existing datasets. These existing datasets may have a</w:t>
      </w:r>
      <w:r>
        <w:t xml:space="preserve"> </w:t>
      </w:r>
      <w:r>
        <w:t xml:space="preserve">lifespan of decades, making continued compatibility crucial. Similarly,</w:t>
      </w:r>
      <w:r>
        <w:t xml:space="preserve"> </w:t>
      </w:r>
      <w:r>
        <w:t xml:space="preserve">analysis technology stacks that are developed based on an existing version of a</w:t>
      </w:r>
      <w:r>
        <w:t xml:space="preserve"> </w:t>
      </w:r>
      <w:r>
        <w:t xml:space="preserve">standard have to adapt to the introduction of new ideas and changes into a</w:t>
      </w:r>
      <w:r>
        <w:t xml:space="preserve"> </w:t>
      </w:r>
      <w:r>
        <w:t xml:space="preserve">standard. Dynamic changes of this sort therefore risk causing a loss of faith</w:t>
      </w:r>
      <w:r>
        <w:t xml:space="preserve"> </w:t>
      </w:r>
      <w:r>
        <w:t xml:space="preserve">in the standard by a user community, and migration away from the standard.</w:t>
      </w:r>
      <w:r>
        <w:t xml:space="preserve"> </w:t>
      </w:r>
      <w:r>
        <w:t xml:space="preserve">Similarly, if a standard evolves too rapidly, users may choose to stick to an</w:t>
      </w:r>
      <w:r>
        <w:t xml:space="preserve"> </w:t>
      </w:r>
      <w:r>
        <w:t xml:space="preserve">outdated version of a standard for a long time, creating strains on the</w:t>
      </w:r>
      <w:r>
        <w:t xml:space="preserve"> </w:t>
      </w:r>
      <w:r>
        <w:t xml:space="preserve">community of developers and maintainers of a standard who will need to</w:t>
      </w:r>
      <w:r>
        <w:t xml:space="preserve"> </w:t>
      </w:r>
      <w:r>
        <w:t xml:space="preserve">accommodate long deprecation cycles. On the other hand, in cases in which some</w:t>
      </w:r>
      <w:r>
        <w:t xml:space="preserve"> </w:t>
      </w:r>
      <w:r>
        <w:t xml:space="preserve">forms of dynamic change is prohibited – as in the case of the FITS file</w:t>
      </w:r>
      <w:r>
        <w:t xml:space="preserve"> </w:t>
      </w:r>
      <w:r>
        <w:t xml:space="preserve">format, which prohibits changes that break backwards-compatibility – there is</w:t>
      </w:r>
      <w:r>
        <w:t xml:space="preserve"> </w:t>
      </w:r>
      <w:r>
        <w:t xml:space="preserve">also a cost associated with the stability</w:t>
      </w:r>
      <w:r>
        <w:t xml:space="preserve"> </w:t>
      </w:r>
      <w:r>
        <w:t xml:space="preserve">(Scroggins and Boscoe 2020)</w:t>
      </w:r>
      <w:r>
        <w:t xml:space="preserve">: limiting</w:t>
      </w:r>
      <w:r>
        <w:t xml:space="preserve"> </w:t>
      </w:r>
      <w:r>
        <w:t xml:space="preserve">adoption and combinations of new types of measurements, new analysis methods or</w:t>
      </w:r>
      <w:r>
        <w:t xml:space="preserve"> </w:t>
      </w:r>
      <w:r>
        <w:t xml:space="preserve">new modes of data storage and data sharing.</w:t>
      </w:r>
    </w:p>
    <w:bookmarkEnd w:id="31"/>
    <w:bookmarkStart w:id="32" w:name="X6c5144b5d2eedb3ea5d19f4a57c0dc4d41eddb0"/>
    <w:p>
      <w:pPr>
        <w:pStyle w:val="Heading2"/>
      </w:pPr>
      <w:r>
        <w:t xml:space="preserve">4.2 Mismatches between standards developers and user communities</w:t>
      </w:r>
    </w:p>
    <w:p>
      <w:pPr>
        <w:pStyle w:val="FirstParagraph"/>
      </w:pPr>
      <w:r>
        <w:t xml:space="preserve">Open-source standards often entail an inherent gap between the core developers</w:t>
      </w:r>
      <w:r>
        <w:t xml:space="preserve"> </w:t>
      </w:r>
      <w:r>
        <w:t xml:space="preserve">of the standard and the users of the standard. The former may be possess higher</w:t>
      </w:r>
      <w:r>
        <w:t xml:space="preserve"> </w:t>
      </w:r>
      <w:r>
        <w:t xml:space="preserve">ability to engage with the technical details undergirding standards and their</w:t>
      </w:r>
      <w:r>
        <w:t xml:space="preserve"> </w:t>
      </w:r>
      <w:r>
        <w:t xml:space="preserve">development, while the latter still have a high level of interest as members of</w:t>
      </w:r>
      <w:r>
        <w:t xml:space="preserve"> </w:t>
      </w:r>
      <w:r>
        <w:t xml:space="preserve">the broader research field to which the standard pertains. This gap, in and of</w:t>
      </w:r>
      <w:r>
        <w:t xml:space="preserve"> </w:t>
      </w:r>
      <w:r>
        <w:t xml:space="preserve">itself, creates friction on the path to broad adoption and best utilization of</w:t>
      </w:r>
      <w:r>
        <w:t xml:space="preserve"> </w:t>
      </w:r>
      <w:r>
        <w:t xml:space="preserve">the standards. In extreme cases, the interests of researchers and standards</w:t>
      </w:r>
      <w:r>
        <w:t xml:space="preserve"> </w:t>
      </w:r>
      <w:r>
        <w:t xml:space="preserve">developers may even seem at odds, as developers implement sophisticated</w:t>
      </w:r>
      <w:r>
        <w:t xml:space="preserve"> </w:t>
      </w:r>
      <w:r>
        <w:t xml:space="preserve">mechanisms to automate the creation and validation of the standard or advocate</w:t>
      </w:r>
      <w:r>
        <w:t xml:space="preserve"> </w:t>
      </w:r>
      <w:r>
        <w:t xml:space="preserve">for more technically advanced mechanisms for evolving the standard. These</w:t>
      </w:r>
      <w:r>
        <w:t xml:space="preserve"> </w:t>
      </w:r>
      <w:r>
        <w:t xml:space="preserve">advanced capabilities offer more robust development practices and consistency</w:t>
      </w:r>
      <w:r>
        <w:t xml:space="preserve"> </w:t>
      </w:r>
      <w:r>
        <w:t xml:space="preserve">in cases where the standards are complex and elaborate. They can also ease the</w:t>
      </w:r>
      <w:r>
        <w:t xml:space="preserve"> </w:t>
      </w:r>
      <w:r>
        <w:t xml:space="preserve">maintenance burden of the standard. On the other hand, they may end up leaving</w:t>
      </w:r>
      <w:r>
        <w:t xml:space="preserve"> </w:t>
      </w:r>
      <w:r>
        <w:t xml:space="preserve">potential experimental researchers and data providers sidelined in the</w:t>
      </w:r>
      <w:r>
        <w:t xml:space="preserve"> </w:t>
      </w:r>
      <w:r>
        <w:t xml:space="preserve">development of the standard, and limiting their ability to provide feedback</w:t>
      </w:r>
      <w:r>
        <w:t xml:space="preserve"> </w:t>
      </w:r>
      <w:r>
        <w:t xml:space="preserve">about the practical implications of changes to the standards. One example of</w:t>
      </w:r>
      <w:r>
        <w:t xml:space="preserve"> </w:t>
      </w:r>
      <w:r>
        <w:t xml:space="preserve">this (already mentioned above in</w:t>
      </w:r>
      <w:r>
        <w:t xml:space="preserve"> </w:t>
      </w:r>
      <w:hyperlink w:anchor="sec-use-cases">
        <w:r>
          <w:rPr>
            <w:rStyle w:val="Hyperlink"/>
          </w:rPr>
          <w:t xml:space="preserve">Section 3</w:t>
        </w:r>
      </w:hyperlink>
      <w:r>
        <w:t xml:space="preserve">) is the use of git/GitHub for</w:t>
      </w:r>
      <w:r>
        <w:t xml:space="preserve"> </w:t>
      </w:r>
      <w:r>
        <w:t xml:space="preserve">versioning of standards documents. This sets a high bar for participation in</w:t>
      </w:r>
      <w:r>
        <w:t xml:space="preserve"> </w:t>
      </w:r>
      <w:r>
        <w:t xml:space="preserve">standards development for researchers in fields of research in which git/GitHub</w:t>
      </w:r>
      <w:r>
        <w:t xml:space="preserve"> </w:t>
      </w:r>
      <w:r>
        <w:t xml:space="preserve">have not yet had significant adoption as tools of day-to-day computational</w:t>
      </w:r>
      <w:r>
        <w:t xml:space="preserve"> </w:t>
      </w:r>
      <w:r>
        <w:t xml:space="preserve">practice. At the same time, it provides clarity and robustness for standards</w:t>
      </w:r>
      <w:r>
        <w:t xml:space="preserve"> </w:t>
      </w:r>
      <w:r>
        <w:t xml:space="preserve">developers communities that are well-versed in these tools.</w:t>
      </w:r>
    </w:p>
    <w:p>
      <w:pPr>
        <w:pStyle w:val="BodyText"/>
      </w:pPr>
      <w:r>
        <w:t xml:space="preserve">Another layer of potential mismatches arises when a more complex set of</w:t>
      </w:r>
      <w:r>
        <w:t xml:space="preserve"> </w:t>
      </w:r>
      <w:r>
        <w:t xml:space="preserve">stakeholders needs to be considered. For example, the Group on Earth</w:t>
      </w:r>
      <w:r>
        <w:t xml:space="preserve"> </w:t>
      </w:r>
      <w:r>
        <w:t xml:space="preserve">Observations (GEO) is a network that aims to coordinate decision making around</w:t>
      </w:r>
      <w:r>
        <w:t xml:space="preserve"> </w:t>
      </w:r>
      <w:r>
        <w:t xml:space="preserve">satellite missions and to standardize the data that results from these</w:t>
      </w:r>
      <w:r>
        <w:t xml:space="preserve"> </w:t>
      </w:r>
      <w:r>
        <w:t xml:space="preserve">missions. Because this group involves a range of different stakeholders,</w:t>
      </w:r>
      <w:r>
        <w:t xml:space="preserve"> </w:t>
      </w:r>
      <w:r>
        <w:t xml:space="preserve">including individuals who more closely understand potential legal issues and</w:t>
      </w:r>
      <w:r>
        <w:t xml:space="preserve"> </w:t>
      </w:r>
      <w:r>
        <w:t xml:space="preserve">researchers who are better equipped to evaluate technical and domain questions,</w:t>
      </w:r>
      <w:r>
        <w:t xml:space="preserve"> </w:t>
      </w:r>
      <w:r>
        <w:t xml:space="preserve">communication is slower and hindered. As the group aims to move forward by</w:t>
      </w:r>
      <w:r>
        <w:t xml:space="preserve"> </w:t>
      </w:r>
      <w:r>
        <w:t xml:space="preserve">consensus, these communication difficulties can slow down progress. This is</w:t>
      </w:r>
      <w:r>
        <w:t xml:space="preserve"> </w:t>
      </w:r>
      <w:r>
        <w:t xml:space="preserve">just an example, which exemplifies the many cases in which OSS process which</w:t>
      </w:r>
      <w:r>
        <w:t xml:space="preserve"> </w:t>
      </w:r>
      <w:r>
        <w:t xml:space="preserve">strives for consensus can slow progress.</w:t>
      </w:r>
    </w:p>
    <w:bookmarkEnd w:id="32"/>
    <w:bookmarkStart w:id="33" w:name="cross-domain-gaps"/>
    <w:p>
      <w:pPr>
        <w:pStyle w:val="Heading2"/>
      </w:pPr>
      <w:r>
        <w:t xml:space="preserve">4.3 Cross-domain gaps</w:t>
      </w:r>
    </w:p>
    <w:p>
      <w:pPr>
        <w:pStyle w:val="FirstParagraph"/>
      </w:pPr>
      <w:r>
        <w:t xml:space="preserve">There is much to be gained from the development of standards that apply in</w:t>
      </w:r>
      <w:r>
        <w:t xml:space="preserve"> </w:t>
      </w:r>
      <w:r>
        <w:t xml:space="preserve">multiple different domains. For example, many research fields use images as</w:t>
      </w:r>
      <w:r>
        <w:t xml:space="preserve"> </w:t>
      </w:r>
      <w:r>
        <w:t xml:space="preserve">data and array-based computing that is applicable to images in various research</w:t>
      </w:r>
      <w:r>
        <w:t xml:space="preserve"> </w:t>
      </w:r>
      <w:r>
        <w:t xml:space="preserve">fields is at the core of many scientific computing codes. This means that</w:t>
      </w:r>
      <w:r>
        <w:t xml:space="preserve"> </w:t>
      </w:r>
      <w:r>
        <w:t xml:space="preserve">practitioners within any given field should be motivated to draw on shared data</w:t>
      </w:r>
      <w:r>
        <w:t xml:space="preserve"> </w:t>
      </w:r>
      <w:r>
        <w:t xml:space="preserve">standards and shared software implementations of operations that are common</w:t>
      </w:r>
      <w:r>
        <w:t xml:space="preserve"> </w:t>
      </w:r>
      <w:r>
        <w:t xml:space="preserve">across fields. On the other hand, it is very hard to justify the investment in</w:t>
      </w:r>
      <w:r>
        <w:t xml:space="preserve"> </w:t>
      </w:r>
      <w:r>
        <w:t xml:space="preserve">these common resources. On the one hand, data standardization investment is</w:t>
      </w:r>
      <w:r>
        <w:t xml:space="preserve"> </w:t>
      </w:r>
      <w:r>
        <w:t xml:space="preserve">even more justified if the standard is generalizable beyond any specific</w:t>
      </w:r>
      <w:r>
        <w:t xml:space="preserve"> </w:t>
      </w:r>
      <w:r>
        <w:t xml:space="preserve">science domain. On the other hand, while the use cases are domain sciences</w:t>
      </w:r>
      <w:r>
        <w:t xml:space="preserve"> </w:t>
      </w:r>
      <w:r>
        <w:t xml:space="preserve">based, data standardization is seen as a data infrastructure and not a science</w:t>
      </w:r>
      <w:r>
        <w:t xml:space="preserve"> </w:t>
      </w:r>
      <w:r>
        <w:t xml:space="preserve">investment, reducing the immediate incentives for researchers to engage with</w:t>
      </w:r>
      <w:r>
        <w:t xml:space="preserve"> </w:t>
      </w:r>
      <w:r>
        <w:t xml:space="preserve">such efforts. This is exacerbated by science research funding schemes that</w:t>
      </w:r>
      <w:r>
        <w:t xml:space="preserve"> </w:t>
      </w:r>
      <w:r>
        <w:t xml:space="preserve">eschew generalized cross-domain solutions, and that seek to generate tangible</w:t>
      </w:r>
      <w:r>
        <w:t xml:space="preserve"> </w:t>
      </w:r>
      <w:r>
        <w:t xml:space="preserve">impact only with a specific domain.</w:t>
      </w:r>
    </w:p>
    <w:bookmarkEnd w:id="33"/>
    <w:bookmarkStart w:id="35" w:name="data-instrumentation-issues"/>
    <w:p>
      <w:pPr>
        <w:pStyle w:val="Heading2"/>
      </w:pPr>
      <w:r>
        <w:t xml:space="preserve">4.4 Data instrumentation issues</w:t>
      </w:r>
    </w:p>
    <w:p>
      <w:pPr>
        <w:pStyle w:val="FirstParagraph"/>
      </w:pPr>
      <w:r>
        <w:t xml:space="preserve">Where there is commercial interest in the development of data analysis tools</w:t>
      </w:r>
      <w:r>
        <w:t xml:space="preserve"> </w:t>
      </w:r>
      <w:r>
        <w:t xml:space="preserve">(e.g., in biomedical applications or applications were research funding can be</w:t>
      </w:r>
      <w:r>
        <w:t xml:space="preserve"> </w:t>
      </w:r>
      <w:r>
        <w:t xml:space="preserve">directed towards commercial solutions) there is an incentive to create data</w:t>
      </w:r>
      <w:r>
        <w:t xml:space="preserve"> </w:t>
      </w:r>
      <w:r>
        <w:t xml:space="preserve">formats and data analysis platforms that are proprietary. This may drive</w:t>
      </w:r>
      <w:r>
        <w:t xml:space="preserve"> </w:t>
      </w:r>
      <w:r>
        <w:t xml:space="preserve">innovative applications of scientific measurements, but also creates sub-fields</w:t>
      </w:r>
      <w:r>
        <w:t xml:space="preserve"> </w:t>
      </w:r>
      <w:r>
        <w:t xml:space="preserve">where scientific observations are generated by proprietary instrumentation, due</w:t>
      </w:r>
      <w:r>
        <w:t xml:space="preserve"> </w:t>
      </w:r>
      <w:r>
        <w:t xml:space="preserve">to these commercialization or other profit-driven incentives. FTIR Spectroscopy</w:t>
      </w:r>
      <w:r>
        <w:t xml:space="preserve"> </w:t>
      </w:r>
      <w:r>
        <w:t xml:space="preserve">is one such example, wherein use of Bruker instrumentation necessitates</w:t>
      </w:r>
      <w:r>
        <w:t xml:space="preserve"> </w:t>
      </w:r>
      <w:r>
        <w:t xml:space="preserve">downstream analysis of the resulting measurements using proprietary binary</w:t>
      </w:r>
      <w:r>
        <w:t xml:space="preserve"> </w:t>
      </w:r>
      <w:r>
        <w:t xml:space="preserve">formats necessary for the OPUS Software. Another example is the proliferation</w:t>
      </w:r>
      <w:r>
        <w:t xml:space="preserve"> </w:t>
      </w:r>
      <w:r>
        <w:t xml:space="preserve">of proprietary file formats in electrophysiological measurements of brain</w:t>
      </w:r>
      <w:r>
        <w:t xml:space="preserve"> </w:t>
      </w:r>
      <w:r>
        <w:t xml:space="preserve">signals</w:t>
      </w:r>
      <w:r>
        <w:t xml:space="preserve"> </w:t>
      </w:r>
      <w:r>
        <w:t xml:space="preserve">Hermes and Cimbalnek (2023)</w:t>
      </w:r>
      <w:r>
        <w:t xml:space="preserve">. And yet another one is proprietary</w:t>
      </w:r>
      <w:r>
        <w:t xml:space="preserve"> </w:t>
      </w:r>
      <w:r>
        <w:t xml:space="preserve">application programming interfaces (APIs) used in electronic health records</w:t>
      </w:r>
      <w:r>
        <w:t xml:space="preserve"> </w:t>
      </w:r>
      <w:r>
        <w:t xml:space="preserve">Adler-Milstein and Pfeifer (2017)</w:t>
      </w:r>
      <w:r>
        <w:t xml:space="preserve">. In most cases, there is a lack of</w:t>
      </w:r>
      <w:r>
        <w:t xml:space="preserve"> </w:t>
      </w:r>
      <w:r>
        <w:t xml:space="preserve">regulatory oversight to adhere to available standards or evolve common tools,</w:t>
      </w:r>
      <w:r>
        <w:t xml:space="preserve"> </w:t>
      </w:r>
      <w:r>
        <w:t xml:space="preserve">limiting integration across different measurements. In cases where a</w:t>
      </w:r>
      <w:r>
        <w:t xml:space="preserve"> </w:t>
      </w:r>
      <w:r>
        <w:t xml:space="preserve">significant amount of data is already stored in proprietary formats, or where</w:t>
      </w:r>
      <w:r>
        <w:t xml:space="preserve"> </w:t>
      </w:r>
      <w:r>
        <w:t xml:space="preserve">access is limited by proprietary APIs significant data transformations may be</w:t>
      </w:r>
      <w:r>
        <w:t xml:space="preserve"> </w:t>
      </w:r>
      <w:r>
        <w:t xml:space="preserve">required to get data to a state that is amenable to open-source standards. In</w:t>
      </w:r>
      <w:r>
        <w:t xml:space="preserve"> </w:t>
      </w:r>
      <w:r>
        <w:t xml:space="preserve">these sub-fields there may also be a lack of incentive to set aside investment</w:t>
      </w:r>
      <w:r>
        <w:t xml:space="preserve"> </w:t>
      </w:r>
      <w:r>
        <w:t xml:space="preserve">or resources to invest in establishing open-source data standards, leaving</w:t>
      </w:r>
      <w:r>
        <w:t xml:space="preserve"> </w:t>
      </w:r>
      <w:r>
        <w:t xml:space="preserve">these sub-fields relatively siloed.</w:t>
      </w:r>
    </w:p>
    <w:bookmarkStart w:id="34" w:name="X62cc3f99638453ab2bec97132bc2f5cbee64014"/>
    <w:p>
      <w:pPr>
        <w:pStyle w:val="Heading3"/>
      </w:pPr>
      <w:r>
        <w:t xml:space="preserve">4.4.1 Harnessing new computing paradigms and technologies</w:t>
      </w:r>
    </w:p>
    <w:p>
      <w:pPr>
        <w:pStyle w:val="FirstParagraph"/>
      </w:pPr>
      <w:r>
        <w:t xml:space="preserve">Open-source standards development faces the challenges of adapting to new</w:t>
      </w:r>
      <w:r>
        <w:t xml:space="preserve"> </w:t>
      </w:r>
      <w:r>
        <w:t xml:space="preserve">computing paradigms and technologies. Cloud computing provides a particularly</w:t>
      </w:r>
      <w:r>
        <w:t xml:space="preserve"> </w:t>
      </w:r>
      <w:r>
        <w:t xml:space="preserve">stark set of opportunities and challenges. On the one hand, cloud computing</w:t>
      </w:r>
      <w:r>
        <w:t xml:space="preserve"> </w:t>
      </w:r>
      <w:r>
        <w:t xml:space="preserve">offers practical solutions for many challenges of contemporary data-driven</w:t>
      </w:r>
      <w:r>
        <w:t xml:space="preserve"> </w:t>
      </w:r>
      <w:r>
        <w:t xml:space="preserve">research. For example, the scalability of cloud resources addresses some of the</w:t>
      </w:r>
      <w:r>
        <w:t xml:space="preserve"> </w:t>
      </w:r>
      <w:r>
        <w:t xml:space="preserve">challenges of the scale of data that is produced by instruments in many fields.</w:t>
      </w:r>
      <w:r>
        <w:t xml:space="preserve"> </w:t>
      </w:r>
      <w:r>
        <w:t xml:space="preserve">The cloud also makes data access relatively straightforward, because of the</w:t>
      </w:r>
      <w:r>
        <w:t xml:space="preserve"> </w:t>
      </w:r>
      <w:r>
        <w:t xml:space="preserve">ability to determine data access permissions in a granular fashion. On the</w:t>
      </w:r>
      <w:r>
        <w:t xml:space="preserve"> </w:t>
      </w:r>
      <w:r>
        <w:t xml:space="preserve">other hand, cloud computing requires reinstrumenting many data formats. This is</w:t>
      </w:r>
      <w:r>
        <w:t xml:space="preserve"> </w:t>
      </w:r>
      <w:r>
        <w:t xml:space="preserve">because cloud data access patterns are fundamentally different from the ones</w:t>
      </w:r>
      <w:r>
        <w:t xml:space="preserve"> </w:t>
      </w:r>
      <w:r>
        <w:t xml:space="preserve">that are used in local posix-style file-systems. Suspicion of cloud computing</w:t>
      </w:r>
      <w:r>
        <w:t xml:space="preserve"> </w:t>
      </w:r>
      <w:r>
        <w:t xml:space="preserve">comes in two different flavors: the first by researchers and administrators who</w:t>
      </w:r>
      <w:r>
        <w:t xml:space="preserve"> </w:t>
      </w:r>
      <w:r>
        <w:t xml:space="preserve">may be wary of costs associated with cloud computing, and especially with the</w:t>
      </w:r>
      <w:r>
        <w:t xml:space="preserve"> </w:t>
      </w:r>
      <w:r>
        <w:t xml:space="preserve">difficulty of predicting these costs. This can particularly affect scenarios</w:t>
      </w:r>
      <w:r>
        <w:t xml:space="preserve"> </w:t>
      </w:r>
      <w:r>
        <w:t xml:space="preserve">where long-term preservation is required. Projects such as NSF’s Cloud Bank</w:t>
      </w:r>
      <w:r>
        <w:t xml:space="preserve"> </w:t>
      </w:r>
      <w:r>
        <w:t xml:space="preserve">seek to mitigate some of these concerns, by providing an additional layer of</w:t>
      </w:r>
      <w:r>
        <w:t xml:space="preserve"> </w:t>
      </w:r>
      <w:r>
        <w:t xml:space="preserve">transparency into cloud costs</w:t>
      </w:r>
      <w:r>
        <w:t xml:space="preserve"> </w:t>
      </w:r>
      <w:r>
        <w:t xml:space="preserve">(Norman et al. 2021)</w:t>
      </w:r>
      <w:r>
        <w:t xml:space="preserve">. The other type of</w:t>
      </w:r>
      <w:r>
        <w:t xml:space="preserve"> </w:t>
      </w:r>
      <w:r>
        <w:t xml:space="preserve">objection relates to the fact that cloud computing services, by their very</w:t>
      </w:r>
      <w:r>
        <w:t xml:space="preserve"> </w:t>
      </w:r>
      <w:r>
        <w:t xml:space="preserve">nature, are closed ecosystems that resist portability and interoperability.</w:t>
      </w:r>
      <w:r>
        <w:t xml:space="preserve"> </w:t>
      </w:r>
      <w:r>
        <w:t xml:space="preserve">Some aspects of the services are always going to remain hidden and privy only</w:t>
      </w:r>
      <w:r>
        <w:t xml:space="preserve"> </w:t>
      </w:r>
      <w:r>
        <w:t xml:space="preserve">to the cloud computing service provider. In this respect, cloud computing runs</w:t>
      </w:r>
      <w:r>
        <w:t xml:space="preserve"> </w:t>
      </w:r>
      <w:r>
        <w:t xml:space="preserve">afoul of some of the appealing aspects of OSS. That said, the development of</w:t>
      </w:r>
      <w:r>
        <w:t xml:space="preserve"> </w:t>
      </w:r>
      <w:r>
        <w:t xml:space="preserve">“</w:t>
      </w:r>
      <w:r>
        <w:t xml:space="preserve">cloud native</w:t>
      </w:r>
      <w:r>
        <w:t xml:space="preserve">”</w:t>
      </w:r>
      <w:r>
        <w:t xml:space="preserve"> </w:t>
      </w:r>
      <w:r>
        <w:t xml:space="preserve">standards can provide significant benefits in terms of the</w:t>
      </w:r>
      <w:r>
        <w:t xml:space="preserve"> </w:t>
      </w:r>
      <w:r>
        <w:t xml:space="preserve">research that can be conducted. For example, NOAA plans to use cloud computing</w:t>
      </w:r>
      <w:r>
        <w:t xml:space="preserve"> </w:t>
      </w:r>
      <w:r>
        <w:t xml:space="preserve">for integration across the multiple disparate datasets that it collects to</w:t>
      </w:r>
      <w:r>
        <w:t xml:space="preserve"> </w:t>
      </w:r>
      <w:r>
        <w:t xml:space="preserve">build knowledge graphs that can be queried by researchers to answer questions</w:t>
      </w:r>
      <w:r>
        <w:t xml:space="preserve"> </w:t>
      </w:r>
      <w:r>
        <w:t xml:space="preserve">that can only be answered through this integration. Putting all the data</w:t>
      </w:r>
      <w:r>
        <w:t xml:space="preserve"> </w:t>
      </w:r>
      <w:r>
        <w:t xml:space="preserve">“</w:t>
      </w:r>
      <w:r>
        <w:t xml:space="preserve">in</w:t>
      </w:r>
      <w:r>
        <w:t xml:space="preserve"> </w:t>
      </w:r>
      <w:r>
        <w:t xml:space="preserve">one place</w:t>
      </w:r>
      <w:r>
        <w:t xml:space="preserve">”</w:t>
      </w:r>
      <w:r>
        <w:t xml:space="preserve"> </w:t>
      </w:r>
      <w:r>
        <w:t xml:space="preserve">should help with that. Adaptation to the cloud in terms of data</w:t>
      </w:r>
      <w:r>
        <w:t xml:space="preserve"> </w:t>
      </w:r>
      <w:r>
        <w:t xml:space="preserve">standards has driven development of new file formats. A salient example is the</w:t>
      </w:r>
      <w:r>
        <w:t xml:space="preserve"> </w:t>
      </w:r>
      <w:r>
        <w:t xml:space="preserve">ZARR format</w:t>
      </w:r>
      <w:r>
        <w:t xml:space="preserve"> </w:t>
      </w:r>
      <w:r>
        <w:t xml:space="preserve">(Miles et al. 2024)</w:t>
      </w:r>
      <w:r>
        <w:t xml:space="preserve">, which supports random access into array-based datasets</w:t>
      </w:r>
      <w:r>
        <w:t xml:space="preserve"> </w:t>
      </w:r>
      <w:r>
        <w:t xml:space="preserve">stored in cloud object storage, facilitating scalable and parallelized</w:t>
      </w:r>
      <w:r>
        <w:t xml:space="preserve"> </w:t>
      </w:r>
      <w:r>
        <w:t xml:space="preserve">computing on these data. Indeed, data standards such as NWB (neuroscience) and</w:t>
      </w:r>
      <w:r>
        <w:t xml:space="preserve"> </w:t>
      </w:r>
      <w:r>
        <w:t xml:space="preserve">OME (microscopy) now use ZARR as a backend for cloud-based storage. In other</w:t>
      </w:r>
      <w:r>
        <w:t xml:space="preserve"> </w:t>
      </w:r>
      <w:r>
        <w:t xml:space="preserve">cases, file formats that were once not straightforward to use in the cloud,</w:t>
      </w:r>
      <w:r>
        <w:t xml:space="preserve"> </w:t>
      </w:r>
      <w:r>
        <w:t xml:space="preserve">such as HDF5 and TIFF have been adapted to cloud use (e.g., through the</w:t>
      </w:r>
      <w:r>
        <w:t xml:space="preserve"> </w:t>
      </w:r>
      <w:r>
        <w:t xml:space="preserve">cloud-optimized geoTIFF format).</w:t>
      </w:r>
    </w:p>
    <w:bookmarkEnd w:id="34"/>
    <w:bookmarkEnd w:id="35"/>
    <w:bookmarkStart w:id="36" w:name="X613116e9874a21333a1e9eccd99ee4ddf47a61c"/>
    <w:p>
      <w:pPr>
        <w:pStyle w:val="Heading2"/>
      </w:pPr>
      <w:r>
        <w:t xml:space="preserve">4.5 Unclear pathways for standards success and sustainability</w:t>
      </w:r>
    </w:p>
    <w:p>
      <w:pPr>
        <w:pStyle w:val="FirstParagraph"/>
      </w:pPr>
      <w:r>
        <w:t xml:space="preserve">The development of open-source standards faces similar sustainability challenges to</w:t>
      </w:r>
      <w:r>
        <w:t xml:space="preserve"> </w:t>
      </w:r>
      <w:r>
        <w:t xml:space="preserve">those faced by open-source software that is developed for research. Standards</w:t>
      </w:r>
      <w:r>
        <w:t xml:space="preserve"> </w:t>
      </w:r>
      <w:r>
        <w:t xml:space="preserve">typically develop organically through sustained and persistent efforts from</w:t>
      </w:r>
      <w:r>
        <w:t xml:space="preserve"> </w:t>
      </w:r>
      <w:r>
        <w:t xml:space="preserve">dedicated groups of data practitioners. These include scientists and the</w:t>
      </w:r>
      <w:r>
        <w:t xml:space="preserve"> </w:t>
      </w:r>
      <w:r>
        <w:t xml:space="preserve">broader ecosystem of data curators and users. However, there is no playbook on</w:t>
      </w:r>
      <w:r>
        <w:t xml:space="preserve"> </w:t>
      </w:r>
      <w:r>
        <w:t xml:space="preserve">the structure and components of a data standard, or the pathway that moves the</w:t>
      </w:r>
      <w:r>
        <w:t xml:space="preserve"> </w:t>
      </w:r>
      <w:r>
        <w:t xml:space="preserve">implementation of a specific data architecture (e.g., a particular file format)</w:t>
      </w:r>
      <w:r>
        <w:t xml:space="preserve"> </w:t>
      </w:r>
      <w:r>
        <w:t xml:space="preserve">to become a data standard. As a result, data standardization lacks formal</w:t>
      </w:r>
      <w:r>
        <w:t xml:space="preserve"> </w:t>
      </w:r>
      <w:r>
        <w:t xml:space="preserve">avenues for success and recognition, for example through dedicated research</w:t>
      </w:r>
      <w:r>
        <w:t xml:space="preserve"> </w:t>
      </w:r>
      <w:r>
        <w:t xml:space="preserve">grants (and see</w:t>
      </w:r>
      <w:r>
        <w:t xml:space="preserve"> </w:t>
      </w:r>
      <w:hyperlink w:anchor="sec-cross-sector">
        <w:r>
          <w:rPr>
            <w:rStyle w:val="Hyperlink"/>
          </w:rPr>
          <w:t xml:space="preserve">Section 5</w:t>
        </w:r>
      </w:hyperlink>
      <w:r>
        <w:t xml:space="preserve">). This hampers the long-term trajectory that</w:t>
      </w:r>
      <w:r>
        <w:t xml:space="preserve"> </w:t>
      </w:r>
      <w:r>
        <w:t xml:space="preserve">is needed to inculcate a standard into the day-to-day practice of researchers.</w:t>
      </w:r>
    </w:p>
    <w:bookmarkEnd w:id="36"/>
    <w:bookmarkEnd w:id="37"/>
    <w:bookmarkStart w:id="41" w:name="sec-cross-sector"/>
    <w:p>
      <w:pPr>
        <w:pStyle w:val="Heading1"/>
      </w:pPr>
      <w:r>
        <w:t xml:space="preserve">5.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stakeholders in</w:t>
      </w:r>
      <w:r>
        <w:t xml:space="preserve"> </w:t>
      </w:r>
      <w:r>
        <w:t xml:space="preserve">other sectors. Several different kinds of cross-sector interactions can be</w:t>
      </w:r>
      <w:r>
        <w:t xml:space="preserve"> </w:t>
      </w:r>
      <w:r>
        <w:t xml:space="preserve">defined as having an important impact on the development of open-source</w:t>
      </w:r>
      <w:r>
        <w:t xml:space="preserve"> </w:t>
      </w:r>
      <w:r>
        <w:t xml:space="preserve">standards.</w:t>
      </w:r>
    </w:p>
    <w:bookmarkStart w:id="38" w:name="governmental-policy-setting"/>
    <w:p>
      <w:pPr>
        <w:pStyle w:val="Heading2"/>
      </w:pPr>
      <w:r>
        <w:t xml:space="preserve">5.1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2013)</w:t>
      </w:r>
      <w:r>
        <w:t xml:space="preserve"> </w:t>
      </w:r>
      <w:r>
        <w:t xml:space="preserve">and 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 Importantly, open-source</w:t>
      </w:r>
      <w:r>
        <w:t xml:space="preserve"> </w:t>
      </w:r>
      <w:r>
        <w:t xml:space="preserve">standards seem to well-match at least some of these characteristics.</w:t>
      </w:r>
    </w:p>
    <w:p>
      <w:pPr>
        <w:pStyle w:val="BodyText"/>
      </w:pPr>
      <w:r>
        <w:t xml:space="preserve">The other side of policies is the implementation of these policies in practice</w:t>
      </w:r>
      <w:r>
        <w:t xml:space="preserve"> </w:t>
      </w:r>
      <w:r>
        <w:t xml:space="preserve">by developers of open-source standards and by the communities to which the</w:t>
      </w:r>
      <w:r>
        <w:t xml:space="preserve"> </w:t>
      </w:r>
      <w:r>
        <w:t xml:space="preserve">standards pertain. A compelling road map towards implementation and adoption of</w:t>
      </w:r>
      <w:r>
        <w:t xml:space="preserve"> </w:t>
      </w:r>
      <w:r>
        <w:t xml:space="preserve">open science practices in general and open-source standards in particular is</w:t>
      </w:r>
      <w:r>
        <w:t xml:space="preserve"> </w:t>
      </w:r>
      <w:r>
        <w:t xml:space="preserve">offered in a blog post authored by the Center for Open Science’s co-founder and</w:t>
      </w:r>
      <w:r>
        <w:t xml:space="preserve"> </w:t>
      </w:r>
      <w:r>
        <w:t xml:space="preserve">executive director,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makes the adoption of standards possible, and maybe even</w:t>
      </w:r>
      <w:r>
        <w:t xml:space="preserve"> </w:t>
      </w:r>
      <w:r>
        <w:t xml:space="preserve">easy, and the policy goals, arises from a community of practice that makes the</w:t>
      </w:r>
      <w:r>
        <w:t xml:space="preserve"> </w:t>
      </w:r>
      <w:r>
        <w:t xml:space="preserve">adoption of standards</w:t>
      </w:r>
      <w:r>
        <w:t xml:space="preserve"> </w:t>
      </w:r>
      <w:r>
        <w:rPr>
          <w:i/>
          <w:iCs/>
        </w:rPr>
        <w:t xml:space="preserve">normative</w:t>
      </w:r>
      <w:r>
        <w:t xml:space="preserve">. Once all of these pieces are in place,</w:t>
      </w:r>
      <w:r>
        <w:t xml:space="preserve"> </w:t>
      </w:r>
      <w:r>
        <w:t xml:space="preserve">making adoption of open science standards</w:t>
      </w:r>
      <w:r>
        <w:t xml:space="preserve"> </w:t>
      </w:r>
      <w:r>
        <w:rPr>
          <w:i/>
          <w:iCs/>
        </w:rPr>
        <w:t xml:space="preserve">required</w:t>
      </w:r>
      <w:r>
        <w:t xml:space="preserve"> </w:t>
      </w:r>
      <w:r>
        <w:t xml:space="preserve">through policy becomes</w:t>
      </w:r>
      <w:r>
        <w:t xml:space="preserve"> </w:t>
      </w:r>
      <w:r>
        <w:t xml:space="preserve">more straightforward and less onerous.</w:t>
      </w:r>
    </w:p>
    <w:bookmarkEnd w:id="38"/>
    <w:bookmarkStart w:id="39" w:name="funding"/>
    <w:p>
      <w:pPr>
        <w:pStyle w:val="Heading2"/>
      </w:pPr>
      <w:r>
        <w:t xml:space="preserve">5.2 Funding</w:t>
      </w:r>
    </w:p>
    <w:p>
      <w:pPr>
        <w:pStyle w:val="FirstParagraph"/>
      </w:pPr>
      <w:r>
        <w:t xml:space="preserve">Government-set policy intersects with funding considerations. This is because</w:t>
      </w:r>
      <w:r>
        <w:t xml:space="preserve"> </w:t>
      </w:r>
      <w:r>
        <w:t xml:space="preserve">it is primarily directed towards research that is funded through governmental</w:t>
      </w:r>
      <w:r>
        <w:t xml:space="preserve"> </w:t>
      </w:r>
      <w:r>
        <w:t xml:space="preserve">funding agencies. For example, high-level policy guidance boils to practice in</w:t>
      </w:r>
      <w:r>
        <w:t xml:space="preserve"> </w:t>
      </w:r>
      <w:r>
        <w:t xml:space="preserve">guidance for data management plans that are part of funded research. In</w:t>
      </w:r>
      <w:r>
        <w:t xml:space="preserve"> </w:t>
      </w:r>
      <w:r>
        <w:t xml:space="preserve">response to the policy guidance, these have become increasingly more detailed</w:t>
      </w:r>
      <w:r>
        <w:t xml:space="preserve"> </w:t>
      </w:r>
      <w:r>
        <w:t xml:space="preserve">and, for example, NSF- and NIH-funded researchers are now required to both</w:t>
      </w:r>
      <w:r>
        <w:t xml:space="preserve"> </w:t>
      </w:r>
      <w:r>
        <w:t xml:space="preserve">formulate their plans with more clarity and increasingly also to share data</w:t>
      </w:r>
      <w:r>
        <w:t xml:space="preserve"> </w:t>
      </w:r>
      <w:r>
        <w:t xml:space="preserve">using specified standards as a condition for funding.</w:t>
      </w:r>
    </w:p>
    <w:p>
      <w:pPr>
        <w:pStyle w:val="BodyText"/>
      </w:pPr>
      <w:r>
        <w:t xml:space="preserve">However, there are other ways in which funding relates to the development of</w:t>
      </w:r>
      <w:r>
        <w:t xml:space="preserve"> </w:t>
      </w:r>
      <w:r>
        <w:t xml:space="preserve">open-source standards. For example, through the BRAIN Initiative, the National</w:t>
      </w:r>
      <w:r>
        <w:t xml:space="preserve"> </w:t>
      </w:r>
      <w:r>
        <w:t xml:space="preserve">Institutes of Health have provided key funding for the development of the Brain</w:t>
      </w:r>
      <w:r>
        <w:t xml:space="preserve"> </w:t>
      </w:r>
      <w:r>
        <w:t xml:space="preserve">Imaging Data Structure standard in neuroscience. Where large governmental</w:t>
      </w:r>
      <w:r>
        <w:t xml:space="preserve"> </w:t>
      </w:r>
      <w:r>
        <w:t xml:space="preserve">funding agencies may not have the resources or agility required to fund nascent</w:t>
      </w:r>
      <w:r>
        <w:t xml:space="preserve"> </w:t>
      </w:r>
      <w:r>
        <w:t xml:space="preserve">or unconventional ways of formulating standards, funding by non-governmental</w:t>
      </w:r>
      <w:r>
        <w:t xml:space="preserve"> </w:t>
      </w:r>
      <w:r>
        <w:t xml:space="preserve">philanthropies and other organizations can provide alternatives. One example</w:t>
      </w:r>
      <w:r>
        <w:t xml:space="preserve"> </w:t>
      </w:r>
      <w:r>
        <w:t xml:space="preserve">(out of many) is the Chan-Zuckerberg Initiative program for Essential Open</w:t>
      </w:r>
      <w:r>
        <w:t xml:space="preserve"> </w:t>
      </w:r>
      <w:r>
        <w:t xml:space="preserve">Source Software, which funds foundational open-source software projects that</w:t>
      </w:r>
      <w:r>
        <w:t xml:space="preserve"> </w:t>
      </w:r>
      <w:r>
        <w:t xml:space="preserve">have an application in biomedical sciences. Distinct from NIH funding, however,</w:t>
      </w:r>
      <w:r>
        <w:t xml:space="preserve"> </w:t>
      </w:r>
      <w:r>
        <w:t xml:space="preserve">some of this investment focuses on the development of OSS practices. For</w:t>
      </w:r>
      <w:r>
        <w:t xml:space="preserve"> </w:t>
      </w:r>
      <w:r>
        <w:t xml:space="preserve">example, funding to the Arrow project that focuses on developing open-source</w:t>
      </w:r>
      <w:r>
        <w:t xml:space="preserve"> </w:t>
      </w:r>
      <w:r>
        <w:t xml:space="preserve">software maintenance skills and practices, rather than a specific biomedical</w:t>
      </w:r>
      <w:r>
        <w:t xml:space="preserve"> </w:t>
      </w:r>
      <w:r>
        <w:t xml:space="preserve">application.</w:t>
      </w:r>
    </w:p>
    <w:bookmarkEnd w:id="39"/>
    <w:bookmarkStart w:id="40" w:name="industry"/>
    <w:p>
      <w:pPr>
        <w:pStyle w:val="Heading2"/>
      </w:pPr>
      <w:r>
        <w:t xml:space="preserve">5.3 Industry</w:t>
      </w:r>
    </w:p>
    <w:p>
      <w:pPr>
        <w:pStyle w:val="FirstParagraph"/>
      </w:pPr>
      <w:r>
        <w:t xml:space="preserve">Interactions of data and meta-data standards with commercial interests may</w:t>
      </w:r>
      <w:r>
        <w:t xml:space="preserve"> </w:t>
      </w:r>
      <w:r>
        <w:t xml:space="preserve">provide specific sources of friction. This is because proprietary/closed</w:t>
      </w:r>
      <w:r>
        <w:t xml:space="preserve"> </w:t>
      </w:r>
      <w:r>
        <w:t xml:space="preserve">formats of data can create difficulty at various transition points: from one</w:t>
      </w:r>
      <w:r>
        <w:t xml:space="preserve"> </w:t>
      </w:r>
      <w:r>
        <w:t xml:space="preserve">instrument vendor to another, from data producer to downstream recipient/user,</w:t>
      </w:r>
      <w:r>
        <w:t xml:space="preserve"> </w:t>
      </w:r>
      <w:r>
        <w:t xml:space="preserve">etc. On the other hand, in some cases, cross-sector collaborations with</w:t>
      </w:r>
      <w:r>
        <w:t xml:space="preserve"> </w:t>
      </w:r>
      <w:r>
        <w:t xml:space="preserve">commercial entities may pave the way to robust and useful standards. For</w:t>
      </w:r>
      <w:r>
        <w:t xml:space="preserve"> </w:t>
      </w:r>
      <w:r>
        <w:t xml:space="preserve">example, imaging measurements in human subjects (e.g., in brain imaging</w:t>
      </w:r>
      <w:r>
        <w:t xml:space="preserve"> </w:t>
      </w:r>
      <w:r>
        <w:t xml:space="preserve">experiments) significantly interact with standards for medical imaging, and</w:t>
      </w:r>
      <w:r>
        <w:t xml:space="preserve"> </w:t>
      </w:r>
      <w:r>
        <w:t xml:space="preserve">chiefly the Digital Imaging and Communications in Medicine (DICOM) standard,</w:t>
      </w:r>
      <w:r>
        <w:t xml:space="preserve"> </w:t>
      </w:r>
      <w:r>
        <w:t xml:space="preserve">which is widely used in a range of medical imaging applications, including in</w:t>
      </w:r>
      <w:r>
        <w:t xml:space="preserve"> </w:t>
      </w:r>
      <w:r>
        <w:t xml:space="preserve">clinical settings</w:t>
      </w:r>
      <w:r>
        <w:t xml:space="preserve"> </w:t>
      </w:r>
      <w:r>
        <w:t xml:space="preserve">Mustra, Delac, and Grgic (2008)</w:t>
      </w:r>
      <w:r>
        <w:t xml:space="preserve">. The standard emerged from</w:t>
      </w:r>
      <w:r>
        <w:t xml:space="preserve"> </w:t>
      </w:r>
      <w:r>
        <w:t xml:space="preserve">the demands of the clinical practice in the 1980s, as digital technologies were</w:t>
      </w:r>
      <w:r>
        <w:t xml:space="preserve"> </w:t>
      </w:r>
      <w:r>
        <w:t xml:space="preserve">came into widespread use in medical imaging, through joint work of industry</w:t>
      </w:r>
      <w:r>
        <w:t xml:space="preserve"> </w:t>
      </w:r>
      <w:r>
        <w:t xml:space="preserve">organizations: the American College of Radiology and the National Association</w:t>
      </w:r>
      <w:r>
        <w:t xml:space="preserve"> </w:t>
      </w:r>
      <w:r>
        <w:t xml:space="preserve">of Electronic Manufacturers. One of the defining features of the DICOM standard</w:t>
      </w:r>
      <w:r>
        <w:t xml:space="preserve"> </w:t>
      </w:r>
      <w:r>
        <w:t xml:space="preserve">is that it allows manufacturers of instruments to define</w:t>
      </w:r>
      <w:r>
        <w:t xml:space="preserve"> </w:t>
      </w:r>
      <w:r>
        <w:t xml:space="preserve">“</w:t>
      </w:r>
      <w:r>
        <w:t xml:space="preserve">private fields</w:t>
      </w:r>
      <w:r>
        <w:t xml:space="preserve">”</w:t>
      </w:r>
      <w:r>
        <w:t xml:space="preserve"> </w:t>
      </w:r>
      <w:r>
        <w:t xml:space="preserve">that</w:t>
      </w:r>
      <w:r>
        <w:t xml:space="preserve"> </w:t>
      </w:r>
      <w:r>
        <w:t xml:space="preserve">are compliant with the standard, but which may include idiosyncratically</w:t>
      </w:r>
      <w:r>
        <w:t xml:space="preserve"> </w:t>
      </w:r>
      <w:r>
        <w:t xml:space="preserve">organized data and/or metadata. This provides significant flexibility, but can</w:t>
      </w:r>
      <w:r>
        <w:t xml:space="preserve"> </w:t>
      </w:r>
      <w:r>
        <w:t xml:space="preserve">also easily lead to the loss of important information. Nevertheless, the human</w:t>
      </w:r>
      <w:r>
        <w:t xml:space="preserve"> </w:t>
      </w:r>
      <w:r>
        <w:t xml:space="preserve">brain imaging case is exemplary of a case in which industry standards and</w:t>
      </w:r>
      <w:r>
        <w:t xml:space="preserve"> </w:t>
      </w:r>
      <w:r>
        <w:t xml:space="preserve">research standards coexist and need to communicate with each other effectively</w:t>
      </w:r>
      <w:r>
        <w:t xml:space="preserve"> </w:t>
      </w:r>
      <w:r>
        <w:t xml:space="preserve">to advance research use-cases, while keeping up with the rapid development of</w:t>
      </w:r>
      <w:r>
        <w:t xml:space="preserve"> </w:t>
      </w:r>
      <w:r>
        <w:t xml:space="preserve">the technologies.</w:t>
      </w:r>
    </w:p>
    <w:bookmarkEnd w:id="40"/>
    <w:bookmarkEnd w:id="41"/>
    <w:bookmarkStart w:id="55" w:name="sec-recommendations"/>
    <w:p>
      <w:pPr>
        <w:pStyle w:val="Heading1"/>
      </w:pPr>
      <w:r>
        <w:t xml:space="preserve">6. Recommendations for open-source data and metadata standards</w:t>
      </w:r>
    </w:p>
    <w:p>
      <w:pPr>
        <w:pStyle w:val="FirstParagraph"/>
      </w:pPr>
      <w:r>
        <w:t xml:space="preserve">In conclusion of this report, we would like to propose a set of recommendations</w:t>
      </w:r>
      <w:r>
        <w:t xml:space="preserve"> </w:t>
      </w:r>
      <w:r>
        <w:t xml:space="preserve">that distill the lessons learned from an examination of data and metadata</w:t>
      </w:r>
      <w:r>
        <w:t xml:space="preserve"> </w:t>
      </w:r>
      <w:r>
        <w:t xml:space="preserve">standards through the lense of open-source software development practices. We</w:t>
      </w:r>
      <w:r>
        <w:t xml:space="preserve"> </w:t>
      </w:r>
      <w:r>
        <w:t xml:space="preserve">divide this section into two parts: one aimed at the science and technology</w:t>
      </w:r>
      <w:r>
        <w:t xml:space="preserve"> </w:t>
      </w:r>
      <w:r>
        <w:t xml:space="preserve">communities that develop and maintain open-source standards, and the other</w:t>
      </w:r>
      <w:r>
        <w:t xml:space="preserve"> </w:t>
      </w:r>
      <w:r>
        <w:t xml:space="preserve">aimed at policy-making and funding agencies, who have an interest in fostering</w:t>
      </w:r>
      <w:r>
        <w:t xml:space="preserve"> </w:t>
      </w:r>
      <w:r>
        <w:t xml:space="preserve">more efficient, more robust, and more transparent open-source standards.</w:t>
      </w:r>
    </w:p>
    <w:bookmarkStart w:id="48" w:name="science-and-technology-communities"/>
    <w:p>
      <w:pPr>
        <w:pStyle w:val="Heading2"/>
      </w:pPr>
      <w:r>
        <w:t xml:space="preserve">6.1 Science and technology communities:</w:t>
      </w:r>
    </w:p>
    <w:bookmarkStart w:id="43" w:name="Xf31f3565f817e9e0fc84d019297a9f957fcd512"/>
    <w:p>
      <w:pPr>
        <w:pStyle w:val="Heading3"/>
      </w:pPr>
      <w:r>
        <w:t xml:space="preserve">6.1.1 Establish standards governance based on OSS best practices</w:t>
      </w:r>
    </w:p>
    <w:p>
      <w:pPr>
        <w:pStyle w:val="FirstParagraph"/>
      </w:pPr>
      <w:r>
        <w:t xml:space="preserve">While best-practice governance principles are also relatively new in OSS</w:t>
      </w:r>
      <w:r>
        <w:t xml:space="preserve"> </w:t>
      </w:r>
      <w:r>
        <w:t xml:space="preserve">communities, there is already a substantial set of prior art in this domain, on</w:t>
      </w:r>
      <w:r>
        <w:t xml:space="preserve"> </w:t>
      </w:r>
      <w:r>
        <w:t xml:space="preserve">which the developers and maintainers of open-source data and metadata standards</w:t>
      </w:r>
      <w:r>
        <w:t xml:space="preserve"> </w:t>
      </w:r>
      <w:r>
        <w:t xml:space="preserve">can rely. For example, it is now clear that governance principles and rules can</w:t>
      </w:r>
      <w:r>
        <w:t xml:space="preserve"> </w:t>
      </w:r>
      <w:r>
        <w:t xml:space="preserve">mitigate some of the risks and challenges mentioned in</w:t>
      </w:r>
      <w:r>
        <w:t xml:space="preserve"> </w:t>
      </w:r>
      <w:hyperlink w:anchor="sec-challenges">
        <w:r>
          <w:rPr>
            <w:rStyle w:val="Hyperlink"/>
          </w:rPr>
          <w:t xml:space="preserve">Section 4</w:t>
        </w:r>
      </w:hyperlink>
      <w:r>
        <w:t xml:space="preserve">,</w:t>
      </w:r>
      <w:r>
        <w:t xml:space="preserve"> </w:t>
      </w:r>
      <w:r>
        <w:t xml:space="preserve">especially for communities beyond a certain size that need to converge toward a</w:t>
      </w:r>
      <w:r>
        <w:t xml:space="preserve"> </w:t>
      </w:r>
      <w:r>
        <w:t xml:space="preserve">new standard or rely on an existing standard. Developers and maintainers should</w:t>
      </w:r>
      <w:r>
        <w:t xml:space="preserve"> </w:t>
      </w:r>
      <w:r>
        <w:t xml:space="preserve">review existing governance practices such as</w:t>
      </w:r>
      <w:r>
        <w:t xml:space="preserve"> </w:t>
      </w:r>
      <w:hyperlink r:id="rId42">
        <w:r>
          <w:rPr>
            <w:rStyle w:val="Hyperlink"/>
          </w:rPr>
          <w:t xml:space="preserve">The Open Source Way</w:t>
        </w:r>
      </w:hyperlink>
      <w:r>
        <w:t xml:space="preserve">.</w:t>
      </w:r>
    </w:p>
    <w:bookmarkEnd w:id="43"/>
    <w:bookmarkStart w:id="46" w:name="foster-meta-standards-development"/>
    <w:p>
      <w:pPr>
        <w:pStyle w:val="Heading3"/>
      </w:pPr>
      <w:r>
        <w:t xml:space="preserve">6.1.2 Foster meta-standards development</w:t>
      </w:r>
    </w:p>
    <w:p>
      <w:pPr>
        <w:pStyle w:val="FirstParagraph"/>
      </w:pPr>
      <w:r>
        <w:t xml:space="preserve">One of the main conclusions that arise from our survey of the landscape of</w:t>
      </w:r>
      <w:r>
        <w:t xml:space="preserve"> </w:t>
      </w:r>
      <w:r>
        <w:t xml:space="preserve">existing standards is that there is significant knowledge that exists across</w:t>
      </w:r>
      <w:r>
        <w:t xml:space="preserve"> </w:t>
      </w:r>
      <w:r>
        <w:t xml:space="preserve">fields and domains and that informs the development of standards within each</w:t>
      </w:r>
      <w:r>
        <w:t xml:space="preserve"> </w:t>
      </w:r>
      <w:r>
        <w:t xml:space="preserve">field, but that could be surfaced to the level where it may be adopted more</w:t>
      </w:r>
      <w:r>
        <w:t xml:space="preserve"> </w:t>
      </w:r>
      <w:r>
        <w:t xml:space="preserve">widely in different domains and be more broadly useful. One approach to this is</w:t>
      </w:r>
      <w:r>
        <w:t xml:space="preserve"> </w:t>
      </w:r>
      <w:r>
        <w:t xml:space="preserve">a comparative approach: in this approach, a readiness and/or maturity model can</w:t>
      </w:r>
      <w:r>
        <w:t xml:space="preserve"> </w:t>
      </w:r>
      <w:r>
        <w:t xml:space="preserve">be developed that assesses the challenges and opportunities that a specific</w:t>
      </w:r>
      <w:r>
        <w:t xml:space="preserve"> </w:t>
      </w:r>
      <w:r>
        <w:t xml:space="preserve">standard faces at its current phase of development. Developing such a maturity</w:t>
      </w:r>
      <w:r>
        <w:t xml:space="preserve"> </w:t>
      </w:r>
      <w:r>
        <w:t xml:space="preserve">model, while it goes beyond the scope of the current report, could lead to the</w:t>
      </w:r>
      <w:r>
        <w:t xml:space="preserve"> </w:t>
      </w:r>
      <w:r>
        <w:t xml:space="preserve">eventual development of a meta-standard or a standard-of-standards. This would</w:t>
      </w:r>
      <w:r>
        <w:t xml:space="preserve"> </w:t>
      </w:r>
      <w:r>
        <w:t xml:space="preserve">facilitate a succinct description of cross-cutting best-practices that can be</w:t>
      </w:r>
      <w:r>
        <w:t xml:space="preserve"> </w:t>
      </w:r>
      <w:r>
        <w:t xml:space="preserve">used as a basis for the analysis or assessment of an existing standard, or as</w:t>
      </w:r>
      <w:r>
        <w:t xml:space="preserve"> </w:t>
      </w:r>
      <w:r>
        <w:t xml:space="preserve">guidelines to develop new standards. For instance, specific barriers to</w:t>
      </w:r>
      <w:r>
        <w:t xml:space="preserve"> </w:t>
      </w:r>
      <w:r>
        <w:t xml:space="preserve">adopting a data standard that take into account the size of the community and</w:t>
      </w:r>
      <w:r>
        <w:t xml:space="preserve"> </w:t>
      </w:r>
      <w:r>
        <w:t xml:space="preserve">its specific technological capabilities should be considered.</w:t>
      </w:r>
    </w:p>
    <w:p>
      <w:pPr>
        <w:pStyle w:val="BodyText"/>
      </w:pPr>
      <w:r>
        <w:t xml:space="preserve">More generally, meta-standards could include formalization for versioning of</w:t>
      </w:r>
      <w:r>
        <w:t xml:space="preserve"> </w:t>
      </w:r>
      <w:r>
        <w:t xml:space="preserve">standards and interactions with specific related software. This includes</w:t>
      </w:r>
      <w:r>
        <w:t xml:space="preserve"> </w:t>
      </w:r>
      <w:r>
        <w:t xml:space="preserve">amplifying formalization/guidelines on how to create standards (for example,</w:t>
      </w:r>
      <w:r>
        <w:t xml:space="preserve"> </w:t>
      </w:r>
      <w:r>
        <w:t xml:space="preserve">metadata schema specifications using LinkML (https://linkml.io)). However,</w:t>
      </w:r>
      <w:r>
        <w:t xml:space="preserve"> </w:t>
      </w:r>
      <w:r>
        <w:t xml:space="preserve">aspects of communication with potential user audiences (e.g., researchers in</w:t>
      </w:r>
      <w:r>
        <w:t xml:space="preserve"> </w:t>
      </w:r>
      <w:r>
        <w:t xml:space="preserve">particular domains) should be taken into account as well. For example, in the</w:t>
      </w:r>
      <w:r>
        <w:t xml:space="preserve"> </w:t>
      </w:r>
      <w:r>
        <w:t xml:space="preserve">quality of onboarding documentation and tools for ingestion or conversion into</w:t>
      </w:r>
      <w:r>
        <w:t xml:space="preserve"> </w:t>
      </w:r>
      <w:r>
        <w:t xml:space="preserve">standards-compliant datasets.</w:t>
      </w:r>
    </w:p>
    <w:p>
      <w:pPr>
        <w:pStyle w:val="BodyText"/>
      </w:pPr>
      <w:r>
        <w:t xml:space="preserve">An ontology for the standards-development process – for example top-down vs</w:t>
      </w:r>
      <w:r>
        <w:t xml:space="preserve"> </w:t>
      </w:r>
      <w:r>
        <w:t xml:space="preserve">bottom-up, minimum number of datasets, target community size and technical</w:t>
      </w:r>
      <w:r>
        <w:t xml:space="preserve"> </w:t>
      </w:r>
      <w:r>
        <w:t xml:space="preserve">expertise typical of this community, and so forth – could help guide the</w:t>
      </w:r>
      <w:r>
        <w:t xml:space="preserve"> </w:t>
      </w:r>
      <w:r>
        <w:t xml:space="preserve">standards-development process towards more effective adoption and use. A set of</w:t>
      </w:r>
      <w:r>
        <w:t xml:space="preserve"> </w:t>
      </w:r>
      <w:r>
        <w:t xml:space="preserve">meta-standards and high-level descriptions of the standards-development process</w:t>
      </w:r>
      <w:r>
        <w:t xml:space="preserve"> </w:t>
      </w:r>
      <w:r>
        <w:t xml:space="preserve">– some of which is laid out in this report – could help standard developers</w:t>
      </w:r>
      <w:r>
        <w:t xml:space="preserve"> </w:t>
      </w:r>
      <w:r>
        <w:t xml:space="preserve">avoid known pitfalls, such as the dreaded proliferation of standards, or</w:t>
      </w:r>
      <w:r>
        <w:t xml:space="preserve"> </w:t>
      </w:r>
      <w:r>
        <w:t xml:space="preserve">complexity-impeded adoption. Surveying and documenting the success and failures</w:t>
      </w:r>
      <w:r>
        <w:t xml:space="preserve"> </w:t>
      </w:r>
      <w:r>
        <w:t xml:space="preserve">of current standards for a specific dataset / domain can help disseminate</w:t>
      </w:r>
      <w:r>
        <w:t xml:space="preserve"> </w:t>
      </w:r>
      <w:r>
        <w:t xml:space="preserve">knowledge about the standardization process. Resources such as</w:t>
      </w:r>
      <w:r>
        <w:t xml:space="preserve"> </w:t>
      </w:r>
      <w:hyperlink r:id="rId44">
        <w:r>
          <w:rPr>
            <w:rStyle w:val="Hyperlink"/>
          </w:rPr>
          <w:t xml:space="preserve">Fairsharing</w:t>
        </w:r>
      </w:hyperlink>
      <w:r>
        <w:t xml:space="preserve"> </w:t>
      </w:r>
      <w:r>
        <w:t xml:space="preserve">or</w:t>
      </w:r>
      <w:r>
        <w:t xml:space="preserve"> </w:t>
      </w:r>
      <w:hyperlink r:id="rId45">
        <w:r>
          <w:rPr>
            <w:rStyle w:val="Hyperlink"/>
          </w:rPr>
          <w:t xml:space="preserve">Digital Curation Center</w:t>
        </w:r>
      </w:hyperlink>
      <w:r>
        <w:t xml:space="preserve"> </w:t>
      </w:r>
      <w:r>
        <w:t xml:space="preserve">can help guide this process.</w:t>
      </w:r>
    </w:p>
    <w:bookmarkEnd w:id="46"/>
    <w:bookmarkStart w:id="47" w:name="Xd1427adf8f447dda60eafc8fd0536ebd84049d8"/>
    <w:p>
      <w:pPr>
        <w:pStyle w:val="Heading3"/>
      </w:pPr>
      <w:r>
        <w:t xml:space="preserve">6.1.3 Develop standards in tandem with standards-associated software</w:t>
      </w:r>
    </w:p>
    <w:p>
      <w:pPr>
        <w:pStyle w:val="FirstParagraph"/>
      </w:pPr>
      <w:r>
        <w:t xml:space="preserve">Development of standards should be coupled and tightly linked with development</w:t>
      </w:r>
      <w:r>
        <w:t xml:space="preserve"> </w:t>
      </w:r>
      <w:r>
        <w:t xml:space="preserve">of associated software. This produces a virtuous cycle where the use-cases and</w:t>
      </w:r>
      <w:r>
        <w:t xml:space="preserve"> </w:t>
      </w:r>
      <w:r>
        <w:t xml:space="preserve">technical issues that arise in software development informs the development of</w:t>
      </w:r>
      <w:r>
        <w:t xml:space="preserve"> </w:t>
      </w:r>
      <w:r>
        <w:t xml:space="preserve">the standard and vice versa. One of the lessons learned across a variety of</w:t>
      </w:r>
      <w:r>
        <w:t xml:space="preserve"> </w:t>
      </w:r>
      <w:r>
        <w:t xml:space="preserve">different standards is the importance of automated validation of the standard.</w:t>
      </w:r>
      <w:r>
        <w:t xml:space="preserve"> </w:t>
      </w:r>
      <w:r>
        <w:t xml:space="preserve">Automated validation is broadly seen as a requirement for the adoption of a</w:t>
      </w:r>
      <w:r>
        <w:t xml:space="preserve"> </w:t>
      </w:r>
      <w:r>
        <w:t xml:space="preserve">standard and a factor in managing change of the standard over time. To advance</w:t>
      </w:r>
      <w:r>
        <w:t xml:space="preserve"> </w:t>
      </w:r>
      <w:r>
        <w:t xml:space="preserve">this virtuous cycle, we recommend to make data standards machine readable, and</w:t>
      </w:r>
      <w:r>
        <w:t xml:space="preserve"> </w:t>
      </w:r>
      <w:r>
        <w:t xml:space="preserve">make software creation an integral part of establishing a standard’s schema.</w:t>
      </w:r>
      <w:r>
        <w:t xml:space="preserve"> </w:t>
      </w:r>
      <w:r>
        <w:t xml:space="preserve">Additionally, standards evolution should maintain software compatibility, and</w:t>
      </w:r>
      <w:r>
        <w:t xml:space="preserve"> </w:t>
      </w:r>
      <w:r>
        <w:t xml:space="preserve">ability to translate and migrate between standards.</w:t>
      </w:r>
    </w:p>
    <w:bookmarkEnd w:id="47"/>
    <w:bookmarkEnd w:id="48"/>
    <w:bookmarkStart w:id="54" w:name="policy-making-and-funding-entities"/>
    <w:p>
      <w:pPr>
        <w:pStyle w:val="Heading2"/>
      </w:pPr>
      <w:r>
        <w:t xml:space="preserve">6.2 Policy-making and funding entities:</w:t>
      </w:r>
    </w:p>
    <w:bookmarkStart w:id="49" w:name="X059ca84ec43743dac9e6232a84dabc88b90d846"/>
    <w:p>
      <w:pPr>
        <w:pStyle w:val="Heading3"/>
      </w:pPr>
      <w:r>
        <w:t xml:space="preserve">6.2.1 Fund the development of open-source standards</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the democratization of development processes and for</w:t>
      </w:r>
      <w:r>
        <w:t xml:space="preserve"> </w:t>
      </w:r>
      <w:r>
        <w:t xml:space="preserve">community input along the way. At the same time, there are significant</w:t>
      </w:r>
      <w:r>
        <w:t xml:space="preserve"> </w:t>
      </w:r>
      <w:r>
        <w:t xml:space="preserve">challenges associated with incentives to engage, ranging from the dilution of</w:t>
      </w:r>
      <w:r>
        <w:t xml:space="preserve"> </w:t>
      </w:r>
      <w:r>
        <w:t xml:space="preserve">credit to individual contributors, and ranging through the burnout of</w:t>
      </w:r>
      <w:r>
        <w:t xml:space="preserve"> </w:t>
      </w:r>
      <w:r>
        <w:t xml:space="preserve">maintainers and developers. The clarity offered by procedures for enhancement</w:t>
      </w:r>
      <w:r>
        <w:t xml:space="preserve"> </w:t>
      </w:r>
      <w:r>
        <w:t xml:space="preserve">proposals and semantic versioning schemes adopted in standards development</w:t>
      </w:r>
      <w:r>
        <w:t xml:space="preserve"> </w:t>
      </w:r>
      <w:r>
        <w:t xml:space="preserve">offers avenues for a range of stakeholders to propose well-defined</w:t>
      </w:r>
      <w:r>
        <w:t xml:space="preserve"> </w:t>
      </w:r>
      <w:r>
        <w:t xml:space="preserve">contributions to large and field-wide standards efforts (e.g.,</w:t>
      </w:r>
      <w:r>
        <w:t xml:space="preserve"> </w:t>
      </w:r>
      <w:r>
        <w:t xml:space="preserve">(Pestilli et al. 2021)</w:t>
      </w:r>
      <w:r>
        <w:t xml:space="preserve">), and potentially helps alleviate some of these</w:t>
      </w:r>
      <w:r>
        <w:t xml:space="preserve"> </w:t>
      </w:r>
      <w:r>
        <w:t xml:space="preserve">concerns by providing avenues for individual contributions to surface, as well</w:t>
      </w:r>
      <w:r>
        <w:t xml:space="preserve"> </w:t>
      </w:r>
      <w:r>
        <w:t xml:space="preserve">as clarity of process, which can alleviate the risks of maintainer burnout.</w:t>
      </w:r>
    </w:p>
    <w:bookmarkEnd w:id="49"/>
    <w:bookmarkStart w:id="50" w:name="invest-in-data-stewards"/>
    <w:p>
      <w:pPr>
        <w:pStyle w:val="Heading3"/>
      </w:pPr>
      <w:r>
        <w:t xml:space="preserve">6.2.2 Invest in data stewards</w:t>
      </w:r>
    </w:p>
    <w:p>
      <w:pPr>
        <w:pStyle w:val="FirstParagraph"/>
      </w:pPr>
      <w:r>
        <w:t xml:space="preserve">Advancing the development and adoption of open-source standards requires the</w:t>
      </w:r>
      <w:r>
        <w:t xml:space="preserve"> </w:t>
      </w:r>
      <w:r>
        <w:t xml:space="preserve">dissemination of knowledge to researchers in a variety of fields, but this</w:t>
      </w:r>
      <w:r>
        <w:t xml:space="preserve"> </w:t>
      </w:r>
      <w:r>
        <w:t xml:space="preserve">dissemination itself may not be enough without the fostering of specialized</w:t>
      </w:r>
      <w:r>
        <w:t xml:space="preserve"> </w:t>
      </w:r>
      <w:r>
        <w:t xml:space="preserve">expertise. Therefore, it is important to recognize the distinct role that</w:t>
      </w:r>
      <w:r>
        <w:t xml:space="preserve"> </w:t>
      </w:r>
      <w:r>
        <w:rPr>
          <w:i/>
          <w:iCs/>
        </w:rPr>
        <w:t xml:space="preserve">data</w:t>
      </w:r>
      <w:r>
        <w:rPr>
          <w:i/>
          <w:iCs/>
        </w:rPr>
        <w:t xml:space="preserve"> </w:t>
      </w:r>
      <w:r>
        <w:rPr>
          <w:i/>
          <w:iCs/>
        </w:rPr>
        <w:t xml:space="preserve">stewards</w:t>
      </w:r>
      <w:r>
        <w:t xml:space="preserve"> </w:t>
      </w:r>
      <w:r>
        <w:t xml:space="preserve">play in contemporary research. As policy demands for openness become</w:t>
      </w:r>
      <w:r>
        <w:t xml:space="preserve"> </w:t>
      </w:r>
      <w:r>
        <w:t xml:space="preserve">increasingly high, it is crucial to truly support experts whose role will be to</w:t>
      </w:r>
      <w:r>
        <w:t xml:space="preserve"> </w:t>
      </w:r>
      <w:r>
        <w:t xml:space="preserve">develop, maintain, and facilitate the adoption and use of open-source</w:t>
      </w:r>
      <w:r>
        <w:t xml:space="preserve"> </w:t>
      </w:r>
      <w:r>
        <w:t xml:space="preserve">standards. This support needs to manifest in all stages of the career of these</w:t>
      </w:r>
      <w:r>
        <w:t xml:space="preserve"> </w:t>
      </w:r>
      <w:r>
        <w:t xml:space="preserve">individuals: it will be necessary to set up programs for training for data</w:t>
      </w:r>
      <w:r>
        <w:t xml:space="preserve"> </w:t>
      </w:r>
      <w:r>
        <w:t xml:space="preserve">stewards, and to invest in the career paths of individuals that receive such</w:t>
      </w:r>
      <w:r>
        <w:t xml:space="preserve"> </w:t>
      </w:r>
      <w:r>
        <w:t xml:space="preserve">training so that this crucial role is encouraged. Initial proposals for the</w:t>
      </w:r>
      <w:r>
        <w:t xml:space="preserve"> </w:t>
      </w:r>
      <w:r>
        <w:t xml:space="preserve">curriculum and scope of the role have already been proposed (e.g., in</w:t>
      </w:r>
      <w:r>
        <w:t xml:space="preserve"> </w:t>
      </w:r>
      <w:r>
        <w:t xml:space="preserve">(Mons 2018)</w:t>
      </w:r>
      <w:r>
        <w:t xml:space="preserve">), but we identify here also a need to connect</w:t>
      </w:r>
      <w:r>
        <w:t xml:space="preserve"> </w:t>
      </w:r>
      <w:r>
        <w:t xml:space="preserve">these individuals directly to the practices that exemplify open-source</w:t>
      </w:r>
      <w:r>
        <w:t xml:space="preserve"> </w:t>
      </w:r>
      <w:r>
        <w:t xml:space="preserve">standards. Thus, it will be important for these individuals to be conversant in</w:t>
      </w:r>
      <w:r>
        <w:t xml:space="preserve"> </w:t>
      </w:r>
      <w:r>
        <w:t xml:space="preserve">the methodology of OSS. This does not mean that they need to become software</w:t>
      </w:r>
      <w:r>
        <w:t xml:space="preserve"> </w:t>
      </w:r>
      <w:r>
        <w:t xml:space="preserve">engineers – though for some of them there may be some overlap with the role of</w:t>
      </w:r>
      <w:r>
        <w:t xml:space="preserve"> </w:t>
      </w:r>
      <w:r>
        <w:t xml:space="preserve">research software engineers</w:t>
      </w:r>
      <w:r>
        <w:t xml:space="preserve"> </w:t>
      </w:r>
      <w:r>
        <w:t xml:space="preserve">(Connolly et al. 2023)</w:t>
      </w:r>
      <w:r>
        <w:t xml:space="preserve"> </w:t>
      </w:r>
      <w:r>
        <w:t xml:space="preserve">– but rather that they</w:t>
      </w:r>
      <w:r>
        <w:t xml:space="preserve"> </w:t>
      </w:r>
      <w:r>
        <w:t xml:space="preserve">need to become familiar with those parts of the OSS development life-cycle that</w:t>
      </w:r>
      <w:r>
        <w:t xml:space="preserve"> </w:t>
      </w:r>
      <w:r>
        <w:t xml:space="preserve">are specifically useful for the development of open-source standards. For</w:t>
      </w:r>
      <w:r>
        <w:t xml:space="preserve"> </w:t>
      </w:r>
      <w:r>
        <w:t xml:space="preserve">example, tools for version control, tools for versioning, and tools for</w:t>
      </w:r>
      <w:r>
        <w:t xml:space="preserve"> </w:t>
      </w:r>
      <w:r>
        <w:t xml:space="preserve">creation and validation of compliant data and metadata. Stakeholder</w:t>
      </w:r>
      <w:r>
        <w:t xml:space="preserve"> </w:t>
      </w:r>
      <w:r>
        <w:t xml:space="preserve">organizations should invest in training grants to establish curriculum for data</w:t>
      </w:r>
      <w:r>
        <w:t xml:space="preserve"> </w:t>
      </w:r>
      <w:r>
        <w:t xml:space="preserve">and metadata standards education.</w:t>
      </w:r>
    </w:p>
    <w:p>
      <w:pPr>
        <w:pStyle w:val="BodyText"/>
      </w:pPr>
      <w:r>
        <w:t xml:space="preserve">Ultimately, efficient use of data stewards and their knowledge will have to be</w:t>
      </w:r>
      <w:r>
        <w:t xml:space="preserve"> </w:t>
      </w:r>
      <w:r>
        <w:t xml:space="preserve">applied. It is evident that not every project and every lab that produces data</w:t>
      </w:r>
      <w:r>
        <w:t xml:space="preserve"> </w:t>
      </w:r>
      <w:r>
        <w:t xml:space="preserve">requires a full-time data steward. Instead, data stewardship could be</w:t>
      </w:r>
      <w:r>
        <w:t xml:space="preserve"> </w:t>
      </w:r>
      <w:r>
        <w:t xml:space="preserve">centralized within organizations such as libraries, data science, or software</w:t>
      </w:r>
      <w:r>
        <w:t xml:space="preserve"> </w:t>
      </w:r>
      <w:r>
        <w:t xml:space="preserve">engineering cores of larger research organizations. This would be akin to</w:t>
      </w:r>
      <w:r>
        <w:t xml:space="preserve"> </w:t>
      </w:r>
      <w:r>
        <w:t xml:space="preserve">recent models for research software engineering that are becoming common in</w:t>
      </w:r>
      <w:r>
        <w:t xml:space="preserve"> </w:t>
      </w:r>
      <w:r>
        <w:t xml:space="preserve">many research organization</w:t>
      </w:r>
      <w:r>
        <w:t xml:space="preserve"> </w:t>
      </w:r>
      <w:r>
        <w:t xml:space="preserve">(Van Tuyl 2023)</w:t>
      </w:r>
      <w:r>
        <w:t xml:space="preserve">. Efficiency considerations also</w:t>
      </w:r>
      <w:r>
        <w:t xml:space="preserve"> </w:t>
      </w:r>
      <w:r>
        <w:t xml:space="preserve">suggest that the development of data standards would not have its intended</w:t>
      </w:r>
      <w:r>
        <w:t xml:space="preserve"> </w:t>
      </w:r>
      <w:r>
        <w:t xml:space="preserve">purpose unless funds are also allocated to the implementation of the standard</w:t>
      </w:r>
      <w:r>
        <w:t xml:space="preserve"> </w:t>
      </w:r>
      <w:r>
        <w:t xml:space="preserve">in practice. Mandating standards without appropriate funding for their</w:t>
      </w:r>
      <w:r>
        <w:t xml:space="preserve"> </w:t>
      </w:r>
      <w:r>
        <w:t xml:space="preserve">implementation by data producers and data users could risk hampering science</w:t>
      </w:r>
      <w:r>
        <w:t xml:space="preserve"> </w:t>
      </w:r>
      <w:r>
        <w:t xml:space="preserve">and could leading to researchers doing the bare minimum to make their data</w:t>
      </w:r>
      <w:r>
        <w:t xml:space="preserve"> </w:t>
      </w:r>
      <w:r>
        <w:t xml:space="preserve">“</w:t>
      </w:r>
      <w:r>
        <w:t xml:space="preserve">open</w:t>
      </w:r>
      <w:r>
        <w:t xml:space="preserve">”</w:t>
      </w:r>
      <w:r>
        <w:t xml:space="preserve">.</w:t>
      </w:r>
    </w:p>
    <w:bookmarkEnd w:id="50"/>
    <w:bookmarkStart w:id="51" w:name="review-open-source-standards-pathways"/>
    <w:p>
      <w:pPr>
        <w:pStyle w:val="Heading3"/>
      </w:pPr>
      <w:r>
        <w:t xml:space="preserve">6.2.3 Review open-source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These lifecycles should include the process, creators, affiliations, grants,</w:t>
      </w:r>
      <w:r>
        <w:t xml:space="preserve"> </w:t>
      </w:r>
      <w:r>
        <w:t xml:space="preserve">and adoption journeys of open-source standards. To encourage sustainable</w:t>
      </w:r>
      <w:r>
        <w:t xml:space="preserve"> </w:t>
      </w:r>
      <w:r>
        <w:t xml:space="preserve">development of open-source standards, and to build on prior experience, the</w:t>
      </w:r>
      <w:r>
        <w:t xml:space="preserve"> </w:t>
      </w:r>
      <w:r>
        <w:t xml:space="preserve">documentation and dissemination of lifecycles should be seen as an integral</w:t>
      </w:r>
      <w:r>
        <w:t xml:space="preserve"> </w:t>
      </w:r>
      <w:r>
        <w:t xml:space="preserve">step of the work of standards creators and granting agencies. In the meanwhile,</w:t>
      </w:r>
      <w:r>
        <w:t xml:space="preserve"> </w:t>
      </w:r>
      <w:r>
        <w:t xml:space="preserve">it would be good to also retroactively document the lifecycle of existing</w:t>
      </w:r>
      <w:r>
        <w:t xml:space="preserve"> </w:t>
      </w:r>
      <w:r>
        <w:t xml:space="preserve">standards that are seen as success stories, and to foster the awareness of</w:t>
      </w:r>
      <w:r>
        <w:t xml:space="preserve"> </w:t>
      </w:r>
      <w:r>
        <w:t xml:space="preserve">these standards. In addition, fostering research projects on the principles</w:t>
      </w:r>
      <w:r>
        <w:t xml:space="preserve"> </w:t>
      </w:r>
      <w:r>
        <w:t xml:space="preserve">that underlie successful open-source standards development will help formulate</w:t>
      </w:r>
      <w:r>
        <w:t xml:space="preserve"> </w:t>
      </w:r>
      <w:r>
        <w:t xml:space="preserve">new standards and iterate on existing ones. In accordance, data management</w:t>
      </w:r>
      <w:r>
        <w:t xml:space="preserve"> </w:t>
      </w:r>
      <w:r>
        <w:t xml:space="preserve">plans should promote the sharing of not only data, but also metadata and</w:t>
      </w:r>
      <w:r>
        <w:t xml:space="preserve"> </w:t>
      </w:r>
      <w:r>
        <w:t xml:space="preserve">descriptions of how to use it.</w:t>
      </w:r>
    </w:p>
    <w:bookmarkEnd w:id="51"/>
    <w:bookmarkStart w:id="53" w:name="manage-cross-sector-alliances"/>
    <w:p>
      <w:pPr>
        <w:pStyle w:val="Heading3"/>
      </w:pPr>
      <w:r>
        <w:t xml:space="preserve">6.2.4 Manage Cross Sector alliances</w:t>
      </w:r>
    </w:p>
    <w:p>
      <w:pPr>
        <w:pStyle w:val="FirstParagraph"/>
      </w:pPr>
      <w:r>
        <w:t xml:space="preserve">Encourage cross-sector and cross-domain alliances that can impact successful</w:t>
      </w:r>
      <w:r>
        <w:t xml:space="preserve"> </w:t>
      </w:r>
      <w:r>
        <w:t xml:space="preserve">standards creation. Invest in robust program management of these alliances to</w:t>
      </w:r>
      <w:r>
        <w:t xml:space="preserve"> </w:t>
      </w:r>
      <w:r>
        <w:t xml:space="preserve">align pace and create incentives (for instance via Open Source Program Offices</w:t>
      </w:r>
      <w:r>
        <w:t xml:space="preserve"> </w:t>
      </w:r>
      <w:r>
        <w:t xml:space="preserve">at Universities or other research organizations). Similar to program officers</w:t>
      </w:r>
      <w:r>
        <w:t xml:space="preserve"> </w:t>
      </w:r>
      <w:r>
        <w:t xml:space="preserve">at funding agencies, standards evolution need sustained PM efforts. Multi-party</w:t>
      </w:r>
      <w:r>
        <w:t xml:space="preserve"> </w:t>
      </w:r>
      <w:r>
        <w:t xml:space="preserve">partnerships should include strategic initiatives for standard establishment</w:t>
      </w:r>
      <w:r>
        <w:t xml:space="preserve"> </w:t>
      </w:r>
      <w:r>
        <w:t xml:space="preserve">such as the Pistoia Alliance (</w:t>
      </w:r>
      <w:hyperlink r:id="rId52">
        <w:r>
          <w:rPr>
            <w:rStyle w:val="Hyperlink"/>
          </w:rPr>
          <w:t xml:space="preserve">https://www.pistoiaalliance.org/</w:t>
        </w:r>
      </w:hyperlink>
      <w:r>
        <w:t xml:space="preserve">).</w:t>
      </w:r>
    </w:p>
    <w:bookmarkEnd w:id="53"/>
    <w:bookmarkEnd w:id="54"/>
    <w:bookmarkEnd w:id="55"/>
    <w:bookmarkStart w:id="59" w:name="acknowledgements"/>
    <w:p>
      <w:pPr>
        <w:pStyle w:val="Heading1"/>
      </w:pPr>
      <w:r>
        <w:t xml:space="preserve">7. Acknowledgements</w:t>
      </w:r>
    </w:p>
    <w:p>
      <w:pPr>
        <w:pStyle w:val="FirstParagraph"/>
      </w:pPr>
      <w:r>
        <w:t xml:space="preserve">This report was produced following a</w:t>
      </w:r>
      <w:r>
        <w:t xml:space="preserve"> </w:t>
      </w:r>
      <w:hyperlink r:id="rId56">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 A list of workshop participants is provided as an appendix.</w:t>
      </w:r>
    </w:p>
    <w:p>
      <w:pPr>
        <w:pStyle w:val="BodyText"/>
      </w:pPr>
      <w:r>
        <w:t xml:space="preserve">The workshop and this report were funded through</w:t>
      </w:r>
      <w:r>
        <w:t xml:space="preserve"> </w:t>
      </w:r>
      <w:hyperlink r:id="rId57">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58">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 The opinions expressed in this report do not necessarily reflect those</w:t>
      </w:r>
      <w:r>
        <w:t xml:space="preserve"> </w:t>
      </w:r>
      <w:r>
        <w:t xml:space="preserve">of the National Science Foundation.</w:t>
      </w:r>
    </w:p>
    <w:bookmarkEnd w:id="59"/>
    <w:bookmarkStart w:id="60" w:name="appendix-list-of-participants"/>
    <w:p>
      <w:pPr>
        <w:pStyle w:val="Heading1"/>
      </w:pPr>
      <w:r>
        <w:t xml:space="preserve">8. Appendix: List of participants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Name</w:t>
            </w:r>
          </w:p>
        </w:tc>
        <w:tc>
          <w:tcPr/>
          <w:p>
            <w:pPr>
              <w:pStyle w:val="Compact"/>
              <w:jc w:val="left"/>
            </w:pPr>
            <w:r>
              <w:t xml:space="preserve">Affiliation</w:t>
            </w:r>
          </w:p>
        </w:tc>
      </w:tr>
      <w:tr>
        <w:tc>
          <w:tcPr/>
          <w:p>
            <w:pPr>
              <w:pStyle w:val="Compact"/>
              <w:jc w:val="left"/>
            </w:pPr>
            <w:r>
              <w:t xml:space="preserve">Alex D Wade</w:t>
            </w:r>
          </w:p>
        </w:tc>
        <w:tc>
          <w:tcPr/>
          <w:p>
            <w:pPr>
              <w:pStyle w:val="Compact"/>
              <w:jc w:val="left"/>
            </w:pPr>
            <w:r>
              <w:t xml:space="preserve">Digital Science</w:t>
            </w:r>
          </w:p>
        </w:tc>
      </w:tr>
      <w:tr>
        <w:tc>
          <w:tcPr/>
          <w:p>
            <w:pPr>
              <w:pStyle w:val="Compact"/>
              <w:jc w:val="left"/>
            </w:pPr>
            <w:r>
              <w:t xml:space="preserve">Alexander Szalay</w:t>
            </w:r>
          </w:p>
        </w:tc>
        <w:tc>
          <w:tcPr/>
          <w:p>
            <w:pPr>
              <w:pStyle w:val="Compact"/>
              <w:jc w:val="left"/>
            </w:pPr>
            <w:r>
              <w:t xml:space="preserve">Johns Hopkins University</w:t>
            </w:r>
          </w:p>
        </w:tc>
      </w:tr>
      <w:tr>
        <w:tc>
          <w:tcPr/>
          <w:p>
            <w:pPr>
              <w:pStyle w:val="Compact"/>
              <w:jc w:val="left"/>
            </w:pPr>
            <w:r>
              <w:t xml:space="preserve">Andrew Connolly</w:t>
            </w:r>
          </w:p>
        </w:tc>
        <w:tc>
          <w:tcPr/>
          <w:p>
            <w:pPr>
              <w:pStyle w:val="Compact"/>
              <w:jc w:val="left"/>
            </w:pPr>
            <w:r>
              <w:t xml:space="preserve">University of Washington</w:t>
            </w:r>
          </w:p>
        </w:tc>
      </w:tr>
      <w:tr>
        <w:tc>
          <w:tcPr/>
          <w:p>
            <w:pPr>
              <w:pStyle w:val="Compact"/>
              <w:jc w:val="left"/>
            </w:pPr>
            <w:r>
              <w:t xml:space="preserve">Anshul Tushar Tambay</w:t>
            </w:r>
          </w:p>
        </w:tc>
        <w:tc>
          <w:tcPr/>
          <w:p>
            <w:pPr>
              <w:pStyle w:val="Compact"/>
              <w:jc w:val="left"/>
            </w:pPr>
            <w:r>
              <w:t xml:space="preserve">University of Washington</w:t>
            </w:r>
          </w:p>
        </w:tc>
      </w:tr>
      <w:tr>
        <w:tc>
          <w:tcPr/>
          <w:p>
            <w:pPr>
              <w:pStyle w:val="Compact"/>
              <w:jc w:val="left"/>
            </w:pPr>
            <w:r>
              <w:t xml:space="preserve">Ariel Rokem</w:t>
            </w:r>
          </w:p>
        </w:tc>
        <w:tc>
          <w:tcPr/>
          <w:p>
            <w:pPr>
              <w:pStyle w:val="Compact"/>
              <w:jc w:val="left"/>
            </w:pPr>
            <w:r>
              <w:t xml:space="preserve">University of Washington</w:t>
            </w:r>
          </w:p>
        </w:tc>
      </w:tr>
      <w:tr>
        <w:tc>
          <w:tcPr/>
          <w:p>
            <w:pPr>
              <w:pStyle w:val="Compact"/>
              <w:jc w:val="left"/>
            </w:pPr>
            <w:r>
              <w:t xml:space="preserve">Carolina Lorena Berys</w:t>
            </w:r>
          </w:p>
        </w:tc>
        <w:tc>
          <w:tcPr/>
          <w:p>
            <w:pPr>
              <w:pStyle w:val="Compact"/>
              <w:jc w:val="left"/>
            </w:pPr>
            <w:r>
              <w:t xml:space="preserve">University of California, San Diego</w:t>
            </w:r>
          </w:p>
        </w:tc>
      </w:tr>
      <w:tr>
        <w:tc>
          <w:tcPr/>
          <w:p>
            <w:pPr>
              <w:pStyle w:val="Compact"/>
              <w:jc w:val="left"/>
            </w:pPr>
            <w:r>
              <w:t xml:space="preserve">Christine Kirkpatrick</w:t>
            </w:r>
          </w:p>
        </w:tc>
        <w:tc>
          <w:tcPr/>
          <w:p>
            <w:pPr>
              <w:pStyle w:val="Compact"/>
              <w:jc w:val="left"/>
            </w:pPr>
            <w:r>
              <w:t xml:space="preserve">San Diego Supercomputer Center</w:t>
            </w:r>
          </w:p>
        </w:tc>
      </w:tr>
      <w:tr>
        <w:tc>
          <w:tcPr/>
          <w:p>
            <w:pPr>
              <w:pStyle w:val="Compact"/>
              <w:jc w:val="left"/>
            </w:pPr>
            <w:r>
              <w:t xml:space="preserve">Fernando Seabra Chirigati</w:t>
            </w:r>
          </w:p>
        </w:tc>
        <w:tc>
          <w:tcPr/>
          <w:p>
            <w:pPr>
              <w:pStyle w:val="Compact"/>
              <w:jc w:val="left"/>
            </w:pPr>
            <w:r>
              <w:t xml:space="preserve">Nature Computational Science</w:t>
            </w:r>
          </w:p>
        </w:tc>
      </w:tr>
      <w:tr>
        <w:tc>
          <w:tcPr/>
          <w:p>
            <w:pPr>
              <w:pStyle w:val="Compact"/>
              <w:jc w:val="left"/>
            </w:pPr>
            <w:r>
              <w:t xml:space="preserve">Jessica Morgan</w:t>
            </w:r>
          </w:p>
        </w:tc>
        <w:tc>
          <w:tcPr/>
          <w:p>
            <w:pPr>
              <w:pStyle w:val="Compact"/>
              <w:jc w:val="left"/>
            </w:pPr>
            <w:r>
              <w:t xml:space="preserve">NOAA</w:t>
            </w:r>
          </w:p>
        </w:tc>
      </w:tr>
      <w:tr>
        <w:tc>
          <w:tcPr/>
          <w:p>
            <w:pPr>
              <w:pStyle w:val="Compact"/>
              <w:jc w:val="left"/>
            </w:pPr>
            <w:r>
              <w:t xml:space="preserve">John Relph</w:t>
            </w:r>
          </w:p>
        </w:tc>
        <w:tc>
          <w:tcPr/>
          <w:p>
            <w:pPr>
              <w:pStyle w:val="Compact"/>
              <w:jc w:val="left"/>
            </w:pPr>
            <w:r>
              <w:t xml:space="preserve">NOAA</w:t>
            </w:r>
          </w:p>
        </w:tc>
      </w:tr>
      <w:tr>
        <w:tc>
          <w:tcPr/>
          <w:p>
            <w:pPr>
              <w:pStyle w:val="Compact"/>
              <w:jc w:val="left"/>
            </w:pPr>
            <w:r>
              <w:t xml:space="preserve">Julia Ferraioli</w:t>
            </w:r>
          </w:p>
        </w:tc>
        <w:tc>
          <w:tcPr/>
          <w:p>
            <w:pPr>
              <w:pStyle w:val="Compact"/>
              <w:jc w:val="left"/>
            </w:pPr>
            <w:r>
              <w:t xml:space="preserve">Open Source Stories</w:t>
            </w:r>
          </w:p>
        </w:tc>
      </w:tr>
      <w:tr>
        <w:tc>
          <w:tcPr/>
          <w:p>
            <w:pPr>
              <w:pStyle w:val="Compact"/>
              <w:jc w:val="left"/>
            </w:pPr>
            <w:r>
              <w:t xml:space="preserve">Jurriaan Hein Spaaks</w:t>
            </w:r>
          </w:p>
        </w:tc>
        <w:tc>
          <w:tcPr/>
          <w:p>
            <w:pPr>
              <w:pStyle w:val="Compact"/>
              <w:jc w:val="left"/>
            </w:pPr>
            <w:r>
              <w:t xml:space="preserve">formerly Netherlands eScience Center</w:t>
            </w:r>
          </w:p>
        </w:tc>
      </w:tr>
      <w:tr>
        <w:tc>
          <w:tcPr/>
          <w:p>
            <w:pPr>
              <w:pStyle w:val="Compact"/>
              <w:jc w:val="left"/>
            </w:pPr>
            <w:r>
              <w:t xml:space="preserve">Justin (Jay) Hnilo</w:t>
            </w:r>
          </w:p>
        </w:tc>
        <w:tc>
          <w:tcPr/>
          <w:p>
            <w:pPr>
              <w:pStyle w:val="Compact"/>
              <w:jc w:val="left"/>
            </w:pPr>
            <w:r>
              <w:t xml:space="preserve">Department of Energy</w:t>
            </w:r>
          </w:p>
        </w:tc>
      </w:tr>
      <w:tr>
        <w:tc>
          <w:tcPr/>
          <w:p>
            <w:pPr>
              <w:pStyle w:val="Compact"/>
              <w:jc w:val="left"/>
            </w:pPr>
            <w:r>
              <w:t xml:space="preserve">Kalynn Elisabeth Kennon</w:t>
            </w:r>
          </w:p>
        </w:tc>
        <w:tc>
          <w:tcPr/>
          <w:p>
            <w:pPr>
              <w:pStyle w:val="Compact"/>
              <w:jc w:val="left"/>
            </w:pPr>
            <w:r>
              <w:t xml:space="preserve">Infectious Diseases Data Observatory</w:t>
            </w:r>
          </w:p>
        </w:tc>
      </w:tr>
      <w:tr>
        <w:tc>
          <w:tcPr/>
          <w:p>
            <w:pPr>
              <w:pStyle w:val="Compact"/>
              <w:jc w:val="left"/>
            </w:pPr>
            <w:r>
              <w:t xml:space="preserve">Kevin Christopher Booth</w:t>
            </w:r>
          </w:p>
        </w:tc>
        <w:tc>
          <w:tcPr/>
          <w:p>
            <w:pPr>
              <w:pStyle w:val="Compact"/>
              <w:jc w:val="left"/>
            </w:pPr>
            <w:r>
              <w:t xml:space="preserve">Radiant Earth</w:t>
            </w:r>
          </w:p>
        </w:tc>
      </w:tr>
      <w:tr>
        <w:tc>
          <w:tcPr/>
          <w:p>
            <w:pPr>
              <w:pStyle w:val="Compact"/>
              <w:jc w:val="left"/>
            </w:pPr>
            <w:r>
              <w:t xml:space="preserve">Kristofer E. Bouchard</w:t>
            </w:r>
          </w:p>
        </w:tc>
        <w:tc>
          <w:tcPr/>
          <w:p>
            <w:pPr>
              <w:pStyle w:val="Compact"/>
              <w:jc w:val="left"/>
            </w:pPr>
            <w:r>
              <w:t xml:space="preserve">Lawrence Berkeley National Labs</w:t>
            </w:r>
          </w:p>
        </w:tc>
      </w:tr>
      <w:tr>
        <w:tc>
          <w:tcPr/>
          <w:p>
            <w:pPr>
              <w:pStyle w:val="Compact"/>
              <w:jc w:val="left"/>
            </w:pPr>
            <w:r>
              <w:t xml:space="preserve">Lea A. Shanley</w:t>
            </w:r>
          </w:p>
        </w:tc>
        <w:tc>
          <w:tcPr/>
          <w:p>
            <w:pPr>
              <w:pStyle w:val="Compact"/>
              <w:jc w:val="left"/>
            </w:pPr>
            <w:r>
              <w:t xml:space="preserve">University of California, Berkeley</w:t>
            </w:r>
          </w:p>
        </w:tc>
      </w:tr>
      <w:tr>
        <w:tc>
          <w:tcPr/>
          <w:p>
            <w:pPr>
              <w:pStyle w:val="Compact"/>
              <w:jc w:val="left"/>
            </w:pPr>
            <w:r>
              <w:t xml:space="preserve">Michael Spannowsky</w:t>
            </w:r>
          </w:p>
        </w:tc>
        <w:tc>
          <w:tcPr/>
          <w:p>
            <w:pPr>
              <w:pStyle w:val="Compact"/>
              <w:jc w:val="left"/>
            </w:pPr>
            <w:r>
              <w:t xml:space="preserve">Durham University</w:t>
            </w:r>
          </w:p>
        </w:tc>
      </w:tr>
      <w:tr>
        <w:tc>
          <w:tcPr/>
          <w:p>
            <w:pPr>
              <w:pStyle w:val="Compact"/>
              <w:jc w:val="left"/>
            </w:pPr>
            <w:r>
              <w:t xml:space="preserve">Nicoleta C Cristea</w:t>
            </w:r>
          </w:p>
        </w:tc>
        <w:tc>
          <w:tcPr/>
          <w:p>
            <w:pPr>
              <w:pStyle w:val="Compact"/>
              <w:jc w:val="left"/>
            </w:pPr>
            <w:r>
              <w:t xml:space="preserve">University of Washington</w:t>
            </w:r>
          </w:p>
        </w:tc>
      </w:tr>
      <w:tr>
        <w:tc>
          <w:tcPr/>
          <w:p>
            <w:pPr>
              <w:pStyle w:val="Compact"/>
              <w:jc w:val="left"/>
            </w:pPr>
            <w:r>
              <w:t xml:space="preserve">Nina Amla</w:t>
            </w:r>
          </w:p>
        </w:tc>
        <w:tc>
          <w:tcPr/>
          <w:p>
            <w:pPr>
              <w:pStyle w:val="Compact"/>
              <w:jc w:val="left"/>
            </w:pPr>
            <w:r>
              <w:t xml:space="preserve">NSF</w:t>
            </w:r>
          </w:p>
        </w:tc>
      </w:tr>
      <w:tr>
        <w:tc>
          <w:tcPr/>
          <w:p>
            <w:pPr>
              <w:pStyle w:val="Compact"/>
              <w:jc w:val="left"/>
            </w:pPr>
            <w:r>
              <w:t xml:space="preserve">Oliver Ruebel</w:t>
            </w:r>
          </w:p>
        </w:tc>
        <w:tc>
          <w:tcPr/>
          <w:p>
            <w:pPr>
              <w:pStyle w:val="Compact"/>
              <w:jc w:val="left"/>
            </w:pPr>
            <w:r>
              <w:t xml:space="preserve">Lawrence Berkeley National Labs</w:t>
            </w:r>
          </w:p>
        </w:tc>
      </w:tr>
      <w:tr>
        <w:tc>
          <w:tcPr/>
          <w:p>
            <w:pPr>
              <w:pStyle w:val="Compact"/>
              <w:jc w:val="left"/>
            </w:pPr>
            <w:r>
              <w:t xml:space="preserve">Ray E. Habermann</w:t>
            </w:r>
          </w:p>
        </w:tc>
        <w:tc>
          <w:tcPr/>
          <w:p>
            <w:pPr>
              <w:pStyle w:val="Compact"/>
              <w:jc w:val="left"/>
            </w:pPr>
            <w:r>
              <w:t xml:space="preserve">Metadata Game Changers</w:t>
            </w:r>
          </w:p>
        </w:tc>
      </w:tr>
      <w:tr>
        <w:tc>
          <w:tcPr/>
          <w:p>
            <w:pPr>
              <w:pStyle w:val="Compact"/>
              <w:jc w:val="left"/>
            </w:pPr>
            <w:r>
              <w:t xml:space="preserve">Raymond (Ray) Plante</w:t>
            </w:r>
          </w:p>
        </w:tc>
        <w:tc>
          <w:tcPr/>
          <w:p>
            <w:pPr>
              <w:pStyle w:val="Compact"/>
              <w:jc w:val="left"/>
            </w:pPr>
            <w:r>
              <w:t xml:space="preserve">NIST</w:t>
            </w:r>
          </w:p>
        </w:tc>
      </w:tr>
      <w:tr>
        <w:tc>
          <w:tcPr/>
          <w:p>
            <w:pPr>
              <w:pStyle w:val="Compact"/>
              <w:jc w:val="left"/>
            </w:pPr>
            <w:r>
              <w:t xml:space="preserve">Robert Hanisch</w:t>
            </w:r>
          </w:p>
        </w:tc>
        <w:tc>
          <w:tcPr/>
          <w:p>
            <w:pPr>
              <w:pStyle w:val="Compact"/>
              <w:jc w:val="left"/>
            </w:pPr>
            <w:r>
              <w:t xml:space="preserve">NIST</w:t>
            </w:r>
          </w:p>
        </w:tc>
      </w:tr>
      <w:tr>
        <w:tc>
          <w:tcPr/>
          <w:p>
            <w:pPr>
              <w:pStyle w:val="Compact"/>
              <w:jc w:val="left"/>
            </w:pPr>
            <w:r>
              <w:t xml:space="preserve">Saskia de Vries</w:t>
            </w:r>
          </w:p>
        </w:tc>
        <w:tc>
          <w:tcPr/>
          <w:p>
            <w:pPr>
              <w:pStyle w:val="Compact"/>
              <w:jc w:val="left"/>
            </w:pPr>
            <w:r>
              <w:t xml:space="preserve">Allen Institute for AI</w:t>
            </w:r>
          </w:p>
        </w:tc>
      </w:tr>
      <w:tr>
        <w:tc>
          <w:tcPr/>
          <w:p>
            <w:pPr>
              <w:pStyle w:val="Compact"/>
              <w:jc w:val="left"/>
            </w:pPr>
            <w:r>
              <w:t xml:space="preserve">Steven Crawford</w:t>
            </w:r>
          </w:p>
        </w:tc>
        <w:tc>
          <w:tcPr/>
          <w:p>
            <w:pPr>
              <w:pStyle w:val="Compact"/>
              <w:jc w:val="left"/>
            </w:pPr>
            <w:r>
              <w:t xml:space="preserve">NASA</w:t>
            </w:r>
          </w:p>
        </w:tc>
      </w:tr>
      <w:tr>
        <w:tc>
          <w:tcPr/>
          <w:p>
            <w:pPr>
              <w:pStyle w:val="Compact"/>
              <w:jc w:val="left"/>
            </w:pPr>
            <w:r>
              <w:t xml:space="preserve">Vani Mandava</w:t>
            </w:r>
          </w:p>
        </w:tc>
        <w:tc>
          <w:tcPr/>
          <w:p>
            <w:pPr>
              <w:pStyle w:val="Compact"/>
              <w:jc w:val="left"/>
            </w:pPr>
            <w:r>
              <w:t xml:space="preserve">University of Washington</w:t>
            </w:r>
          </w:p>
        </w:tc>
      </w:tr>
      <w:tr>
        <w:tc>
          <w:tcPr/>
          <w:p>
            <w:pPr>
              <w:pStyle w:val="Compact"/>
              <w:jc w:val="left"/>
            </w:pPr>
            <w:r>
              <w:t xml:space="preserve">Yaroslav Halchenko</w:t>
            </w:r>
          </w:p>
        </w:tc>
        <w:tc>
          <w:tcPr/>
          <w:p>
            <w:pPr>
              <w:pStyle w:val="Compact"/>
              <w:jc w:val="left"/>
            </w:pPr>
            <w:r>
              <w:t xml:space="preserve">Dartmouth University</w:t>
            </w:r>
          </w:p>
        </w:tc>
      </w:tr>
      <w:tr>
        <w:tc>
          <w:tcPr/>
          <w:p>
            <w:pPr>
              <w:pStyle w:val="Compact"/>
              <w:jc w:val="left"/>
            </w:pPr>
            <w:r>
              <w:t xml:space="preserve">Ziheng Sun</w:t>
            </w:r>
          </w:p>
        </w:tc>
        <w:tc>
          <w:tcPr/>
          <w:p>
            <w:pPr>
              <w:pStyle w:val="Compact"/>
              <w:jc w:val="left"/>
            </w:pPr>
            <w:r>
              <w:t xml:space="preserve">George Mason University</w:t>
            </w:r>
          </w:p>
        </w:tc>
      </w:tr>
    </w:tbl>
    <w:bookmarkEnd w:id="60"/>
    <w:bookmarkStart w:id="94" w:name="references"/>
    <w:p>
      <w:pPr>
        <w:pStyle w:val="Heading1"/>
      </w:pPr>
      <w:r>
        <w:t xml:space="preserve">9. References</w:t>
      </w:r>
    </w:p>
    <w:bookmarkStart w:id="93" w:name="refs"/>
    <w:bookmarkStart w:id="61" w:name="ref-Adler-Milstein2017-id"/>
    <w:p>
      <w:pPr>
        <w:pStyle w:val="Bibliography"/>
      </w:pPr>
      <w:r>
        <w:t xml:space="preserve">Adler-Milstein, Julia, and Eric Pfeifer. 2017.</w:t>
      </w:r>
      <w:r>
        <w:t xml:space="preserve"> </w:t>
      </w:r>
      <w:r>
        <w:t xml:space="preserve">“Information Blocking: Is It Occurring and What Policy Strategies Can Address It?”</w:t>
      </w:r>
      <w:r>
        <w:t xml:space="preserve"> </w:t>
      </w:r>
      <w:r>
        <w:rPr>
          <w:i/>
          <w:iCs/>
        </w:rPr>
        <w:t xml:space="preserve">Milbank Q.</w:t>
      </w:r>
      <w:r>
        <w:t xml:space="preserve"> </w:t>
      </w:r>
      <w:r>
        <w:t xml:space="preserve">95 (1): 117–35.</w:t>
      </w:r>
    </w:p>
    <w:bookmarkEnd w:id="61"/>
    <w:bookmarkStart w:id="62" w:name="ref-Barker2024-ox"/>
    <w:p>
      <w:pPr>
        <w:pStyle w:val="Bibliography"/>
      </w:pPr>
      <w:r>
        <w:t xml:space="preserve">Barker, Wesley, Natalya Maisel, Catherine E Strawley, Grace K Israelit, Julia Adler-Milstein, and Benjamin Rosner. 2024.</w:t>
      </w:r>
      <w:r>
        <w:t xml:space="preserve"> </w:t>
      </w:r>
      <w:r>
        <w:t xml:space="preserve">“A National Survey of Digital Health Company Experiences with Electronic Health Record Application Programming Interfaces.”</w:t>
      </w:r>
      <w:r>
        <w:t xml:space="preserve"> </w:t>
      </w:r>
      <w:r>
        <w:rPr>
          <w:i/>
          <w:iCs/>
        </w:rPr>
        <w:t xml:space="preserve">J. Am. Med. Inform. Assoc.</w:t>
      </w:r>
      <w:r>
        <w:t xml:space="preserve"> </w:t>
      </w:r>
      <w:r>
        <w:t xml:space="preserve">31 (4): 866–74.</w:t>
      </w:r>
    </w:p>
    <w:bookmarkEnd w:id="62"/>
    <w:bookmarkStart w:id="63"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
          <w:iCs/>
        </w:rPr>
        <w:t xml:space="preserve">The European Physical Journal C</w:t>
      </w:r>
      <w:r>
        <w:t xml:space="preserve"> </w:t>
      </w:r>
      <w:r>
        <w:t xml:space="preserve">83 (9): 795.</w:t>
      </w:r>
    </w:p>
    <w:bookmarkEnd w:id="63"/>
    <w:bookmarkStart w:id="64" w:name="ref-Connolly2023Software"/>
    <w:p>
      <w:pPr>
        <w:pStyle w:val="Bibliography"/>
      </w:pPr>
      <w:r>
        <w:t xml:space="preserve">Connolly, Andrew, Joseph Hellerstein, Naomi Alterman, David Beck, Rob Fatland, Ed Lazowska, Vani Mandava, and Sarah Stone. 2023.</w:t>
      </w:r>
      <w:r>
        <w:t xml:space="preserve"> </w:t>
      </w:r>
      <w:r>
        <w:t xml:space="preserve">“</w:t>
      </w:r>
      <w:r>
        <w:t xml:space="preserve">Software</w:t>
      </w:r>
      <w:r>
        <w:t xml:space="preserve"> </w:t>
      </w:r>
      <w:r>
        <w:t xml:space="preserve">Engineering</w:t>
      </w:r>
      <w:r>
        <w:t xml:space="preserve"> </w:t>
      </w:r>
      <w:r>
        <w:t xml:space="preserve">Practices</w:t>
      </w:r>
      <w:r>
        <w:t xml:space="preserve"> </w:t>
      </w:r>
      <w:r>
        <w:t xml:space="preserve">in</w:t>
      </w:r>
      <w:r>
        <w:t xml:space="preserve"> </w:t>
      </w:r>
      <w:r>
        <w:t xml:space="preserve">Academia</w:t>
      </w:r>
      <w:r>
        <w:t xml:space="preserve">: Promoting the 3Rs—</w:t>
      </w:r>
      <w:r>
        <w:t xml:space="preserve">Readability</w:t>
      </w:r>
      <w:r>
        <w:t xml:space="preserve">,</w:t>
      </w:r>
      <w:r>
        <w:t xml:space="preserve"> </w:t>
      </w:r>
      <w:r>
        <w:t xml:space="preserve">Resilience</w:t>
      </w:r>
      <w:r>
        <w:t xml:space="preserve">, and</w:t>
      </w:r>
      <w:r>
        <w:t xml:space="preserve"> </w:t>
      </w:r>
      <w:r>
        <w:t xml:space="preserve">Reuse</w:t>
      </w:r>
      <w:r>
        <w:t xml:space="preserve">.”</w:t>
      </w:r>
      <w:r>
        <w:t xml:space="preserve"> </w:t>
      </w:r>
      <w:r>
        <w:rPr>
          <w:i/>
          <w:iCs/>
        </w:rPr>
        <w:t xml:space="preserve">Harvard Data Science Review</w:t>
      </w:r>
      <w:r>
        <w:t xml:space="preserve"> </w:t>
      </w:r>
      <w:r>
        <w:t xml:space="preserve">5 (2).</w:t>
      </w:r>
    </w:p>
    <w:bookmarkEnd w:id="64"/>
    <w:bookmarkStart w:id="65" w:name="ref-Gillon2024-vu"/>
    <w:p>
      <w:pPr>
        <w:pStyle w:val="Bibliography"/>
      </w:pPr>
      <w:r>
        <w:t xml:space="preserve">Gillon, Colleen J, Cody Baker, Ryan Ly, Edoardo Balzani, Bingni W Brunton, Manuel Schottdorf, Satrajit Ghosh, and Nima Dehghani. 2024.</w:t>
      </w:r>
      <w:r>
        <w:t xml:space="preserve"> </w:t>
      </w:r>
      <w:r>
        <w:t xml:space="preserve">“</w:t>
      </w:r>
      <w:r>
        <w:t xml:space="preserve">ODIN</w:t>
      </w:r>
      <w:r>
        <w:t xml:space="preserve">: Open Data in Neurophysiology: Advancements, Solutions &amp; Challenges.”</w:t>
      </w:r>
      <w:r>
        <w:t xml:space="preserve"> </w:t>
      </w:r>
      <w:r>
        <w:rPr>
          <w:i/>
          <w:iCs/>
        </w:rPr>
        <w:t xml:space="preserve">arXiv [q-Bio.NC]</w:t>
      </w:r>
      <w:r>
        <w:t xml:space="preserve">, July.</w:t>
      </w:r>
    </w:p>
    <w:bookmarkEnd w:id="65"/>
    <w:bookmarkStart w:id="67"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
          <w:iCs/>
        </w:rPr>
        <w:t xml:space="preserve">Sci Data</w:t>
      </w:r>
      <w:r>
        <w:t xml:space="preserve"> </w:t>
      </w:r>
      <w:r>
        <w:t xml:space="preserve">3 (June): 160044.</w:t>
      </w:r>
      <w:r>
        <w:t xml:space="preserve"> </w:t>
      </w:r>
      <w:hyperlink r:id="rId66">
        <w:r>
          <w:rPr>
            <w:rStyle w:val="Hyperlink"/>
          </w:rPr>
          <w:t xml:space="preserve">https://www.nature.com/articles/sdata201644</w:t>
        </w:r>
      </w:hyperlink>
      <w:r>
        <w:t xml:space="preserve">.</w:t>
      </w:r>
    </w:p>
    <w:bookmarkEnd w:id="67"/>
    <w:bookmarkStart w:id="68" w:name="ref-Hanisch2015-cu"/>
    <w:p>
      <w:pPr>
        <w:pStyle w:val="Bibliography"/>
      </w:pPr>
      <w:r>
        <w:t xml:space="preserve">Hanisch, R J, G B Berriman, T J W Lazio, S Emery Bunn, J Evans, T A McGlynn, and R Plante. 2015.</w:t>
      </w:r>
      <w:r>
        <w:t xml:space="preserve"> </w:t>
      </w:r>
      <w:r>
        <w:t xml:space="preserve">“The Virtual Astronomical Observatory: Re-Engineering Access to Astronomical Data.”</w:t>
      </w:r>
      <w:r>
        <w:t xml:space="preserve"> </w:t>
      </w:r>
      <w:r>
        <w:rPr>
          <w:i/>
          <w:iCs/>
        </w:rPr>
        <w:t xml:space="preserve">Astron. Comput.</w:t>
      </w:r>
      <w:r>
        <w:t xml:space="preserve"> </w:t>
      </w:r>
      <w:r>
        <w:t xml:space="preserve">11 (June): 190–209.</w:t>
      </w:r>
    </w:p>
    <w:bookmarkEnd w:id="68"/>
    <w:bookmarkStart w:id="69" w:name="ref-Hermes2023-aw"/>
    <w:p>
      <w:pPr>
        <w:pStyle w:val="Bibliography"/>
      </w:pPr>
      <w:r>
        <w:t xml:space="preserve">Hermes, Dora, and Jan Cimbalnek. 2023.</w:t>
      </w:r>
      <w:r>
        <w:t xml:space="preserve"> </w:t>
      </w:r>
      <w:r>
        <w:t xml:space="preserve">“How Can Intracranial</w:t>
      </w:r>
      <w:r>
        <w:t xml:space="preserve"> </w:t>
      </w:r>
      <w:r>
        <w:t xml:space="preserve">EEG</w:t>
      </w:r>
      <w:r>
        <w:t xml:space="preserve"> </w:t>
      </w:r>
      <w:r>
        <w:t xml:space="preserve">Data Be Published in a Standardized Format?”</w:t>
      </w:r>
      <w:r>
        <w:t xml:space="preserve"> In</w:t>
      </w:r>
      <w:r>
        <w:t xml:space="preserve"> </w:t>
      </w:r>
      <w:r>
        <w:rPr>
          <w:i/>
          <w:iCs/>
        </w:rPr>
        <w:t xml:space="preserve">Studies in Neuroscience, Psychology and Behavioral Economics</w:t>
      </w:r>
      <w:r>
        <w:t xml:space="preserve">, 595–604. Cham: Springer International Publishing.</w:t>
      </w:r>
    </w:p>
    <w:bookmarkEnd w:id="69"/>
    <w:bookmarkStart w:id="71" w:name="ref-Koch2012-ve"/>
    <w:p>
      <w:pPr>
        <w:pStyle w:val="Bibliography"/>
      </w:pPr>
      <w:r>
        <w:t xml:space="preserve">Koch, Christof, and R Clay Reid. 2012.</w:t>
      </w:r>
      <w:r>
        <w:t xml:space="preserve"> </w:t>
      </w:r>
      <w:r>
        <w:t xml:space="preserve">“Observatories of the Mind.”</w:t>
      </w:r>
      <w:r>
        <w:t xml:space="preserve"> </w:t>
      </w:r>
      <w:hyperlink r:id="rId70">
        <w:r>
          <w:rPr>
            <w:rStyle w:val="Hyperlink"/>
          </w:rPr>
          <w:t xml:space="preserve">http://dx.doi.org/10.1038/483397a</w:t>
        </w:r>
      </w:hyperlink>
      <w:r>
        <w:t xml:space="preserve">.</w:t>
      </w:r>
    </w:p>
    <w:bookmarkEnd w:id="71"/>
    <w:bookmarkStart w:id="72" w:name="ref-Larobina2023-vq"/>
    <w:p>
      <w:pPr>
        <w:pStyle w:val="Bibliography"/>
      </w:pPr>
      <w:r>
        <w:t xml:space="preserve">Larobina, Michele. 2023.</w:t>
      </w:r>
      <w:r>
        <w:t xml:space="preserve"> </w:t>
      </w:r>
      <w:r>
        <w:t xml:space="preserve">“Thirty Years of the</w:t>
      </w:r>
      <w:r>
        <w:t xml:space="preserve"> </w:t>
      </w:r>
      <w:r>
        <w:t xml:space="preserve">DICOM</w:t>
      </w:r>
      <w:r>
        <w:t xml:space="preserve"> </w:t>
      </w:r>
      <w:r>
        <w:t xml:space="preserve">Standard.”</w:t>
      </w:r>
      <w:r>
        <w:t xml:space="preserve"> </w:t>
      </w:r>
      <w:r>
        <w:rPr>
          <w:i/>
          <w:iCs/>
        </w:rPr>
        <w:t xml:space="preserve">Tomography</w:t>
      </w:r>
      <w:r>
        <w:t xml:space="preserve"> </w:t>
      </w:r>
      <w:r>
        <w:t xml:space="preserve">9 (5): 1829–38.</w:t>
      </w:r>
    </w:p>
    <w:bookmarkEnd w:id="72"/>
    <w:bookmarkStart w:id="74" w:name="ref-zarr"/>
    <w:p>
      <w:pPr>
        <w:pStyle w:val="Bibliography"/>
      </w:pPr>
      <w:r>
        <w:t xml:space="preserve">Miles, Alistair, jakirkham, M Bussonnier, Josh Moore, Dimitri Papadopoulos Orfanos, Davis Bennett, David Stansby, et al. 2024.</w:t>
      </w:r>
      <w:r>
        <w:t xml:space="preserve"> </w:t>
      </w:r>
      <w:r>
        <w:t xml:space="preserve">“Zarr-Developers/Zarr-Python: V3.0.0-Alpha.”</w:t>
      </w:r>
      <w:r>
        <w:t xml:space="preserve"> </w:t>
      </w:r>
      <w:r>
        <w:t xml:space="preserve">Zenodo.</w:t>
      </w:r>
      <w:r>
        <w:t xml:space="preserve"> </w:t>
      </w:r>
      <w:hyperlink r:id="rId73">
        <w:r>
          <w:rPr>
            <w:rStyle w:val="Hyperlink"/>
          </w:rPr>
          <w:t xml:space="preserve">https://doi.org/10.5281/zenodo.11592827</w:t>
        </w:r>
      </w:hyperlink>
      <w:r>
        <w:t xml:space="preserve">.</w:t>
      </w:r>
    </w:p>
    <w:bookmarkEnd w:id="74"/>
    <w:bookmarkStart w:id="76" w:name="ref-Mons2018DataStewardshipBook"/>
    <w:p>
      <w:pPr>
        <w:pStyle w:val="Bibliography"/>
      </w:pPr>
      <w:r>
        <w:t xml:space="preserve">Mons, Barend. 2018.</w:t>
      </w:r>
      <w:r>
        <w:t xml:space="preserve"> </w:t>
      </w:r>
      <w:r>
        <w:rPr>
          <w:i/>
          <w:iCs/>
        </w:rPr>
        <w:t xml:space="preserve">Data Stewardship for Open Science: Implementing FAIR Principles</w:t>
      </w:r>
      <w:r>
        <w:t xml:space="preserve">. 1st ed. Vol. 1. Milton: CRC Press.</w:t>
      </w:r>
      <w:r>
        <w:t xml:space="preserve"> </w:t>
      </w:r>
      <w:hyperlink r:id="rId75">
        <w:r>
          <w:rPr>
            <w:rStyle w:val="Hyperlink"/>
          </w:rPr>
          <w:t xml:space="preserve">https://doi.org/10.1201/9781315380711</w:t>
        </w:r>
      </w:hyperlink>
      <w:r>
        <w:t xml:space="preserve">.</w:t>
      </w:r>
    </w:p>
    <w:bookmarkEnd w:id="76"/>
    <w:bookmarkStart w:id="77" w:name="ref-Musen2022metadata"/>
    <w:p>
      <w:pPr>
        <w:pStyle w:val="Bibliography"/>
      </w:pPr>
      <w:r>
        <w:t xml:space="preserve">Musen, Mark A. 2022.</w:t>
      </w:r>
      <w:r>
        <w:t xml:space="preserve"> </w:t>
      </w:r>
      <w:r>
        <w:t xml:space="preserve">“Without Appropriate Metadata, Data-Sharing Mandates Are Pointless.”</w:t>
      </w:r>
      <w:r>
        <w:t xml:space="preserve"> </w:t>
      </w:r>
      <w:r>
        <w:rPr>
          <w:i/>
          <w:iCs/>
        </w:rPr>
        <w:t xml:space="preserve">Nature</w:t>
      </w:r>
      <w:r>
        <w:t xml:space="preserve"> </w:t>
      </w:r>
      <w:r>
        <w:t xml:space="preserve">609 (7926): 222.</w:t>
      </w:r>
    </w:p>
    <w:bookmarkEnd w:id="77"/>
    <w:bookmarkStart w:id="78" w:name="ref-Mustra2008-xk"/>
    <w:p>
      <w:pPr>
        <w:pStyle w:val="Bibliography"/>
      </w:pPr>
      <w:r>
        <w:t xml:space="preserve">Mustra, Mario, Kresimir Delac, and Mislav Grgic. 2008.</w:t>
      </w:r>
      <w:r>
        <w:t xml:space="preserve"> </w:t>
      </w:r>
      <w:r>
        <w:t xml:space="preserve">“Overview of the</w:t>
      </w:r>
      <w:r>
        <w:t xml:space="preserve"> </w:t>
      </w:r>
      <w:r>
        <w:t xml:space="preserve">DICOM</w:t>
      </w:r>
      <w:r>
        <w:t xml:space="preserve"> </w:t>
      </w:r>
      <w:r>
        <w:t xml:space="preserve">Standard.”</w:t>
      </w:r>
      <w:r>
        <w:t xml:space="preserve"> </w:t>
      </w:r>
      <w:r>
        <w:t xml:space="preserve">In</w:t>
      </w:r>
      <w:r>
        <w:t xml:space="preserve"> </w:t>
      </w:r>
      <w:r>
        <w:rPr>
          <w:i/>
          <w:iCs/>
        </w:rPr>
        <w:t xml:space="preserve">2008 50th International Symposium ELMAR</w:t>
      </w:r>
      <w:r>
        <w:t xml:space="preserve">, 1:39–44. IEEE.</w:t>
      </w:r>
    </w:p>
    <w:bookmarkEnd w:id="78"/>
    <w:bookmarkStart w:id="79"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9"/>
    <w:bookmarkStart w:id="81" w:name="ref-Norman2021CloudBank"/>
    <w:p>
      <w:pPr>
        <w:pStyle w:val="Bibliography"/>
      </w:pPr>
      <w:r>
        <w:t xml:space="preserve">Norman, Michael, Vince Kellen, Shava Smallen, Brian DeMeulle, Shawn Strande, Ed Lazowska, Naomi Alterman, et al. 2021.</w:t>
      </w:r>
      <w:r>
        <w:t xml:space="preserve"> </w:t>
      </w:r>
      <w:r>
        <w:t xml:space="preserve">“</w:t>
      </w:r>
      <w:r>
        <w:t xml:space="preserve">CloudBank: Managed Services to Simplify Cloud Access for Computer Science Research and Education</w:t>
      </w:r>
      <w:r>
        <w:t xml:space="preserve">.”</w:t>
      </w:r>
      <w:r>
        <w:t xml:space="preserve"> </w:t>
      </w:r>
      <w:r>
        <w:t xml:space="preserve">In</w:t>
      </w:r>
      <w:r>
        <w:t xml:space="preserve"> </w:t>
      </w:r>
      <w:r>
        <w:rPr>
          <w:i/>
          <w:iCs/>
        </w:rPr>
        <w:t xml:space="preserve">Practice and Experience in Advanced Research Computing</w:t>
      </w:r>
      <w:r>
        <w:t xml:space="preserve">. PEARC ’21. New York, NY, USA: Association for Computing Machinery.</w:t>
      </w:r>
      <w:r>
        <w:t xml:space="preserve"> </w:t>
      </w:r>
      <w:hyperlink r:id="rId80">
        <w:r>
          <w:rPr>
            <w:rStyle w:val="Hyperlink"/>
          </w:rPr>
          <w:t xml:space="preserve">https://doi.org/10.1145/3437359.3465586</w:t>
        </w:r>
      </w:hyperlink>
      <w:r>
        <w:t xml:space="preserve">.</w:t>
      </w:r>
    </w:p>
    <w:bookmarkEnd w:id="81"/>
    <w:bookmarkStart w:id="83" w:name="ref-Nosek2019CultureChange"/>
    <w:p>
      <w:pPr>
        <w:pStyle w:val="Bibliography"/>
      </w:pPr>
      <w:r>
        <w:t xml:space="preserve">Nosek, Brian. n.d.</w:t>
      </w:r>
      <w:r>
        <w:t xml:space="preserve"> </w:t>
      </w:r>
      <w:r>
        <w:t xml:space="preserve">“Strategy for Culture Change.”</w:t>
      </w:r>
      <w:r>
        <w:t xml:space="preserve"> </w:t>
      </w:r>
      <w:hyperlink r:id="rId82">
        <w:r>
          <w:rPr>
            <w:rStyle w:val="Hyperlink"/>
          </w:rPr>
          <w:t xml:space="preserve">https://www.cos.io/blog/strategy-for-culture-change</w:t>
        </w:r>
      </w:hyperlink>
      <w:r>
        <w:t xml:space="preserve">.</w:t>
      </w:r>
    </w:p>
    <w:bookmarkEnd w:id="83"/>
    <w:bookmarkStart w:id="84" w:name="ref-pestilli2021community"/>
    <w:p>
      <w:pPr>
        <w:pStyle w:val="Bibliography"/>
      </w:pPr>
      <w:r>
        <w:t xml:space="preserve">Pestilli, Franco, Russ Poldrack, Ariel Rokem, Theodore Satterthwaite, Franklin Feingold, Eugene Duff, Cyril Pernet, Robert Smith, Oscar Esteban, and Matt Cieslak. 2021.</w:t>
      </w:r>
      <w:r>
        <w:t xml:space="preserve"> </w:t>
      </w:r>
      <w:r>
        <w:t xml:space="preserve">“A Community-Driven Development of the Brain Imaging Data Standard (BIDS) to Describe Macroscopic Brain Connections.”</w:t>
      </w:r>
      <w:r>
        <w:t xml:space="preserve"> </w:t>
      </w:r>
      <w:r>
        <w:rPr>
          <w:i/>
          <w:iCs/>
        </w:rPr>
        <w:t xml:space="preserve">OSF</w:t>
      </w:r>
      <w:r>
        <w:t xml:space="preserve">.</w:t>
      </w:r>
    </w:p>
    <w:bookmarkEnd w:id="84"/>
    <w:bookmarkStart w:id="85"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
          <w:iCs/>
        </w:rPr>
        <w:t xml:space="preserve">ArXiv</w:t>
      </w:r>
      <w:r>
        <w:t xml:space="preserve">, January.</w:t>
      </w:r>
    </w:p>
    <w:bookmarkEnd w:id="85"/>
    <w:bookmarkStart w:id="86"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
          <w:iCs/>
        </w:rPr>
        <w:t xml:space="preserve">Elife</w:t>
      </w:r>
      <w:r>
        <w:t xml:space="preserve"> </w:t>
      </w:r>
      <w:r>
        <w:t xml:space="preserve">11 (October).</w:t>
      </w:r>
    </w:p>
    <w:bookmarkEnd w:id="86"/>
    <w:bookmarkStart w:id="87" w:name="ref-Scroggins2020-ut"/>
    <w:p>
      <w:pPr>
        <w:pStyle w:val="Bibliography"/>
      </w:pPr>
      <w:r>
        <w:t xml:space="preserve">Scroggins, Michael, and Bernadette M Boscoe. 2020.</w:t>
      </w:r>
      <w:r>
        <w:t xml:space="preserve"> </w:t>
      </w:r>
      <w:r>
        <w:t xml:space="preserve">“Once</w:t>
      </w:r>
      <w:r>
        <w:t xml:space="preserve"> </w:t>
      </w:r>
      <w:r>
        <w:t xml:space="preserve">FITS</w:t>
      </w:r>
      <w:r>
        <w:t xml:space="preserve">, Always</w:t>
      </w:r>
      <w:r>
        <w:t xml:space="preserve"> </w:t>
      </w:r>
      <w:r>
        <w:t xml:space="preserve">FITS</w:t>
      </w:r>
      <w:r>
        <w:t xml:space="preserve">? Astronomical Infrastructure in Transition.”</w:t>
      </w:r>
      <w:r>
        <w:t xml:space="preserve"> </w:t>
      </w:r>
      <w:r>
        <w:rPr>
          <w:i/>
          <w:iCs/>
        </w:rPr>
        <w:t xml:space="preserve">IEEE Ann. Hist. Comput.</w:t>
      </w:r>
      <w:r>
        <w:t xml:space="preserve"> </w:t>
      </w:r>
      <w:r>
        <w:t xml:space="preserve">42 (2): 42–54.</w:t>
      </w:r>
    </w:p>
    <w:bookmarkEnd w:id="87"/>
    <w:bookmarkStart w:id="88"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
          <w:iCs/>
        </w:rPr>
        <w:t xml:space="preserve">Executive Office of the President of the United States, Tech. Rep</w:t>
      </w:r>
      <w:r>
        <w:t xml:space="preserve">.</w:t>
      </w:r>
    </w:p>
    <w:bookmarkEnd w:id="88"/>
    <w:bookmarkStart w:id="90" w:name="ref-Van-Tuyl2023-vp"/>
    <w:p>
      <w:pPr>
        <w:pStyle w:val="Bibliography"/>
      </w:pPr>
      <w:r>
        <w:t xml:space="preserve">Van Tuyl, Steve, ed. 2023.</w:t>
      </w:r>
      <w:r>
        <w:t xml:space="preserve"> </w:t>
      </w:r>
      <w:r>
        <w:t xml:space="preserve">“Hiring, Managing, and Retaining Data Scientists and Research Software Engineers in Academia: A Career Guidebook from</w:t>
      </w:r>
      <w:r>
        <w:t xml:space="preserve"> </w:t>
      </w:r>
      <w:r>
        <w:t xml:space="preserve">ADSA</w:t>
      </w:r>
      <w:r>
        <w:t xml:space="preserve"> </w:t>
      </w:r>
      <w:r>
        <w:t xml:space="preserve">and</w:t>
      </w:r>
      <w:r>
        <w:t xml:space="preserve"> </w:t>
      </w:r>
      <w:r>
        <w:t xml:space="preserve">US</w:t>
      </w:r>
      <w:r>
        <w:t xml:space="preserve">-</w:t>
      </w:r>
      <w:r>
        <w:t xml:space="preserve">RSE</w:t>
      </w:r>
      <w:r>
        <w:t xml:space="preserve">.”</w:t>
      </w:r>
      <w:r>
        <w:t xml:space="preserve"> </w:t>
      </w:r>
      <w:r>
        <w:t xml:space="preserve">https://doi.org/</w:t>
      </w:r>
      <w:hyperlink r:id="rId89">
        <w:r>
          <w:rPr>
            <w:rStyle w:val="Hyperlink"/>
          </w:rPr>
          <w:t xml:space="preserve">https://doi.org/10.5281/zenodo.8329337</w:t>
        </w:r>
      </w:hyperlink>
      <w:r>
        <w:t xml:space="preserve">.</w:t>
      </w:r>
    </w:p>
    <w:bookmarkEnd w:id="90"/>
    <w:bookmarkStart w:id="91"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
          <w:iCs/>
        </w:rPr>
        <w:t xml:space="preserve">Image Processing in Astronomy</w:t>
      </w:r>
      <w:r>
        <w:t xml:space="preserve">, 445.</w:t>
      </w:r>
    </w:p>
    <w:bookmarkEnd w:id="91"/>
    <w:bookmarkStart w:id="92"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
          <w:iCs/>
        </w:rPr>
        <w:t xml:space="preserve">Sci Data</w:t>
      </w:r>
      <w:r>
        <w:t xml:space="preserve"> </w:t>
      </w:r>
      <w:r>
        <w:t xml:space="preserve">3 (March): 160018.</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dx.doi.org/10.1038/483397a" TargetMode="External" /><Relationship Type="http://schemas.openxmlformats.org/officeDocument/2006/relationships/hyperlink" Id="rId80" Target="https://doi.org/10.1145/3437359.3465586" TargetMode="External" /><Relationship Type="http://schemas.openxmlformats.org/officeDocument/2006/relationships/hyperlink" Id="rId75" Target="https://doi.org/10.1201/9781315380711" TargetMode="External" /><Relationship Type="http://schemas.openxmlformats.org/officeDocument/2006/relationships/hyperlink" Id="rId73" Target="https://doi.org/10.5281/zenodo.11592827" TargetMode="External" /><Relationship Type="http://schemas.openxmlformats.org/officeDocument/2006/relationships/hyperlink" Id="rId89" Target="https://doi.org/10.5281/zenodo.8329337" TargetMode="External" /><Relationship Type="http://schemas.openxmlformats.org/officeDocument/2006/relationships/hyperlink" Id="rId44" Target="https://fairsharing.org/" TargetMode="External" /><Relationship Type="http://schemas.openxmlformats.org/officeDocument/2006/relationships/hyperlink" Id="rId58" Target="https://new.nsf.gov/funding/opportunities/pathways-enable-open-source-ecosystems-pose" TargetMode="External" /><Relationship Type="http://schemas.openxmlformats.org/officeDocument/2006/relationships/hyperlink" Id="rId56" Target="https://uwescience.github.io/2024-open-source-standards-workshop/" TargetMode="External" /><Relationship Type="http://schemas.openxmlformats.org/officeDocument/2006/relationships/hyperlink" Id="rId82" Target="https://www.cos.io/blog/strategy-for-culture-change" TargetMode="External" /><Relationship Type="http://schemas.openxmlformats.org/officeDocument/2006/relationships/hyperlink" Id="rId45" Target="https://www.dcc.ac.uk/guidance/standards" TargetMode="External" /><Relationship Type="http://schemas.openxmlformats.org/officeDocument/2006/relationships/hyperlink" Id="rId66" Target="https://www.nature.com/articles/sdata201644" TargetMode="External" /><Relationship Type="http://schemas.openxmlformats.org/officeDocument/2006/relationships/hyperlink" Id="rId57" Target="https://www.nsf.gov/awardsearch/showAward?AWD_ID=2334483&amp;HistoricalAwards=false" TargetMode="External" /><Relationship Type="http://schemas.openxmlformats.org/officeDocument/2006/relationships/hyperlink" Id="rId25" Target="https://www.ogc.org" TargetMode="External" /><Relationship Type="http://schemas.openxmlformats.org/officeDocument/2006/relationships/hyperlink" Id="rId28" Target="https://www.openstreetmap.org" TargetMode="External" /><Relationship Type="http://schemas.openxmlformats.org/officeDocument/2006/relationships/hyperlink" Id="rId24" Target="https://www.osgeo.org" TargetMode="External" /><Relationship Type="http://schemas.openxmlformats.org/officeDocument/2006/relationships/hyperlink" Id="rId52" Target="https://www.pistoiaalliance.org/" TargetMode="External" /><Relationship Type="http://schemas.openxmlformats.org/officeDocument/2006/relationships/hyperlink" Id="rId42"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038/483397a" TargetMode="External" /><Relationship Type="http://schemas.openxmlformats.org/officeDocument/2006/relationships/hyperlink" Id="rId80" Target="https://doi.org/10.1145/3437359.3465586" TargetMode="External" /><Relationship Type="http://schemas.openxmlformats.org/officeDocument/2006/relationships/hyperlink" Id="rId75" Target="https://doi.org/10.1201/9781315380711" TargetMode="External" /><Relationship Type="http://schemas.openxmlformats.org/officeDocument/2006/relationships/hyperlink" Id="rId73" Target="https://doi.org/10.5281/zenodo.11592827" TargetMode="External" /><Relationship Type="http://schemas.openxmlformats.org/officeDocument/2006/relationships/hyperlink" Id="rId89" Target="https://doi.org/10.5281/zenodo.8329337" TargetMode="External" /><Relationship Type="http://schemas.openxmlformats.org/officeDocument/2006/relationships/hyperlink" Id="rId44" Target="https://fairsharing.org/" TargetMode="External" /><Relationship Type="http://schemas.openxmlformats.org/officeDocument/2006/relationships/hyperlink" Id="rId58" Target="https://new.nsf.gov/funding/opportunities/pathways-enable-open-source-ecosystems-pose" TargetMode="External" /><Relationship Type="http://schemas.openxmlformats.org/officeDocument/2006/relationships/hyperlink" Id="rId56" Target="https://uwescience.github.io/2024-open-source-standards-workshop/" TargetMode="External" /><Relationship Type="http://schemas.openxmlformats.org/officeDocument/2006/relationships/hyperlink" Id="rId82" Target="https://www.cos.io/blog/strategy-for-culture-change" TargetMode="External" /><Relationship Type="http://schemas.openxmlformats.org/officeDocument/2006/relationships/hyperlink" Id="rId45" Target="https://www.dcc.ac.uk/guidance/standards" TargetMode="External" /><Relationship Type="http://schemas.openxmlformats.org/officeDocument/2006/relationships/hyperlink" Id="rId66" Target="https://www.nature.com/articles/sdata201644" TargetMode="External" /><Relationship Type="http://schemas.openxmlformats.org/officeDocument/2006/relationships/hyperlink" Id="rId57" Target="https://www.nsf.gov/awardsearch/showAward?AWD_ID=2334483&amp;HistoricalAwards=false" TargetMode="External" /><Relationship Type="http://schemas.openxmlformats.org/officeDocument/2006/relationships/hyperlink" Id="rId25" Target="https://www.ogc.org" TargetMode="External" /><Relationship Type="http://schemas.openxmlformats.org/officeDocument/2006/relationships/hyperlink" Id="rId28" Target="https://www.openstreetmap.org" TargetMode="External" /><Relationship Type="http://schemas.openxmlformats.org/officeDocument/2006/relationships/hyperlink" Id="rId24" Target="https://www.osgeo.org" TargetMode="External" /><Relationship Type="http://schemas.openxmlformats.org/officeDocument/2006/relationships/hyperlink" Id="rId52" Target="https://www.pistoiaalliance.org/" TargetMode="External" /><Relationship Type="http://schemas.openxmlformats.org/officeDocument/2006/relationships/hyperlink" Id="rId42"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2024-10-11T00:21:12Z</dcterms:created>
  <dcterms:modified xsi:type="dcterms:W3CDTF">2024-10-11T00:21:12Z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Progress in machine learning and artificial intelligence promises to advance research and understanding across a wide range of fields and activities. In tandem, increased awareness of the importance of open data for reproducibility and scientific transparency is making inroads in fields that have not traditionally produced large publicly available datasets. Data sharing requirements from publishers and funders, as well as from other stakeholders, have also created pressure to make datasets with research and/or public interest value available through digital repositories. However, to make the best use of existing data, and facilitate the creation of useful future datasets, robust, interoperable and usable standards need to evolve and adapt over time. The open-source development model provides significant potential benefits to the process of standard creation and adaptation. In particular, data and meta-data standards can use long-standing technical and socio-technical processes that have been key to managing the development of software, and which allow incorporating broad community input into the formulation of these standards. On the other hand, open-source models carry unique risks that need to be considered. This report surveys existing open-source standards development, addressing these benefits and risks. It outlines recommendations for standards developers, funders and other stakeholders on the path to robust, interoperable and usable open-source data and metadata standards.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