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C7A"/>
          <w:sz w:val="56"/>
          <w:szCs w:val="56"/>
        </w:rPr>
        <w:t xml:space="preserve">Stock Market AI Bot</w:t>
      </w:r>
    </w:p>
    <w:p>
      <w:pPr>
        <w:spacing w:after="80" w:before="0"/>
        <w:jc w:val="center"/>
      </w:pPr>
      <w:r>
        <w:rPr>
          <w:rFonts w:ascii="Arial" w:cs="Arial" w:eastAsia="Arial" w:hAnsi="Arial"/>
          <w:color w:val="3A5FA0"/>
          <w:sz w:val="30"/>
          <w:szCs w:val="30"/>
        </w:rPr>
        <w:t xml:space="preserve">Version 3 — Complete Upgrade Documentation</w:t>
      </w:r>
    </w:p>
    <w:p>
      <w:pPr>
        <w:spacing w:after="240" w:before="0"/>
        <w:jc w:val="center"/>
      </w:pPr>
      <w:r>
        <w:rPr>
          <w:rFonts w:ascii="Arial" w:cs="Arial" w:eastAsia="Arial" w:hAnsi="Arial"/>
          <w:i/>
          <w:iCs/>
          <w:color w:val="888888"/>
          <w:sz w:val="22"/>
          <w:szCs w:val="22"/>
        </w:rPr>
        <w:t xml:space="preserve">Transformer  •  Expected Returns  •  Dynamic Weighting  •  Anti-Overfitting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8C" w:sz="1"/>
              <w:left w:val="single" w:color="2E4A8C" w:sz="1"/>
              <w:bottom w:val="single" w:color="2E4A8C" w:sz="1"/>
              <w:right w:val="single" w:color="2E4A8C" w:sz="1"/>
            </w:tcBorders>
            <w:shd w:fill="E8F0FC" w:val="clear"/>
            <w:tcMar>
              <w:top w:type="dxa" w:w="100"/>
              <w:left w:type="dxa" w:w="160"/>
              <w:bottom w:type="dxa" w:w="100"/>
              <w:right w:type="dxa" w:w="160"/>
            </w:tcMar>
          </w:tcPr>
          <w:p>
            <w:r>
              <w:rPr>
                <w:rFonts w:ascii="Arial" w:cs="Arial" w:eastAsia="Arial" w:hAnsi="Arial"/>
                <w:b/>
                <w:bCs/>
                <w:color w:val="1F3C7A"/>
                <w:sz w:val="22"/>
                <w:szCs w:val="22"/>
              </w:rPr>
              <w:t xml:space="preserve">New in v3:  </w:t>
            </w:r>
            <w:r>
              <w:rPr>
                <w:rFonts w:ascii="Arial" w:cs="Arial" w:eastAsia="Arial" w:hAnsi="Arial"/>
                <w:sz w:val="22"/>
                <w:szCs w:val="22"/>
              </w:rPr>
              <w:t xml:space="preserve">Transformer (4th model) • Expected return prediction with LONG/SHORT signals • Dynamic ensemble weights • Cosine LR scheduler • Early stopping • L1+L2 regularisation • 90-day window</w:t>
            </w:r>
          </w:p>
        </w:tc>
      </w:tr>
    </w:tbl>
    <w:p>
      <w:r>
        <w:br w:type="page"/>
      </w:r>
    </w:p>
    <w:p>
      <w:pPr>
        <w:pStyle w:val="Heading1"/>
        <w:spacing w:after="160" w:before="320"/>
      </w:pPr>
      <w:r>
        <w:rPr>
          <w:rFonts w:ascii="Arial" w:cs="Arial" w:eastAsia="Arial" w:hAnsi="Arial"/>
          <w:b/>
          <w:bCs/>
          <w:color w:val="1F3C7A"/>
          <w:sz w:val="32"/>
          <w:szCs w:val="32"/>
        </w:rPr>
        <w:t xml:space="preserve">Pipeline Overview — How All 6 Files Work Together</w:t>
      </w:r>
    </w:p>
    <w:p>
      <w:pPr>
        <w:spacing w:after="100" w:before="60"/>
      </w:pPr>
      <w:r>
        <w:rPr>
          <w:rFonts w:ascii="Arial" w:cs="Arial" w:eastAsia="Arial" w:hAnsi="Arial"/>
          <w:sz w:val="22"/>
          <w:szCs w:val="22"/>
        </w:rPr>
        <w:t xml:space="preserve">Think of the pipeline like a relay race. Each script does one job and hands off to the next. Run them in order every morning.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36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01_scanner.py</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The scout. Scans all watchlist stocks and scores them by interestingness (volume spikes, extreme RSI, high volatility). Saves the top stocks to shortlist.csv.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02_research_v4.py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researcher. Downloads years of price history, news, options, earnings, and technical indicators. Saves to a .parquet file per stock.</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03_train_v3.py</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NEW v3 trainer. Trains FOUR AI models per stock including a new Transformer. Predicts direction AND return magnitude. Adds dynamic weighting, cosine LR, early stopping, L1+L2 regularisation.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04_predict_v3.py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v3 predictor. Generates LONG/SHORT signals with expected return percentages and confidence scores. Reads dynamic weights from training.</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05_backtest.py</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The auditor. Simulates past trades including commissions and slippage. Shows whether the strategy beats buy-and-hold.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config_v3.py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hub. All shared settings in one file — Transformer parameters, return horizon, regularisation strength, window size. Change once, applies everywhere.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8C" w:sz="1"/>
              <w:left w:val="single" w:color="2E4A8C" w:sz="1"/>
              <w:bottom w:val="single" w:color="2E4A8C" w:sz="1"/>
              <w:right w:val="single" w:color="2E4A8C" w:sz="1"/>
            </w:tcBorders>
            <w:shd w:fill="EBF5EB" w:val="clear"/>
            <w:tcMar>
              <w:top w:type="dxa" w:w="100"/>
              <w:left w:type="dxa" w:w="160"/>
              <w:bottom w:type="dxa" w:w="100"/>
              <w:right w:type="dxa" w:w="160"/>
            </w:tcMar>
          </w:tcPr>
          <w:p>
            <w:r>
              <w:rPr>
                <w:rFonts w:ascii="Arial" w:cs="Arial" w:eastAsia="Arial" w:hAnsi="Arial"/>
                <w:b/>
                <w:bCs/>
                <w:color w:val="1F3C7A"/>
                <w:sz w:val="22"/>
                <w:szCs w:val="22"/>
              </w:rPr>
              <w:t xml:space="preserve">Run order:  </w:t>
            </w:r>
            <w:r>
              <w:rPr>
                <w:rFonts w:ascii="Arial" w:cs="Arial" w:eastAsia="Arial" w:hAnsi="Arial"/>
                <w:sz w:val="22"/>
                <w:szCs w:val="22"/>
              </w:rPr>
              <w:t xml:space="preserve">01_scanner.py  -&gt;  02_research_v4.py  -&gt;  03_train_v3.py  -&gt;  04_predict_v3.py  -&gt;  05_backtest.py</w:t>
            </w:r>
          </w:p>
        </w:tc>
      </w:tr>
    </w:tbl>
    <w:p>
      <w:pPr>
        <w:spacing w:after="60" w:before="60"/>
      </w:pPr>
      <w:r>
        <w:t xml:space="preserve"/>
      </w:r>
    </w:p>
    <w:p>
      <w:pPr>
        <w:pStyle w:val="Heading1"/>
        <w:spacing w:after="160" w:before="320"/>
      </w:pPr>
      <w:r>
        <w:rPr>
          <w:rFonts w:ascii="Arial" w:cs="Arial" w:eastAsia="Arial" w:hAnsi="Arial"/>
          <w:b/>
          <w:bCs/>
          <w:color w:val="1F3C7A"/>
          <w:sz w:val="32"/>
          <w:szCs w:val="32"/>
        </w:rPr>
        <w:t xml:space="preserve">The Four ML Models — What They Are</w:t>
      </w:r>
    </w:p>
    <w:p>
      <w:pPr>
        <w:spacing w:after="100" w:before="60"/>
      </w:pPr>
      <w:r>
        <w:rPr>
          <w:rFonts w:ascii="Arial" w:cs="Arial" w:eastAsia="Arial" w:hAnsi="Arial"/>
          <w:sz w:val="22"/>
          <w:szCs w:val="22"/>
        </w:rPr>
        <w:t xml:space="preserve">Your upgraded system uses four neural networks voting together with dynamically adjusted weights. Each learns different patterns from the same 90 days of data.</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Model 1: LSTM with Multi-Head Attention  (default 40% vote)</w:t>
      </w:r>
    </w:p>
    <w:p>
      <w:pPr>
        <w:spacing w:after="100" w:before="60"/>
      </w:pPr>
      <w:r>
        <w:rPr>
          <w:rFonts w:ascii="Arial" w:cs="Arial" w:eastAsia="Arial" w:hAnsi="Arial"/>
          <w:sz w:val="22"/>
          <w:szCs w:val="22"/>
        </w:rPr>
        <w:t xml:space="preserve">LSTM stands for Long Short-Term Memory. It processes stock price sequences day-by-day, carrying a built-in memory that can remember what happened 20, 50, or 90 days ago. The Multi-Head Attention layer then asks: which of those 90 days actually mattered most for today's prediction? It learns to spotlight earnings days, VIX spikes, and volume anomalies automatically. Upgraded to 8 parallel attention heads (from 4 in v2) — each head can focus on a different type of pattern simultaneously.</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Model 2: Transformer Encoder  (default 25% vote) — NEW in v3</w:t>
      </w:r>
    </w:p>
    <w:p>
      <w:pPr>
        <w:spacing w:after="100" w:before="60"/>
      </w:pPr>
      <w:r>
        <w:rPr>
          <w:rFonts w:ascii="Arial" w:cs="Arial" w:eastAsia="Arial" w:hAnsi="Arial"/>
          <w:sz w:val="22"/>
          <w:szCs w:val="22"/>
        </w:rPr>
        <w:t xml:space="preserve">The most significant new addition. Unlike LSTM which processes days left-to-right in sequence, the Transformer processes all 90 days simultaneously and can compare any day to any other day instantly. This is the same fundamental architecture used in GPT. It is particularly good at identifying patterns that recur at non-consecutive intervals — like the same week of each month, or consistent pre-earnings behaviour across multiple quarters. Positional Encoding tells the model which day each input represents, so it understands temporal order without processing sequentially.</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Model 3: CNN-LSTM  (default 20% vote)</w:t>
      </w:r>
    </w:p>
    <w:p>
      <w:pPr>
        <w:spacing w:after="100" w:before="60"/>
      </w:pPr>
      <w:r>
        <w:rPr>
          <w:rFonts w:ascii="Arial" w:cs="Arial" w:eastAsia="Arial" w:hAnsi="Arial"/>
          <w:sz w:val="22"/>
          <w:szCs w:val="22"/>
        </w:rPr>
        <w:t xml:space="preserve">A two-stage pipeline. A Convolutional Neural Network first scans 3-day windows looking for local price shapes — a squeeze into a breakout, three rising volume days, a MACD crossover. Then an LSTM sequences those detected patterns across 90 days. CNN finds shapes in small chunks; LSTM finds sequences of those shapes over time. They catch different things, which is why both are in the ensemble. Upgraded in v3 with wider second-layer filters for richer pattern detection.</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Model 4: Plain LSTM  (default 15% vote)</w:t>
      </w:r>
    </w:p>
    <w:p>
      <w:pPr>
        <w:spacing w:after="100" w:before="60"/>
      </w:pPr>
      <w:r>
        <w:rPr>
          <w:rFonts w:ascii="Arial" w:cs="Arial" w:eastAsia="Arial" w:hAnsi="Arial"/>
          <w:sz w:val="22"/>
          <w:szCs w:val="22"/>
        </w:rPr>
        <w:t xml:space="preserve">The simplest model. A standard LSTM with no extras. It acts as a tiebreaker and sanity check. If the complex models are overfitting to noise in a particular training run, the Plain LSTM often performs comparably or better during walk-forward validation. When this happens, dynamic weighting automatically increases its share.</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Dual Output Head — Direction AND Expected Return</w:t>
      </w:r>
    </w:p>
    <w:p>
      <w:pPr>
        <w:spacing w:after="100" w:before="60"/>
      </w:pPr>
      <w:r>
        <w:rPr>
          <w:rFonts w:ascii="Arial" w:cs="Arial" w:eastAsia="Arial" w:hAnsi="Arial"/>
          <w:sz w:val="22"/>
          <w:szCs w:val="22"/>
        </w:rPr>
        <w:t xml:space="preserve">Every model in v3 outputs two predictions at once rather than one. The shared neural network trunk processes the 90-day sequence, then splits into two separate prediction heads:</w:t>
      </w:r>
    </w:p>
    <w:p>
      <w:pPr>
        <w:pStyle w:val="ListParagraph"/>
        <w:numPr>
          <w:ilvl w:val="0"/>
          <w:numId w:val="2"/>
        </w:numPr>
        <w:spacing w:after="40" w:before="40"/>
      </w:pPr>
      <w:r>
        <w:rPr>
          <w:rFonts w:ascii="Arial" w:cs="Arial" w:eastAsia="Arial" w:hAnsi="Arial"/>
          <w:sz w:val="22"/>
          <w:szCs w:val="22"/>
        </w:rPr>
        <w:t xml:space="preserve">Direction head: outputs P(DOWN) and P(UP) — two probabilities summing to 1</w:t>
      </w:r>
    </w:p>
    <w:p>
      <w:pPr>
        <w:pStyle w:val="ListParagraph"/>
        <w:numPr>
          <w:ilvl w:val="0"/>
          <w:numId w:val="2"/>
        </w:numPr>
        <w:spacing w:after="40" w:before="40"/>
      </w:pPr>
      <w:r>
        <w:rPr>
          <w:rFonts w:ascii="Arial" w:cs="Arial" w:eastAsia="Arial" w:hAnsi="Arial"/>
          <w:sz w:val="22"/>
          <w:szCs w:val="22"/>
        </w:rPr>
        <w:t xml:space="preserve">Return head: outputs five probabilities, one per return magnitude bucket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Return Bucket</w:t>
            </w:r>
          </w:p>
        </w:tc>
        <w:tc>
          <w:tcPr>
            <w:tcW w:type="dxa" w:w="636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strong_down</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Expected fall &gt; 3% over next 5 days. Strong SHORT opportunity.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moderate_down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fall 1-3%. Moderate SHORT opportunity.</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flat</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Expected move within +/- 1%. Weak signal — better to skip.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moderate_up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rise 1-3%. Moderate LONG opportunity.</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strong_up</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Expected rise &gt; 3% over next 5 days. Strong LONG opportunity.</w:t>
            </w:r>
          </w:p>
        </w:tc>
      </w:tr>
    </w:tbl>
    <w:p>
      <w:pPr>
        <w:spacing w:after="60" w:before="60"/>
      </w:pPr>
      <w:r>
        <w:t xml:space="preserve"/>
      </w:r>
    </w:p>
    <w:p>
      <w:pPr>
        <w:spacing w:after="100" w:before="60"/>
      </w:pPr>
      <w:r>
        <w:rPr>
          <w:rFonts w:ascii="Arial" w:cs="Arial" w:eastAsia="Arial" w:hAnsi="Arial"/>
          <w:sz w:val="22"/>
          <w:szCs w:val="22"/>
        </w:rPr>
        <w:t xml:space="preserve">The final expected return number is a probability-weighted average of bin centres:</w:t>
      </w:r>
    </w:p>
    <w:p>
      <w:pPr>
        <w:spacing w:after="40" w:before="40"/>
        <w:ind w:left="720"/>
      </w:pPr>
      <w:r>
        <w:rPr>
          <w:rFonts w:ascii="Courier New" w:cs="Courier New" w:eastAsia="Courier New" w:hAnsi="Courier New"/>
          <w:color w:val="B22222"/>
          <w:sz w:val="18"/>
          <w:szCs w:val="18"/>
        </w:rPr>
        <w:t xml:space="preserve">Probabilities: [0.05, 0.10, 0.20, 0.45, 0.20] across [-4%, -2%, 0%, +2%, +4%]</w:t>
      </w:r>
    </w:p>
    <w:p>
      <w:pPr>
        <w:spacing w:after="40" w:before="40"/>
        <w:ind w:left="720"/>
      </w:pPr>
      <w:r>
        <w:rPr>
          <w:rFonts w:ascii="Courier New" w:cs="Courier New" w:eastAsia="Courier New" w:hAnsi="Courier New"/>
          <w:color w:val="B22222"/>
          <w:sz w:val="18"/>
          <w:szCs w:val="18"/>
        </w:rPr>
        <w:t xml:space="preserve">Expected return = 0.05x(-4) + 0.10x(-2) + 0.20x0 + 0.45x2 + 0.20x4 = +1.7%</w:t>
      </w:r>
    </w:p>
    <w:p>
      <w:pPr>
        <w:spacing w:after="60" w:before="60"/>
      </w:pPr>
      <w:r>
        <w:t xml:space="preserve"/>
      </w:r>
    </w:p>
    <w:p>
      <w:pPr>
        <w:pStyle w:val="Heading1"/>
        <w:spacing w:after="160" w:before="320"/>
      </w:pPr>
      <w:r>
        <w:rPr>
          <w:rFonts w:ascii="Arial" w:cs="Arial" w:eastAsia="Arial" w:hAnsi="Arial"/>
          <w:b/>
          <w:bCs/>
          <w:color w:val="1F3C7A"/>
          <w:sz w:val="32"/>
          <w:szCs w:val="32"/>
        </w:rPr>
        <w:t xml:space="preserve">Anti-Overfitting: Five Simultaneous Defences</w:t>
      </w:r>
    </w:p>
    <w:p>
      <w:pPr>
        <w:spacing w:after="100" w:before="60"/>
      </w:pPr>
      <w:r>
        <w:rPr>
          <w:rFonts w:ascii="Arial" w:cs="Arial" w:eastAsia="Arial" w:hAnsi="Arial"/>
          <w:sz w:val="22"/>
          <w:szCs w:val="22"/>
        </w:rPr>
        <w:t xml:space="preserve">Overfitting is the most common failure in ML: the model memorises training data instead of learning general patterns. Like a student who memorises past exam answers — they ace the old tests but fail new questions. v3 uses five independent defences:</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1. Dropout (rate = 0.40)</w:t>
      </w:r>
    </w:p>
    <w:p>
      <w:pPr>
        <w:spacing w:after="100" w:before="60"/>
      </w:pPr>
      <w:r>
        <w:rPr>
          <w:rFonts w:ascii="Arial" w:cs="Arial" w:eastAsia="Arial" w:hAnsi="Arial"/>
          <w:sz w:val="22"/>
          <w:szCs w:val="22"/>
        </w:rPr>
        <w:t xml:space="preserve">During each training step, 40% of neurons are randomly switched off. A different random 40% is chosen each step. This forces the model to learn redundant representations — no single neuron becomes critical. During prediction, all neurons are active. Increased from 0.35 in v2 for stronger regularisation.</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2. L2 Regularisation (weight_decay = 1e-4)</w:t>
      </w:r>
    </w:p>
    <w:p>
      <w:pPr>
        <w:spacing w:after="100" w:before="60"/>
      </w:pPr>
      <w:r>
        <w:rPr>
          <w:rFonts w:ascii="Arial" w:cs="Arial" w:eastAsia="Arial" w:hAnsi="Arial"/>
          <w:sz w:val="22"/>
          <w:szCs w:val="22"/>
        </w:rPr>
        <w:t xml:space="preserve">Applied via AdamW's weight_decay parameter. Adds a penalty equal to the sum of all squared weights. This discourages any weight from growing very large, preventing the model from over-relying on any single feature. Think of it as a tax on extreme values.</w:t>
      </w:r>
    </w:p>
    <w:p>
      <w:pPr>
        <w:spacing w:after="40" w:before="40"/>
        <w:ind w:left="720"/>
      </w:pPr>
      <w:r>
        <w:rPr>
          <w:rFonts w:ascii="Courier New" w:cs="Courier New" w:eastAsia="Courier New" w:hAnsi="Courier New"/>
          <w:color w:val="B22222"/>
          <w:sz w:val="18"/>
          <w:szCs w:val="18"/>
        </w:rPr>
        <w:t xml:space="preserve">Total loss = prediction_loss + 1e-4 x sum(weights squared)</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3. L1 Regularisation (lambda = 1e-5)</w:t>
      </w:r>
    </w:p>
    <w:p>
      <w:pPr>
        <w:spacing w:after="100" w:before="60"/>
      </w:pPr>
      <w:r>
        <w:rPr>
          <w:rFonts w:ascii="Arial" w:cs="Arial" w:eastAsia="Arial" w:hAnsi="Arial"/>
          <w:sz w:val="22"/>
          <w:szCs w:val="22"/>
        </w:rPr>
        <w:t xml:space="preserve">Applied in the training loop. Adds a penalty equal to the sum of absolute weight values. Unlike L2 which makes weights small, L1 drives many weights to exactly zero — automatically ignoring irrelevant features entirely. Using both L1 and L2 together is called Elastic Net regularisation.</w:t>
      </w:r>
    </w:p>
    <w:p>
      <w:pPr>
        <w:spacing w:after="40" w:before="40"/>
        <w:ind w:left="720"/>
      </w:pPr>
      <w:r>
        <w:rPr>
          <w:rFonts w:ascii="Courier New" w:cs="Courier New" w:eastAsia="Courier New" w:hAnsi="Courier New"/>
          <w:color w:val="B22222"/>
          <w:sz w:val="18"/>
          <w:szCs w:val="18"/>
        </w:rPr>
        <w:t xml:space="preserve">Total loss += 1e-5 x sum(|weights|)</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4. Early Stopping (patience = 10 epochs)</w:t>
      </w:r>
    </w:p>
    <w:p>
      <w:pPr>
        <w:spacing w:after="100" w:before="60"/>
      </w:pPr>
      <w:r>
        <w:rPr>
          <w:rFonts w:ascii="Arial" w:cs="Arial" w:eastAsia="Arial" w:hAnsi="Arial"/>
          <w:sz w:val="22"/>
          <w:szCs w:val="22"/>
        </w:rPr>
        <w:t xml:space="preserve">Training stops automatically if test accuracy fails to improve for 10 consecutive epochs. The model weights from the single best epoch are saved and returned — not the final weights, which may have overfit. The patience counter resets every time accuracy improves.</w:t>
      </w:r>
    </w:p>
    <w:p>
      <w:pPr>
        <w:spacing w:after="60" w:before="60"/>
      </w:pPr>
      <w:r>
        <w:t xml:space="preserve"/>
      </w:r>
    </w:p>
    <w:p>
      <w:pPr>
        <w:pStyle w:val="Heading2"/>
        <w:spacing w:after="120" w:before="240"/>
      </w:pPr>
      <w:r>
        <w:rPr>
          <w:rFonts w:ascii="Arial" w:cs="Arial" w:eastAsia="Arial" w:hAnsi="Arial"/>
          <w:b/>
          <w:bCs/>
          <w:color w:val="2E4A8C"/>
          <w:sz w:val="26"/>
          <w:szCs w:val="26"/>
        </w:rPr>
        <w:t xml:space="preserve">5. Label Smoothing (0.05)</w:t>
      </w:r>
    </w:p>
    <w:p>
      <w:pPr>
        <w:spacing w:after="100" w:before="60"/>
      </w:pPr>
      <w:r>
        <w:rPr>
          <w:rFonts w:ascii="Arial" w:cs="Arial" w:eastAsia="Arial" w:hAnsi="Arial"/>
          <w:sz w:val="22"/>
          <w:szCs w:val="22"/>
        </w:rPr>
        <w:t xml:space="preserve">Instead of hard labels [0, 1], we use soft labels [0.025, 0.975]. This means: we are very confident the stock went UP, but we acknowledge markets are uncertain. Prevents the model from becoming overconfident in its predictions, which improves generalisation by roughly 0.5-1% accuracy.</w:t>
      </w:r>
    </w:p>
    <w:p>
      <w:pPr>
        <w:spacing w:after="60" w:before="60"/>
      </w:pPr>
      <w:r>
        <w:t xml:space="preserve"/>
      </w:r>
    </w:p>
    <w:p>
      <w:pPr>
        <w:pStyle w:val="Heading1"/>
        <w:spacing w:after="160" w:before="320"/>
      </w:pPr>
      <w:r>
        <w:rPr>
          <w:rFonts w:ascii="Arial" w:cs="Arial" w:eastAsia="Arial" w:hAnsi="Arial"/>
          <w:b/>
          <w:bCs/>
          <w:color w:val="1F3C7A"/>
          <w:sz w:val="32"/>
          <w:szCs w:val="32"/>
        </w:rPr>
        <w:t xml:space="preserve">Cosine Annealing Learning Rate</w:t>
      </w:r>
    </w:p>
    <w:p>
      <w:pPr>
        <w:spacing w:after="100" w:before="60"/>
      </w:pPr>
      <w:r>
        <w:rPr>
          <w:rFonts w:ascii="Arial" w:cs="Arial" w:eastAsia="Arial" w:hAnsi="Arial"/>
          <w:sz w:val="22"/>
          <w:szCs w:val="22"/>
        </w:rPr>
        <w:t xml:space="preserve">The learning rate controls how large each weight update is. Too high: overshoots good solutions. Too low: gets stuck. v3 uses a cosine schedule: starts at 1e-3 and smoothly decreases to nearly zero by epoch 80. Big updates early when the model is far from optimal; tiny fine-tuning updates late when it is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636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Learning Rate and Behaviour</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Epoch 1</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lr = 1.00e-3  — large updates, fast learning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Epoch 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 = ~8.5e-4  — still making meaningful improvements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Epoch 40</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lr = ~5.0e-4  — settling in, more precise adjustments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Epoch 60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 = ~1.5e-4  — fine-tuning only</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Epoch 80</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lr = ~1.0e-5  — almost stopped, very tiny final adjustments</w:t>
            </w:r>
          </w:p>
        </w:tc>
      </w:tr>
    </w:tbl>
    <w:p>
      <w:pPr>
        <w:spacing w:after="60" w:before="60"/>
      </w:pPr>
      <w:r>
        <w:t xml:space="preserve"/>
      </w:r>
    </w:p>
    <w:p>
      <w:pPr>
        <w:pStyle w:val="Heading1"/>
        <w:spacing w:after="160" w:before="320"/>
      </w:pPr>
      <w:r>
        <w:rPr>
          <w:rFonts w:ascii="Arial" w:cs="Arial" w:eastAsia="Arial" w:hAnsi="Arial"/>
          <w:b/>
          <w:bCs/>
          <w:color w:val="1F3C7A"/>
          <w:sz w:val="32"/>
          <w:szCs w:val="32"/>
        </w:rPr>
        <w:t xml:space="preserve">Dynamic Ensemble Weighting</w:t>
      </w:r>
    </w:p>
    <w:p>
      <w:pPr>
        <w:spacing w:after="100" w:before="60"/>
      </w:pPr>
      <w:r>
        <w:rPr>
          <w:rFonts w:ascii="Arial" w:cs="Arial" w:eastAsia="Arial" w:hAnsi="Arial"/>
          <w:sz w:val="22"/>
          <w:szCs w:val="22"/>
        </w:rPr>
        <w:t xml:space="preserve">In v2, ensemble weights were fixed at 50/30/20. In v3, they adjust based on how well each model performed on recent unseen data (walk-forward validation results). Better recent models get higher vote weight.</w:t>
      </w:r>
    </w:p>
    <w:p>
      <w:pPr>
        <w:pStyle w:val="ListParagraph"/>
        <w:numPr>
          <w:ilvl w:val="0"/>
          <w:numId w:val="2"/>
        </w:numPr>
        <w:spacing w:after="40" w:before="40"/>
      </w:pPr>
      <w:r>
        <w:rPr>
          <w:rFonts w:ascii="Arial" w:cs="Arial" w:eastAsia="Arial" w:hAnsi="Arial"/>
          <w:sz w:val="22"/>
          <w:szCs w:val="22"/>
        </w:rPr>
        <w:t xml:space="preserve">Each model is tested on multiple out-of-sample time periods. Its accuracy is recorded.</w:t>
      </w:r>
    </w:p>
    <w:p>
      <w:pPr>
        <w:pStyle w:val="ListParagraph"/>
        <w:numPr>
          <w:ilvl w:val="0"/>
          <w:numId w:val="2"/>
        </w:numPr>
        <w:spacing w:after="40" w:before="40"/>
      </w:pPr>
      <w:r>
        <w:rPr>
          <w:rFonts w:ascii="Arial" w:cs="Arial" w:eastAsia="Arial" w:hAnsi="Arial"/>
          <w:sz w:val="22"/>
          <w:szCs w:val="22"/>
        </w:rPr>
        <w:t xml:space="preserve">Models that beat the 50% random baseline by more get a higher weight.</w:t>
      </w:r>
    </w:p>
    <w:p>
      <w:pPr>
        <w:pStyle w:val="ListParagraph"/>
        <w:numPr>
          <w:ilvl w:val="0"/>
          <w:numId w:val="2"/>
        </w:numPr>
        <w:spacing w:after="40" w:before="40"/>
      </w:pPr>
      <w:r>
        <w:rPr>
          <w:rFonts w:ascii="Arial" w:cs="Arial" w:eastAsia="Arial" w:hAnsi="Arial"/>
          <w:sz w:val="22"/>
          <w:szCs w:val="22"/>
        </w:rPr>
        <w:t xml:space="preserve">The dynamic weight is blended 40/60 with the original base weight to prevent drastic swings.</w:t>
      </w:r>
    </w:p>
    <w:p>
      <w:pPr>
        <w:spacing w:after="60" w:before="60"/>
      </w:pPr>
      <w:r>
        <w:t xml:space="preserve"/>
      </w:r>
    </w:p>
    <w:p>
      <w:pPr>
        <w:spacing w:after="100" w:before="60"/>
      </w:pPr>
      <w:r>
        <w:rPr>
          <w:rFonts w:ascii="Arial" w:cs="Arial" w:eastAsia="Arial" w:hAnsi="Arial"/>
          <w:sz w:val="22"/>
          <w:szCs w:val="22"/>
        </w:rPr>
        <w:t xml:space="preserve">Example with walk-forward results:</w:t>
      </w:r>
    </w:p>
    <w:p>
      <w:pPr>
        <w:spacing w:after="40" w:before="40"/>
        <w:ind w:left="720"/>
      </w:pPr>
      <w:r>
        <w:rPr>
          <w:rFonts w:ascii="Courier New" w:cs="Courier New" w:eastAsia="Courier New" w:hAnsi="Courier New"/>
          <w:color w:val="B22222"/>
          <w:sz w:val="18"/>
          <w:szCs w:val="18"/>
        </w:rPr>
        <w:t xml:space="preserve">lstm_attention: 58% accuracy -&gt; score = 8  (58 - 50)</w:t>
      </w:r>
    </w:p>
    <w:p>
      <w:pPr>
        <w:spacing w:after="40" w:before="40"/>
        <w:ind w:left="720"/>
      </w:pPr>
      <w:r>
        <w:rPr>
          <w:rFonts w:ascii="Courier New" w:cs="Courier New" w:eastAsia="Courier New" w:hAnsi="Courier New"/>
          <w:color w:val="B22222"/>
          <w:sz w:val="18"/>
          <w:szCs w:val="18"/>
        </w:rPr>
        <w:t xml:space="preserve">transformer:    63% accuracy -&gt; score = 13</w:t>
      </w:r>
    </w:p>
    <w:p>
      <w:pPr>
        <w:spacing w:after="40" w:before="40"/>
        <w:ind w:left="720"/>
      </w:pPr>
      <w:r>
        <w:rPr>
          <w:rFonts w:ascii="Courier New" w:cs="Courier New" w:eastAsia="Courier New" w:hAnsi="Courier New"/>
          <w:color w:val="B22222"/>
          <w:sz w:val="18"/>
          <w:szCs w:val="18"/>
        </w:rPr>
        <w:t xml:space="preserve">cnn_lstm:       55% accuracy -&gt; score = 5</w:t>
      </w:r>
    </w:p>
    <w:p>
      <w:pPr>
        <w:spacing w:after="40" w:before="40"/>
        <w:ind w:left="720"/>
      </w:pPr>
      <w:r>
        <w:rPr>
          <w:rFonts w:ascii="Courier New" w:cs="Courier New" w:eastAsia="Courier New" w:hAnsi="Courier New"/>
          <w:color w:val="B22222"/>
          <w:sz w:val="18"/>
          <w:szCs w:val="18"/>
        </w:rPr>
        <w:t xml:space="preserve">lstm_plain:     52% accuracy -&gt; score = 2</w:t>
      </w:r>
    </w:p>
    <w:p>
      <w:pPr>
        <w:spacing w:after="40" w:before="40"/>
        <w:ind w:left="720"/>
      </w:pPr>
      <w:r>
        <w:rPr>
          <w:rFonts w:ascii="Courier New" w:cs="Courier New" w:eastAsia="Courier New" w:hAnsi="Courier New"/>
          <w:color w:val="B22222"/>
          <w:sz w:val="18"/>
          <w:szCs w:val="18"/>
        </w:rPr>
        <w:t xml:space="preserve"/>
      </w:r>
    </w:p>
    <w:p>
      <w:pPr>
        <w:spacing w:after="40" w:before="40"/>
        <w:ind w:left="720"/>
      </w:pPr>
      <w:r>
        <w:rPr>
          <w:rFonts w:ascii="Courier New" w:cs="Courier New" w:eastAsia="Courier New" w:hAnsi="Courier New"/>
          <w:color w:val="B22222"/>
          <w:sz w:val="18"/>
          <w:szCs w:val="18"/>
        </w:rPr>
        <w:t xml:space="preserve">Dynamic weights: 0.286 / 0.464 / 0.179 / 0.071</w:t>
      </w:r>
    </w:p>
    <w:p>
      <w:pPr>
        <w:spacing w:after="40" w:before="40"/>
        <w:ind w:left="720"/>
      </w:pPr>
      <w:r>
        <w:rPr>
          <w:rFonts w:ascii="Courier New" w:cs="Courier New" w:eastAsia="Courier New" w:hAnsi="Courier New"/>
          <w:color w:val="B22222"/>
          <w:sz w:val="18"/>
          <w:szCs w:val="18"/>
        </w:rPr>
        <w:t xml:space="preserve">Blended (40% dynamic + 60% base):</w:t>
      </w:r>
    </w:p>
    <w:p>
      <w:pPr>
        <w:spacing w:after="40" w:before="40"/>
        <w:ind w:left="720"/>
      </w:pPr>
      <w:r>
        <w:rPr>
          <w:rFonts w:ascii="Courier New" w:cs="Courier New" w:eastAsia="Courier New" w:hAnsi="Courier New"/>
          <w:color w:val="B22222"/>
          <w:sz w:val="18"/>
          <w:szCs w:val="18"/>
        </w:rPr>
        <w:t xml:space="preserve">  lstm_attention = 0.4x0.286 + 0.6x0.40 = 0.354</w:t>
      </w:r>
    </w:p>
    <w:p>
      <w:pPr>
        <w:spacing w:after="40" w:before="40"/>
        <w:ind w:left="720"/>
      </w:pPr>
      <w:r>
        <w:rPr>
          <w:rFonts w:ascii="Courier New" w:cs="Courier New" w:eastAsia="Courier New" w:hAnsi="Courier New"/>
          <w:color w:val="B22222"/>
          <w:sz w:val="18"/>
          <w:szCs w:val="18"/>
        </w:rPr>
        <w:t xml:space="preserve">  transformer    = 0.4x0.464 + 0.6x0.25 = 0.336</w:t>
      </w:r>
    </w:p>
    <w:p>
      <w:pPr>
        <w:spacing w:after="40" w:before="40"/>
        <w:ind w:left="720"/>
      </w:pPr>
      <w:r>
        <w:rPr>
          <w:rFonts w:ascii="Courier New" w:cs="Courier New" w:eastAsia="Courier New" w:hAnsi="Courier New"/>
          <w:color w:val="B22222"/>
          <w:sz w:val="18"/>
          <w:szCs w:val="18"/>
        </w:rPr>
        <w:t xml:space="preserve">  cnn_lstm       = 0.4x0.179 + 0.6x0.20 = 0.192</w:t>
      </w:r>
    </w:p>
    <w:p>
      <w:pPr>
        <w:spacing w:after="40" w:before="40"/>
        <w:ind w:left="720"/>
      </w:pPr>
      <w:r>
        <w:rPr>
          <w:rFonts w:ascii="Courier New" w:cs="Courier New" w:eastAsia="Courier New" w:hAnsi="Courier New"/>
          <w:color w:val="B22222"/>
          <w:sz w:val="18"/>
          <w:szCs w:val="18"/>
        </w:rPr>
        <w:t xml:space="preserve">  lstm_plain     = 0.4x0.071 + 0.6x0.15 = 0.118</w:t>
      </w:r>
    </w:p>
    <w:p>
      <w:pPr>
        <w:spacing w:after="60" w:before="60"/>
      </w:pPr>
      <w:r>
        <w:t xml:space="preserve"/>
      </w:r>
    </w:p>
    <w:p>
      <w:pPr>
        <w:pStyle w:val="Heading1"/>
        <w:spacing w:after="160" w:before="320"/>
      </w:pPr>
      <w:r>
        <w:rPr>
          <w:rFonts w:ascii="Arial" w:cs="Arial" w:eastAsia="Arial" w:hAnsi="Arial"/>
          <w:b/>
          <w:bCs/>
          <w:color w:val="1F3C7A"/>
          <w:sz w:val="32"/>
          <w:szCs w:val="32"/>
        </w:rPr>
        <w:t xml:space="preserve">How to Read the New LONG / SHORT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Output Field</w:t>
            </w:r>
          </w:p>
        </w:tc>
        <w:tc>
          <w:tcPr>
            <w:tcW w:type="dxa" w:w="636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signal</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LONG = model expects price to RISE (buy). SHORT = model expects price to FALL (sell or short).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confidence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certain the ensemble is. 50% = coin flip. 100% = fully certain. Only act on signals above 60%.</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expected_return</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Estimated % move over the next 5 trading days. E.g. +2.8% means the model expects a 2.8% rise.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return_bucket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Plain-English label: strong_down, moderate_down, flat, moderate_up, or strong_up.</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horizon_days</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How many trading days the return covers. Default 5 = one trading 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up_pct / down_pct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direction probabilities. Always sum to 100%.</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rsi</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Momentum indicator. Below 35 = oversold (beaten down). Above 65 = overbought (bid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sentiment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FinBERT news sentiment score for this stock, from -1.0 (very negative) to +1.0 (very positive).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8C" w:sz="1"/>
              <w:left w:val="single" w:color="2E4A8C" w:sz="1"/>
              <w:bottom w:val="single" w:color="2E4A8C" w:sz="1"/>
              <w:right w:val="single" w:color="2E4A8C" w:sz="1"/>
            </w:tcBorders>
            <w:shd w:fill="FFF8E1" w:val="clear"/>
            <w:tcMar>
              <w:top w:type="dxa" w:w="100"/>
              <w:left w:type="dxa" w:w="160"/>
              <w:bottom w:type="dxa" w:w="100"/>
              <w:right w:type="dxa" w:w="160"/>
            </w:tcMar>
          </w:tcPr>
          <w:p>
            <w:r>
              <w:rPr>
                <w:rFonts w:ascii="Arial" w:cs="Arial" w:eastAsia="Arial" w:hAnsi="Arial"/>
                <w:b/>
                <w:bCs/>
                <w:color w:val="1F3C7A"/>
                <w:sz w:val="22"/>
                <w:szCs w:val="22"/>
              </w:rPr>
              <w:t xml:space="preserve">Priority rule:  </w:t>
            </w:r>
            <w:r>
              <w:rPr>
                <w:rFonts w:ascii="Arial" w:cs="Arial" w:eastAsia="Arial" w:hAnsi="Arial"/>
                <w:sz w:val="22"/>
                <w:szCs w:val="22"/>
              </w:rPr>
              <w:t xml:space="preserve">Prioritise signals with BOTH high confidence (70%+) AND meaningful expected return (1.5%+). A signal with 55% confidence and +0.3% expected return is too weak to act on.</w:t>
            </w:r>
          </w:p>
        </w:tc>
      </w:tr>
    </w:tbl>
    <w:p>
      <w:pPr>
        <w:spacing w:after="60" w:before="60"/>
      </w:pPr>
      <w:r>
        <w:t xml:space="preserve"/>
      </w:r>
    </w:p>
    <w:p>
      <w:pPr>
        <w:pStyle w:val="Heading1"/>
        <w:spacing w:after="160" w:before="320"/>
      </w:pPr>
      <w:r>
        <w:rPr>
          <w:rFonts w:ascii="Arial" w:cs="Arial" w:eastAsia="Arial" w:hAnsi="Arial"/>
          <w:b/>
          <w:bCs/>
          <w:color w:val="1F3C7A"/>
          <w:sz w:val="32"/>
          <w:szCs w:val="32"/>
        </w:rPr>
        <w:t xml:space="preserve">Key Settings in config_v3.py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WINDOW_SIZE = 90</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Days of history per prediction. Increased from 60 to capture quarterly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ATTN_HEADS =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heads in LSTM+Attention model. Doubled from 4 in v2.</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TRANSFORMER_HEADS = 8</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Attention heads in Transformer. Must divide evenly into HIDDEN_SIZE (256/8=32).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TRANSFORMER_DIM_FF = 512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Feed-forward size inside each Transformer layer. 2x HIDDEN_SIZE.</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TRANSFORMER_LAYERS = 2</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Number of stacked Transformer encoder 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DROPOUT = 0.40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Neuron dropout rate during training. Increased from 0.35.</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EPOCHS = 80</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Maximum training epochs. Early stopping usually triggers before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L2_WEIGHT_DECAY = 1e-4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 regularisation via AdamW weight_decay.</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L1_LAMBDA = 1e-5</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L1 regularisation added to loss in training 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EARLY_STOPPING_PATIENCE = 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 without improvement before stopping.</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RETURN_HORIZON_DAYS = 5</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Days forward the expected return covers.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RETURN_BINS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Bucket boundaries: -3%, -1%, +1%, +3%.</w:t>
            </w:r>
          </w:p>
        </w:tc>
      </w:tr>
    </w:tbl>
    <w:p>
      <w:pPr>
        <w:spacing w:after="60" w:before="60"/>
      </w:pPr>
      <w:r>
        <w:t xml:space="preserve"/>
      </w:r>
    </w:p>
    <w:p>
      <w:pPr>
        <w:pStyle w:val="Heading1"/>
        <w:spacing w:after="160" w:before="320"/>
      </w:pPr>
      <w:r>
        <w:rPr>
          <w:rFonts w:ascii="Arial" w:cs="Arial" w:eastAsia="Arial" w:hAnsi="Arial"/>
          <w:b/>
          <w:bCs/>
          <w:color w:val="1F3C7A"/>
          <w:sz w:val="32"/>
          <w:szCs w:val="32"/>
        </w:rPr>
        <w:t xml:space="preserve">Quick Reference: All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01_scanner.py</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Scan watchlist, save shortlist.csv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01_scanner.py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test with 3 stocks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02_research_v4.py</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Research all shortlisted stocks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02_research_v4.py --ticker AAPL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one stock only</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03_train_v3.py</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Train 4 models for all stocks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03_train_v3.py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test: AAPL, 5 epochs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03_train_v3.py --ticker NVDA</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Train one stock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04_predict_v3.py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LONG/SHORT signals with returns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04_predict_v3.py --check</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Diagnose missing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04_predict_v3.py --ticker AAPL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one stock</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05_backtest.py --ticker AAPL</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Backtest AAPL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python 05_backtest.py --ticker AAPL --plot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Backtest + save charts</w:t>
            </w:r>
          </w:p>
        </w:tc>
      </w:tr>
    </w:tbl>
    <w:p>
      <w:pPr>
        <w:spacing w:after="60" w:before="60"/>
      </w:pPr>
      <w:r>
        <w:t xml:space="preserve"/>
      </w:r>
    </w:p>
    <w:p>
      <w:pPr>
        <w:pStyle w:val="Heading1"/>
        <w:spacing w:after="160" w:before="320"/>
      </w:pPr>
      <w:r>
        <w:rPr>
          <w:rFonts w:ascii="Arial" w:cs="Arial" w:eastAsia="Arial" w:hAnsi="Arial"/>
          <w:b/>
          <w:bCs/>
          <w:color w:val="1F3C7A"/>
          <w:sz w:val="32"/>
          <w:szCs w:val="32"/>
        </w:rPr>
        <w:t xml:space="preserve">Complete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r>
              <w:rPr>
                <w:rFonts w:ascii="Arial" w:cs="Arial" w:eastAsia="Arial" w:hAnsi="Arial"/>
                <w:b/>
                <w:bCs/>
                <w:color w:val="FFFFFF"/>
                <w:sz w:val="20"/>
                <w:szCs w:val="20"/>
              </w:rPr>
              <w:t xml:space="preserve">Plain English Meaning</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LSTM</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Long Short-Term Memory. Neural network built for time sequences. Has a memory cell that retains patterns from weeks ago.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Transformer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 network that processes all time steps simultaneously. Same architecture as GPT. New in v3.</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Attention</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Mechanism that learns which past days mattered most for prediction, rather than treating all days equally.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Ensemble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models voting together. Combined error rate is always lower than any single model.</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Dynamic Weighting</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Adjusting each model's vote share based on recent performance, not fixed percentages.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Dual Head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model outputs TWO predictions: direction (UP/DOWN) and return magnitude (5 buckets).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Expected Return</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Probability-weighted estimate of price movement as a percentage over the prediction horizon.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LONG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to buy. Model expects price to rise. Profit if the stock goes up.</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SHORT</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Signal to sell or short. Model expects price to fall. Profit if stock goes 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Overfitting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memorises training data. Brilliant on past data, fails on new data.</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Dropout</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Randomly disabling neurons during training. Forces robust redundant representations.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L1 Regularisation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Penalty driving unimportant weights to exactly zero. Automatic feature selection.</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L2 Regularisation</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Penalty keeping all weights small. Prevents over-reliance on any single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Early Stopping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Halting training when accuracy stops improving. Prevents overfitting past peak performance.</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Cosine Annealing</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Learning rate schedule that starts high and smoothly decreases. Better convergence than fixed LR.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Label Smoothing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labels instead of hard 0/1. Prevents overconfident predictions.</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Walk-Forward</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Testing on multiple chronological future windows for honest accuracy estimation.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Positional Encoding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Sinusoidal signal added to Transformer inputs so it knows the order of each day.</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Feature</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Any input data: RSI, volume, VIX, news sentiment,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Parquet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Compressed fast data file format. Smaller and faster than CSV.</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ATR</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Average True Range. Daily price volatility measure. Used for stop-loss sizing.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VIX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Fear gauge. Spikes above 30 signal market panic. Below 15 = calm.</w:t>
            </w:r>
          </w:p>
        </w:tc>
      </w:tr>
      <w:tr>
        <w:tc>
          <w:tcPr>
            <w:tcW w:type="dxa" w:w="3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Courier New" w:cs="Courier New" w:eastAsia="Courier New" w:hAnsi="Courier New"/>
                <w:color w:val="B22222"/>
                <w:sz w:val="20"/>
                <w:szCs w:val="20"/>
              </w:rPr>
              <w:t xml:space="preserve">Sharpe Ratio</w:t>
            </w:r>
          </w:p>
        </w:tc>
        <w:tc>
          <w:tcPr>
            <w:tcW w:type="dxa" w:w="63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sz w:val="20"/>
                <w:szCs w:val="20"/>
              </w:rPr>
              <w:t xml:space="preserve">Return per unit of risk. Above 1.0 = good. The primary backtest quality 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B22222"/>
                <w:sz w:val="20"/>
                <w:szCs w:val="20"/>
              </w:rPr>
              <w:t xml:space="preserve">Alpha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Excess return above buy-and-hold. Positive = your model adds real value.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Stock Market AI Bot v3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C7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2026-04-08T09:59:21.987Z</dcterms:created>
  <dcterms:modified xsi:type="dcterms:W3CDTF">2026-04-08T09:59:21.988Z</dcterms:modified>
</cp:coreProperties>
</file>

<file path=docProps/custom.xml><?xml version="1.0" encoding="utf-8"?>
<Properties xmlns="http://schemas.openxmlformats.org/officeDocument/2006/custom-properties" xmlns:vt="http://schemas.openxmlformats.org/officeDocument/2006/docPropsVTypes"/>
</file>