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Accuracy Improvement Roadmap</w:t>
      </w:r>
    </w:p>
    <w:p>
      <w:pPr>
        <w:spacing w:before="120" w:after="80"/>
        <w:jc w:val="center"/>
      </w:pPr>
      <w:r>
        <w:rPr>
          <w:color w:val="555555"/>
          <w:sz w:val="26"/>
          <w:szCs w:val="26"/>
        </w:rPr>
        <w:t xml:space="preserve">Next Steps to Build a Full Professional Pipeline</w:t>
      </w:r>
    </w:p>
    <w:p>
      <w:pPr>
        <w:spacing w:before="60" w:after="120"/>
        <w:jc w:val="center"/>
      </w:pPr>
      <w:r>
        <w:rPr>
          <w:color w:val="888888"/>
          <w:sz w:val="20"/>
          <w:szCs w:val="20"/>
        </w:rPr>
        <w:t xml:space="preserve">File: roadmap.md</w:t>
      </w:r>
    </w:p>
    <w:p>
      <w:r>
        <w:br w:type="page"/>
      </w:r>
    </w:p>
    <w:p>
      <w:pPr>
        <w:pStyle w:val="Heading1"/>
      </w:pPr>
      <w:r>
        <w:t xml:space="preserve">Where You Are Now</w:t>
      </w:r>
    </w:p>
    <w:p>
      <w:r>
        <w:t xml:space="preserve">You have a working end-to-end pipeline: scanner → research → training → prediction. The v2 trainer adds attention, CNN-LSTM, ensemble voting, and walk-forward validation. Realistic expected accuracy at this stage is 53–58% on direction prediction.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 scanning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01_scanner.py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— ranks by volume, RSI, volatility, momentum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02_research_v4.py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— price, news, earnings (3-layer fallback), options, macro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03_train_v2.py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— 3-model ensemble with attention and walk-forward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04_predict_v2.py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— ensemble vote, architecture snapshot, pre-flight check</w:t>
            </w:r>
          </w:p>
        </w:tc>
      </w:tr>
    </w:tbl>
    <w:p>
      <w:pPr>
        <w:spacing w:before="80" w:after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Accuracy Improvements — Ranked by Impact</w:t>
      </w:r>
    </w:p>
    <w:p>
      <w:pPr>
        <w:pStyle w:val="Heading2"/>
      </w:pPr>
      <w:r>
        <w:t xml:space="preserve">Tier 1: High impact, implement next (adds 2-5% each)</w:t>
      </w:r>
    </w:p>
    <w:p>
      <w:pPr>
        <w:pStyle w:val="Heading3"/>
      </w:pPr>
      <w:r>
        <w:t xml:space="preserve">1. FinBERT Sentiment (replaces VADER)</w:t>
      </w:r>
    </w:p>
    <w:p>
      <w:r>
        <w:t xml:space="preserve">VADER is a rule-based sentiment scorer that treats 'beat' the same whether it means 'beat earnings' or 'beat a competitor.' FinBERT is a BERT model specifically fine-tuned on financial news. It understands financial language properly.</w:t>
      </w:r>
    </w:p>
    <w:p>
      <w:pPr>
        <w:spacing w:before="80" w:after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VADER (current)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FinBERT (upgrade)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Rule-based dictionary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learning transformer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Understands 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word-by-word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full sentence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Fine-tuned on earnings calls, filings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 on headlines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~65% sentiment accuracy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~85% sentiment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fast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Slower (GPU recommended)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installed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transformers torch</w:t>
            </w:r>
          </w:p>
        </w:tc>
      </w:tr>
    </w:tbl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transformers import BertTokenizer, BertForSequenceClassification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Model: ProsusAI/finbert on HuggingFace — free to download</w:t>
      </w:r>
    </w:p>
    <w:p>
      <w:pPr>
        <w:spacing w:before="80" w:after="40"/>
      </w:pPr>
      <w:r>
        <w:t xml:space="preserve"/>
      </w:r>
    </w:p>
    <w:p>
      <w:pPr>
        <w:pStyle w:val="Heading3"/>
      </w:pPr>
      <w:r>
        <w:t xml:space="preserve">2. Earnings Surprise Magnitude</w:t>
      </w:r>
    </w:p>
    <w:p>
      <w:r>
        <w:t xml:space="preserve">Currently you only flag earnings proximity (is earnings day near?). You are not using HOW MUCH the company beat or missed estimates. A 50% EPS beat is a much stronger signal than a 1% beat. Add these features:</w:t>
      </w:r>
    </w:p>
    <w:p>
      <w:pPr>
        <w:pStyle w:val="ListParagraph"/>
        <w:numPr>
          <w:ilvl w:val="0"/>
          <w:numId w:val="2"/>
        </w:numPr>
      </w:pPr>
      <w:r>
        <w:t xml:space="preserve">eps_beat_magnitude: (actual - estimate) / abs(estimate) — size of the beat/miss</w:t>
      </w:r>
    </w:p>
    <w:p>
      <w:pPr>
        <w:pStyle w:val="ListParagraph"/>
        <w:numPr>
          <w:ilvl w:val="0"/>
          <w:numId w:val="2"/>
        </w:numPr>
      </w:pPr>
      <w:r>
        <w:t xml:space="preserve">revenue_surprise: same calculation for revenue</w:t>
      </w:r>
    </w:p>
    <w:p>
      <w:pPr>
        <w:pStyle w:val="ListParagraph"/>
        <w:numPr>
          <w:ilvl w:val="0"/>
          <w:numId w:val="2"/>
        </w:numPr>
      </w:pPr>
      <w:r>
        <w:t xml:space="preserve">guidance_change: did the company raise or lower forward guidance?</w:t>
      </w:r>
    </w:p>
    <w:p>
      <w:r>
        <w:t xml:space="preserve">These require a paid provider (Polygon.io ~$29/month, Alpha Vantage Premium) but are among the strongest single-day move predictors available.</w:t>
      </w:r>
    </w:p>
    <w:p>
      <w:pPr>
        <w:spacing w:before="80" w:after="40"/>
      </w:pPr>
      <w:r>
        <w:t xml:space="preserve"/>
      </w:r>
    </w:p>
    <w:p>
      <w:pPr>
        <w:pStyle w:val="Heading3"/>
      </w:pPr>
      <w:r>
        <w:t xml:space="preserve">3. Options Flow — Unusual Activity Detection</w:t>
      </w:r>
    </w:p>
    <w:p>
      <w:r>
        <w:t xml:space="preserve">Beyond the current put/call ratio and IV, add detection of UNUSUAL options activity: large block trades, out-of-the-money calls bought in size, or put spreads being constructed. These are often placed by informed traders before earnings or news.</w:t>
      </w:r>
    </w:p>
    <w:p>
      <w:pPr>
        <w:pStyle w:val="ListParagraph"/>
        <w:numPr>
          <w:ilvl w:val="0"/>
          <w:numId w:val="2"/>
        </w:numPr>
      </w:pPr>
      <w:r>
        <w:t xml:space="preserve">Unusual options volume: today's options volume vs 30-day average, by strike</w:t>
      </w:r>
    </w:p>
    <w:p>
      <w:pPr>
        <w:pStyle w:val="ListParagraph"/>
        <w:numPr>
          <w:ilvl w:val="0"/>
          <w:numId w:val="2"/>
        </w:numPr>
      </w:pPr>
      <w:r>
        <w:t xml:space="preserve">Dark pool prints: large off-exchange block trades (via FINRA ADF data)</w:t>
      </w:r>
    </w:p>
    <w:p>
      <w:pPr>
        <w:pStyle w:val="ListParagraph"/>
        <w:numPr>
          <w:ilvl w:val="0"/>
          <w:numId w:val="2"/>
        </w:numPr>
      </w:pPr>
      <w:r>
        <w:t xml:space="preserve">Gamma exposure: net dealer gamma position (predicts pinning or explosive moves)</w:t>
      </w:r>
    </w:p>
    <w:p>
      <w:r>
        <w:t xml:space="preserve">Free approximation: yfinance options chain unusual volume screener (already partially in pipeline). Paid: Unusual Whales API, Market Chameleon.</w:t>
      </w:r>
    </w:p>
    <w:p>
      <w:pPr>
        <w:spacing w:before="80" w:after="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Tier 2: Significant gain, moderate effort (adds 1-3% each)</w:t>
      </w:r>
    </w:p>
    <w:p>
      <w:pPr>
        <w:pStyle w:val="Heading3"/>
      </w:pPr>
      <w:r>
        <w:t xml:space="preserve">4. Temporal Fusion Transformer (TFT)</w:t>
      </w:r>
    </w:p>
    <w:p>
      <w:r>
        <w:t xml:space="preserve">The TFT is the current state-of-the-art architecture for multi-horizon time-series forecasting. It outperforms LSTM on most financial datasets by using gated residual networks, variable selection, and multi-head attention across multiple time horizons simultaneously.</w:t>
      </w:r>
    </w:p>
    <w:p>
      <w:pPr>
        <w:pStyle w:val="ListParagraph"/>
        <w:numPr>
          <w:ilvl w:val="0"/>
          <w:numId w:val="2"/>
        </w:numPr>
      </w:pPr>
      <w:r>
        <w:t xml:space="preserve">pip install pytorch-forecasting</w:t>
      </w:r>
    </w:p>
    <w:p>
      <w:pPr>
        <w:pStyle w:val="ListParagraph"/>
        <w:numPr>
          <w:ilvl w:val="0"/>
          <w:numId w:val="2"/>
        </w:numPr>
      </w:pPr>
      <w:r>
        <w:t xml:space="preserve">Requires more data (3+ years recommended) and longer training</w:t>
      </w:r>
    </w:p>
    <w:p>
      <w:pPr>
        <w:pStyle w:val="ListParagraph"/>
        <w:numPr>
          <w:ilvl w:val="0"/>
          <w:numId w:val="2"/>
        </w:numPr>
      </w:pPr>
      <w:r>
        <w:t xml:space="preserve">PyTorch Forecasting library provides a ready-made TFT implementation</w:t>
      </w:r>
    </w:p>
    <w:p>
      <w:r>
        <w:t xml:space="preserve">Realistically adds 2-4% accuracy over LSTM+Attention on most stocks.</w:t>
      </w:r>
    </w:p>
    <w:p>
      <w:pPr>
        <w:pStyle w:val="Heading3"/>
      </w:pPr>
      <w:r>
        <w:t xml:space="preserve">5. Macro Regime Detection</w:t>
      </w:r>
    </w:p>
    <w:p>
      <w:r>
        <w:t xml:space="preserve">The model currently treats all market conditions the same. A signal that works in a bull market may fail in a bear market or sideways chop. Add a market regime classifier that runs first and routes predictions to a model trained on similar conditions.</w:t>
      </w:r>
    </w:p>
    <w:p>
      <w:pPr>
        <w:pStyle w:val="ListParagraph"/>
        <w:numPr>
          <w:ilvl w:val="0"/>
          <w:numId w:val="2"/>
        </w:numPr>
      </w:pPr>
      <w:r>
        <w:t xml:space="preserve">Regime 1: Bull (SPY above 200-day MA, VIX below 20)</w:t>
      </w:r>
    </w:p>
    <w:p>
      <w:pPr>
        <w:pStyle w:val="ListParagraph"/>
        <w:numPr>
          <w:ilvl w:val="0"/>
          <w:numId w:val="2"/>
        </w:numPr>
      </w:pPr>
      <w:r>
        <w:t xml:space="preserve">Regime 2: Bear (SPY below 200-day MA, VIX above 25)</w:t>
      </w:r>
    </w:p>
    <w:p>
      <w:pPr>
        <w:pStyle w:val="ListParagraph"/>
        <w:numPr>
          <w:ilvl w:val="0"/>
          <w:numId w:val="2"/>
        </w:numPr>
      </w:pPr>
      <w:r>
        <w:t xml:space="preserve">Regime 3: Volatile (VIX above 30 or inverted VIX term structure)</w:t>
      </w:r>
    </w:p>
    <w:p>
      <w:pPr>
        <w:pStyle w:val="ListParagraph"/>
        <w:numPr>
          <w:ilvl w:val="0"/>
          <w:numId w:val="2"/>
        </w:numPr>
      </w:pPr>
      <w:r>
        <w:t xml:space="preserve">Train one model per regime, use the matching model for prediction</w:t>
      </w:r>
    </w:p>
    <w:p>
      <w:pPr>
        <w:pStyle w:val="Heading3"/>
      </w:pPr>
      <w:r>
        <w:t xml:space="preserve">6. Alternative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Satellite imagery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Parking lot density → retail traffic before earnings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SpaceKnow, RS Metrics (paid)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rankings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app usage trends for tech companies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 Tower, App Annie (paid)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postings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Hiring trends → growth signal or financial stress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LinkedIn, Indeed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media 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Twitter/Reddit mention count — attention signal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 API, Pushshift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Congressional trading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Politicians' stock trades (required disclosure)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Quiver Quantitative (free tier)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Insider 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Executive buy/sell filings (Form 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 EDGAR API (free)</w:t>
            </w:r>
          </w:p>
        </w:tc>
      </w:tr>
    </w:tbl>
    <w:p>
      <w:pPr>
        <w:spacing w:before="80" w:after="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Tier 3: Infrastructure to make the pipeline production-grade</w:t>
      </w:r>
    </w:p>
    <w:p>
      <w:pPr>
        <w:pStyle w:val="Heading3"/>
      </w:pPr>
      <w:r>
        <w:t xml:space="preserve">7. Backtesting with Realistic Costs</w:t>
      </w:r>
    </w:p>
    <w:p>
      <w:r>
        <w:t xml:space="preserve">Accuracy alone does not equal profit. A 55% accurate model that trades 5 times a day pays commission and spread on every trade. Add a backtester that simulates:</w:t>
      </w:r>
    </w:p>
    <w:p>
      <w:pPr>
        <w:pStyle w:val="ListParagraph"/>
        <w:numPr>
          <w:ilvl w:val="0"/>
          <w:numId w:val="2"/>
        </w:numPr>
      </w:pPr>
      <w:r>
        <w:t xml:space="preserve">Entry/exit at open price next morning (not close price — you cannot trade at close)</w:t>
      </w:r>
    </w:p>
    <w:p>
      <w:pPr>
        <w:pStyle w:val="ListParagraph"/>
        <w:numPr>
          <w:ilvl w:val="0"/>
          <w:numId w:val="2"/>
        </w:numPr>
      </w:pPr>
      <w:r>
        <w:t xml:space="preserve">Commission: $0.005 per share (Interactive Brokers rate)</w:t>
      </w:r>
    </w:p>
    <w:p>
      <w:pPr>
        <w:pStyle w:val="ListParagraph"/>
        <w:numPr>
          <w:ilvl w:val="0"/>
          <w:numId w:val="2"/>
        </w:numPr>
      </w:pPr>
      <w:r>
        <w:t xml:space="preserve">Slippage: 0.05% per trade for liquid stocks</w:t>
      </w:r>
    </w:p>
    <w:p>
      <w:pPr>
        <w:pStyle w:val="ListParagraph"/>
        <w:numPr>
          <w:ilvl w:val="0"/>
          <w:numId w:val="2"/>
        </w:numPr>
      </w:pPr>
      <w:r>
        <w:t xml:space="preserve">Position sizing: Kelly criterion or fixed fractional</w:t>
      </w:r>
    </w:p>
    <w:p>
      <w:pPr>
        <w:pStyle w:val="ListParagraph"/>
        <w:numPr>
          <w:ilvl w:val="0"/>
          <w:numId w:val="2"/>
        </w:numPr>
      </w:pPr>
      <w:r>
        <w:t xml:space="preserve">Maximum drawdown limit: stop trading if portfolio falls 15% from peak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pip install backtrader   # or vectorbt for faster backtesting</w:t>
      </w:r>
    </w:p>
    <w:p>
      <w:pPr>
        <w:pStyle w:val="Heading3"/>
      </w:pPr>
      <w:r>
        <w:t xml:space="preserve">8. Paper Trading Before Live Trading</w:t>
      </w:r>
    </w:p>
    <w:p>
      <w:r>
        <w:t xml:space="preserve">Run the full pipeline in paper trading mode for at least 3 months before using real money. This validates that the model performs in live conditions, not just on historical data.</w:t>
      </w:r>
    </w:p>
    <w:p>
      <w:pPr>
        <w:pStyle w:val="ListParagraph"/>
        <w:numPr>
          <w:ilvl w:val="0"/>
          <w:numId w:val="2"/>
        </w:numPr>
      </w:pPr>
      <w:r>
        <w:t xml:space="preserve">Alpaca Markets: free paper trading API with realistic fills</w:t>
      </w:r>
    </w:p>
    <w:p>
      <w:pPr>
        <w:pStyle w:val="ListParagraph"/>
        <w:numPr>
          <w:ilvl w:val="0"/>
          <w:numId w:val="2"/>
        </w:numPr>
      </w:pPr>
      <w:r>
        <w:t xml:space="preserve">Interactive Brokers: paper trading account with real market data</w:t>
      </w:r>
    </w:p>
    <w:p>
      <w:pPr>
        <w:pStyle w:val="ListParagraph"/>
        <w:numPr>
          <w:ilvl w:val="0"/>
          <w:numId w:val="2"/>
        </w:numPr>
      </w:pPr>
      <w:r>
        <w:t xml:space="preserve">Track: predicted direction vs actual direction each day</w:t>
      </w:r>
    </w:p>
    <w:p>
      <w:pPr>
        <w:pStyle w:val="ListParagraph"/>
        <w:numPr>
          <w:ilvl w:val="0"/>
          <w:numId w:val="2"/>
        </w:numPr>
      </w:pPr>
      <w:r>
        <w:t xml:space="preserve">Track: simulated P&amp;L if you had traded every signal above 60% confidence</w:t>
      </w:r>
    </w:p>
    <w:p>
      <w:pPr>
        <w:pStyle w:val="Heading3"/>
      </w:pPr>
      <w:r>
        <w:t xml:space="preserve">9. Position Sizing and Risk Management</w:t>
      </w:r>
    </w:p>
    <w:p>
      <w:r>
        <w:t xml:space="preserve">The model outputs a direction and confidence. You need rules for how much to trade: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Kelly fraction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 = (p × b - (1-p)) / b where p=accuracy, b=avg_win/avg_loss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Mathematically optimal bet sizing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more than 5% of portfolio in one stock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single-stock blow-up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trade signals above 57% confidence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Avoids low-quality signals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loss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 if stock moves 2× ATR against prediction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Limits downside on wrong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daily trades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more than 5 trades per day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Limits commission drag</w:t>
            </w:r>
          </w:p>
        </w:tc>
      </w:tr>
    </w:tbl>
    <w:p>
      <w:pPr>
        <w:pStyle w:val="Heading3"/>
      </w:pPr>
      <w:r>
        <w:t xml:space="preserve">10. Continuous Retraining</w:t>
      </w:r>
    </w:p>
    <w:p>
      <w:r>
        <w:t xml:space="preserve">Markets change. A model trained on 2018-2024 data will gradually drift in 2025 and 2026 as market microstructure, volatility regimes, and participant behaviour evolve. Build an automated retraining schedule:</w:t>
      </w:r>
    </w:p>
    <w:p>
      <w:pPr>
        <w:pStyle w:val="ListParagraph"/>
        <w:numPr>
          <w:ilvl w:val="0"/>
          <w:numId w:val="2"/>
        </w:numPr>
      </w:pPr>
      <w:r>
        <w:t xml:space="preserve">Weekly: retrain on the last 3 years of data, discard oldest year</w:t>
      </w:r>
    </w:p>
    <w:p>
      <w:pPr>
        <w:pStyle w:val="ListParagraph"/>
        <w:numPr>
          <w:ilvl w:val="0"/>
          <w:numId w:val="2"/>
        </w:numPr>
      </w:pPr>
      <w:r>
        <w:t xml:space="preserve">Monthly: run walk-forward validation to check if accuracy is stable</w:t>
      </w:r>
    </w:p>
    <w:p>
      <w:pPr>
        <w:pStyle w:val="ListParagraph"/>
        <w:numPr>
          <w:ilvl w:val="0"/>
          <w:numId w:val="2"/>
        </w:numPr>
      </w:pPr>
      <w:r>
        <w:t xml:space="preserve">Trigger: if walk-forward accuracy drops below 52%, flag for manual review</w:t>
      </w:r>
    </w:p>
    <w:p>
      <w:pPr>
        <w:pStyle w:val="ListParagraph"/>
        <w:numPr>
          <w:ilvl w:val="0"/>
          <w:numId w:val="2"/>
        </w:numPr>
      </w:pPr>
      <w:r>
        <w:t xml:space="preserve">Use cron (Mac/Linux) or Task Scheduler (Windows) to automate</w:t>
      </w:r>
    </w:p>
    <w:p>
      <w:pPr>
        <w:spacing w:before="80" w:after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Realistic Accuracy Expectations</w:t>
      </w:r>
    </w:p>
    <w:p>
      <w:r>
        <w:t xml:space="preserve">It is important to be honest about what is achievable. Markets are partially random and full of very sophisticated participants. Here is what to expect at each stage: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Plain LSTM (v1)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51–54%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 — better than random but not by much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 + Attention (v2)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53–57%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Meaningful improvement over 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Ensemble of 3 (v2)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54–58%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stable, lower variance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FinBERT sentiment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55–60%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 signal much stronger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Earnings surprise magnitude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56–61%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Earnings are the biggest single mover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Temporal Fusion Transformer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57–63%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of the art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Regime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58–65%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Different models for different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 quant fund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62–70%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Requires alternative data, massive compute, full team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hd w:fill="FDF0F0" w:val="clear"/>
        <w:spacing w:before="80" w:after="80"/>
        <w:ind w:left="360" w:right="360"/>
      </w:pPr>
      <w:r>
        <w:rPr>
          <w:b/>
          <w:bCs/>
          <w:color w:val="7B2020"/>
        </w:rPr>
        <w:t xml:space="preserve">Critical reminder: </w:t>
      </w:r>
      <w:r>
        <w:t xml:space="preserve">Accuracy on historical data does not equal profit. A 58% accurate model that trades every day against 0.1% round-trip costs needs accuracy above 50.1% just to break even on costs. Backtest realistically before trading real money.</w:t>
      </w:r>
    </w:p>
    <w:p>
      <w:pPr>
        <w:spacing w:before="80" w:after="40"/>
      </w:pPr>
      <w:r>
        <w:t xml:space="preserve"/>
      </w:r>
    </w:p>
    <w:p>
      <w:pPr>
        <w:pStyle w:val="Heading1"/>
      </w:pPr>
      <w:r>
        <w:t xml:space="preserve">Recommended Next Steps (In Order)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1. </w:t>
      </w:r>
      <w:r>
        <w:t xml:space="preserve">Run the full pipeline end-to-end to confirm everything works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2. </w:t>
      </w:r>
      <w:r>
        <w:t xml:space="preserve">Add FinBERT to replace VADER in 02_research_v4.py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3. </w:t>
      </w:r>
      <w:r>
        <w:t xml:space="preserve">Build a simple backtester to measure simulated P&amp;L, not just accuracy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4. </w:t>
      </w:r>
      <w:r>
        <w:t xml:space="preserve">Paper trade for 3 months and track predicted vs actual daily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5. </w:t>
      </w:r>
      <w:r>
        <w:t xml:space="preserve">Add SEC EDGAR insider trading data (free, high signal)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6. </w:t>
      </w:r>
      <w:r>
        <w:t xml:space="preserve">Add congressional trading data via Quiver Quantitative (free tier)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7. </w:t>
      </w:r>
      <w:r>
        <w:t xml:space="preserve">Implement regime detection with 3 separate trained models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8. </w:t>
      </w:r>
      <w:r>
        <w:t xml:space="preserve">Build continuous retraining automation with cron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9. </w:t>
      </w:r>
      <w:r>
        <w:t xml:space="preserve">Only move to live trading after 3 months paper trading shows consistent positive expectancy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2026-03-22T09:14:35.400Z</dcterms:created>
  <dcterms:modified xsi:type="dcterms:W3CDTF">2026-03-22T09:14:35.400Z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