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60"/>
      </w:pPr>
      <w:r>
        <w:t xml:space="preserve"/>
      </w:r>
    </w:p>
    <w:p>
      <w:pPr>
        <w:spacing w:after="160"/>
        <w:jc w:val="center"/>
      </w:pPr>
      <w:r>
        <w:rPr>
          <w:rFonts w:ascii="Arial" w:cs="Arial" w:eastAsia="Arial" w:hAnsi="Arial"/>
          <w:b/>
          <w:bCs/>
          <w:color w:val="1F4E79"/>
          <w:sz w:val="52"/>
          <w:szCs w:val="52"/>
        </w:rPr>
        <w:t xml:space="preserve">QUANTITATIVE TRADING SYSTEM</w:t>
      </w:r>
    </w:p>
    <w:p>
      <w:pPr>
        <w:spacing w:after="120"/>
        <w:jc w:val="center"/>
      </w:pPr>
      <w:r>
        <w:rPr>
          <w:rFonts w:ascii="Arial" w:cs="Arial" w:eastAsia="Arial" w:hAnsi="Arial"/>
          <w:color w:val="2E75B6"/>
          <w:sz w:val="32"/>
          <w:szCs w:val="32"/>
        </w:rPr>
        <w:t xml:space="preserve">Version 3 — Complete Documentation &amp; Evaluation</w:t>
      </w:r>
    </w:p>
    <w:p>
      <w:pPr>
        <w:spacing w:after="400"/>
        <w:jc w:val="center"/>
      </w:pPr>
      <w:r>
        <w:rPr>
          <w:rFonts w:ascii="Arial" w:cs="Arial" w:eastAsia="Arial" w:hAnsi="Arial"/>
          <w:color w:val="666666"/>
          <w:sz w:val="26"/>
          <w:szCs w:val="26"/>
        </w:rPr>
        <w:t xml:space="preserve">Senior Quant Engineer Review + Beginner's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6E4F0" w:val="clear"/>
            <w:tcMar>
              <w:top w:type="dxa" w:w="200"/>
              <w:left w:type="dxa" w:w="240"/>
              <w:bottom w:type="dxa" w:w="200"/>
              <w:right w:type="dxa" w:w="240"/>
            </w:tcMar>
          </w:tcPr>
          <w:p>
            <w:pPr>
              <w:spacing w:after="80"/>
              <w:jc w:val="center"/>
            </w:pPr>
            <w:r>
              <w:rPr>
                <w:rFonts w:ascii="Arial" w:cs="Arial" w:eastAsia="Arial" w:hAnsi="Arial"/>
                <w:b/>
                <w:bCs/>
                <w:color w:val="2E75B6"/>
                <w:sz w:val="22"/>
                <w:szCs w:val="22"/>
              </w:rPr>
              <w:t xml:space="preserve">OVERALL RATING</w:t>
            </w:r>
          </w:p>
          <w:p>
            <w:pPr>
              <w:spacing w:after="80"/>
              <w:jc w:val="center"/>
            </w:pPr>
            <w:r>
              <w:rPr>
                <w:rFonts w:ascii="Arial" w:cs="Arial" w:eastAsia="Arial" w:hAnsi="Arial"/>
                <w:b/>
                <w:bCs/>
                <w:color w:val="1F4E79"/>
                <w:sz w:val="60"/>
                <w:szCs w:val="60"/>
              </w:rPr>
              <w:t xml:space="preserve">7.1 / 10</w:t>
            </w:r>
          </w:p>
          <w:p>
            <w:pPr>
              <w:jc w:val="center"/>
            </w:pPr>
            <w:r>
              <w:rPr>
                <w:rFonts w:ascii="Arial" w:cs="Arial" w:eastAsia="Arial" w:hAnsi="Arial"/>
                <w:color w:val="555555"/>
                <w:sz w:val="20"/>
                <w:szCs w:val="20"/>
              </w:rPr>
              <w:t xml:space="preserve">Strong Foundation — Production-Ready</w:t>
            </w:r>
          </w:p>
        </w:tc>
        <w:tc>
          <w:tcPr>
            <w:tcW w:type="dxa" w:w="4680"/>
            <w:tcBorders>
              <w:top w:val="none" w:color="FFFFFF" w:sz="0"/>
              <w:left w:val="none" w:color="FFFFFF" w:sz="0"/>
              <w:bottom w:val="none" w:color="FFFFFF" w:sz="0"/>
              <w:right w:val="none" w:color="FFFFFF" w:sz="0"/>
            </w:tcBorders>
            <w:shd w:fill="F2F2F2" w:val="clear"/>
            <w:tcMar>
              <w:top w:type="dxa" w:w="200"/>
              <w:left w:type="dxa" w:w="240"/>
              <w:bottom w:type="dxa" w:w="200"/>
              <w:right w:type="dxa" w:w="240"/>
            </w:tcMar>
          </w:tcPr>
          <w:p>
            <w:pPr>
              <w:spacing w:after="60"/>
            </w:pPr>
            <w:r>
              <w:rPr>
                <w:rFonts w:ascii="Arial" w:cs="Arial" w:eastAsia="Arial" w:hAnsi="Arial"/>
                <w:sz w:val="21"/>
                <w:szCs w:val="21"/>
              </w:rPr>
              <w:t xml:space="preserve">Pipeline: 11 Python modules</w:t>
            </w:r>
          </w:p>
          <w:p>
            <w:pPr>
              <w:spacing w:after="60"/>
            </w:pPr>
            <w:r>
              <w:rPr>
                <w:rFonts w:ascii="Arial" w:cs="Arial" w:eastAsia="Arial" w:hAnsi="Arial"/>
                <w:sz w:val="21"/>
                <w:szCs w:val="21"/>
              </w:rPr>
              <w:t xml:space="preserve">Models: 4 neural networks (ensemble)</w:t>
            </w:r>
          </w:p>
          <w:p>
            <w:pPr>
              <w:spacing w:after="60"/>
            </w:pPr>
            <w:r>
              <w:rPr>
                <w:rFonts w:ascii="Arial" w:cs="Arial" w:eastAsia="Arial" w:hAnsi="Arial"/>
                <w:sz w:val="21"/>
                <w:szCs w:val="21"/>
              </w:rPr>
              <w:t xml:space="preserve">Features: 80–120 market signals</w:t>
            </w:r>
          </w:p>
          <w:p>
            <w:pPr>
              <w:spacing w:after="60"/>
            </w:pPr>
            <w:r>
              <w:rPr>
                <w:rFonts w:ascii="Arial" w:cs="Arial" w:eastAsia="Arial" w:hAnsi="Arial"/>
                <w:sz w:val="21"/>
                <w:szCs w:val="21"/>
              </w:rPr>
              <w:t xml:space="preserve">Horizon: 5-day swing trade</w:t>
            </w:r>
          </w:p>
          <w:p>
            <w:pPr>
              <w:spacing w:after="60"/>
            </w:pPr>
            <w:r>
              <w:rPr>
                <w:rFonts w:ascii="Arial" w:cs="Arial" w:eastAsia="Arial" w:hAnsi="Arial"/>
                <w:sz w:val="21"/>
                <w:szCs w:val="21"/>
              </w:rPr>
              <w:t xml:space="preserve">Backtesting: Yes (included)</w:t>
            </w:r>
          </w:p>
        </w:tc>
      </w:tr>
    </w:tbl>
    <w:p>
      <w:pPr>
        <w:spacing w:after="60"/>
      </w:pPr>
      <w:r>
        <w:t xml:space="preserve"/>
      </w:r>
    </w:p>
    <w:p>
      <w:pPr>
        <w:spacing w:after="60"/>
      </w:pPr>
      <w:r>
        <w:t xml:space="preserve"/>
      </w:r>
    </w:p>
    <w:p>
      <w:pPr>
        <w:jc w:val="center"/>
      </w:pPr>
      <w:r>
        <w:rPr>
          <w:rFonts w:ascii="Arial" w:cs="Arial" w:eastAsia="Arial" w:hAnsi="Arial"/>
          <w:color w:val="888888"/>
          <w:sz w:val="20"/>
          <w:szCs w:val="20"/>
        </w:rPr>
        <w:t xml:space="preserve">Prepared for Client Review  |  April 2026</w:t>
      </w:r>
    </w:p>
    <w:p>
      <w:r>
        <w:br w:type="page"/>
      </w:r>
    </w:p>
    <w:p>
      <w:pPr>
        <w:pStyle w:val="Heading1"/>
        <w:shd w:fill="1F4E79" w:val="clear"/>
        <w:spacing w:after="160" w:before="320"/>
        <w:ind w:left="180"/>
      </w:pPr>
      <w:r>
        <w:rPr>
          <w:rFonts w:ascii="Arial" w:cs="Arial" w:eastAsia="Arial" w:hAnsi="Arial"/>
          <w:b/>
          <w:bCs/>
          <w:color w:val="FFFFFF"/>
          <w:sz w:val="36"/>
          <w:szCs w:val="36"/>
        </w:rPr>
        <w:t xml:space="preserve">SECTION 1 — What Is This System?</w:t>
      </w:r>
    </w:p>
    <w:p>
      <w:pPr>
        <w:pStyle w:val="Heading2"/>
        <w:pBdr>
          <w:bottom w:val="single" w:color="2E75B6" w:sz="6" w:space="1"/>
        </w:pBdr>
        <w:spacing w:after="120" w:before="280"/>
      </w:pPr>
      <w:r>
        <w:rPr>
          <w:rFonts w:ascii="Arial" w:cs="Arial" w:eastAsia="Arial" w:hAnsi="Arial"/>
          <w:b/>
          <w:bCs/>
          <w:color w:val="2E75B6"/>
          <w:sz w:val="28"/>
          <w:szCs w:val="28"/>
        </w:rPr>
        <w:t xml:space="preserve">The Big Picture — Explained Simply</w:t>
      </w:r>
    </w:p>
    <w:p>
      <w:pPr>
        <w:spacing w:after="100"/>
      </w:pPr>
      <w:r>
        <w:rPr>
          <w:rFonts w:ascii="Arial" w:cs="Arial" w:eastAsia="Arial" w:hAnsi="Arial"/>
          <w:sz w:val="22"/>
          <w:szCs w:val="22"/>
        </w:rPr>
        <w:t xml:space="preserve">Imagine you are trying to decide whether to buy or sell a stock tomorrow. You could read the news, look at charts, and check how the overall market is doing. Our system does exactly this — but automatically, consistently, and across dozens of stocks at once, 24 hours a day.</w:t>
      </w:r>
    </w:p>
    <w:p>
      <w:pPr>
        <w:spacing w:after="60"/>
      </w:pPr>
      <w:r>
        <w:t xml:space="preserve"/>
      </w:r>
    </w:p>
    <w:p>
      <w:pPr>
        <w:spacing w:after="100"/>
      </w:pPr>
      <w:r>
        <w:rPr>
          <w:rFonts w:ascii="Arial" w:cs="Arial" w:eastAsia="Arial" w:hAnsi="Arial"/>
          <w:sz w:val="22"/>
          <w:szCs w:val="22"/>
        </w:rPr>
        <w:t xml:space="preserve">The system is built around one core idea: machines can learn from millions of past data points to spot patterns that humans would miss. It does this without emotion, without fatigue, and without bias.</w:t>
      </w:r>
    </w:p>
    <w:p>
      <w:pPr>
        <w:spacing w:after="60"/>
      </w:pPr>
      <w:r>
        <w:t xml:space="preserve"/>
      </w:r>
    </w:p>
    <w:tbl>
      <w:tblPr>
        <w:tblW w:type="dxa" w:w="9360"/>
        <w:tblBorders>
          <w:top w:val="none"/>
          <w:left w:val="none"/>
          <w:bottom w:val="none"/>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120"/>
              <w:left w:type="dxa" w:w="120"/>
              <w:bottom w:type="dxa" w:w="120"/>
              <w:right w:type="dxa" w:w="60"/>
            </w:tcMar>
          </w:tcPr>
          <w:p>
            <w:pPr>
              <w:jc w:val="center"/>
            </w:pPr>
            <w:r>
              <w:rPr>
                <w:rFonts w:ascii="Arial" w:cs="Arial" w:eastAsia="Arial" w:hAnsi="Arial"/>
                <w:b/>
                <w:bCs/>
                <w:color w:val="FFFFFF"/>
                <w:sz w:val="20"/>
                <w:szCs w:val="20"/>
              </w:rPr>
              <w:t xml:space="preserve">ANALOGY</w:t>
            </w:r>
          </w:p>
        </w:tc>
        <w:tc>
          <w:tcPr>
            <w:tcW w:type="dxa" w:w="896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sz w:val="21"/>
                <w:szCs w:val="21"/>
              </w:rPr>
              <w:t xml:space="preserve">Think of it like a very experienced trader who has studied every single trading day since 2018, remembers every pattern, reads today's news instantly, and gives you a recommendation within seconds — every day.</w:t>
            </w:r>
          </w:p>
        </w:tc>
      </w:tr>
    </w:tbl>
    <w:p>
      <w:pPr>
        <w:spacing w:after="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What Does the System Output?</w:t>
      </w:r>
    </w:p>
    <w:p>
      <w:pPr>
        <w:spacing w:after="100"/>
      </w:pPr>
      <w:r>
        <w:rPr>
          <w:rFonts w:ascii="Arial" w:cs="Arial" w:eastAsia="Arial" w:hAnsi="Arial"/>
          <w:sz w:val="22"/>
          <w:szCs w:val="22"/>
        </w:rPr>
        <w:t xml:space="preserve">For each stock in the watchlist, the system produces a SIGNAL — a recommendation with the following information: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Output Field</w:t>
            </w:r>
          </w:p>
        </w:tc>
        <w:tc>
          <w:tcPr>
            <w:tcW w:type="dxa" w:w="6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What It Means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Signal</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LONG (buy) or SHORT (sell)</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Confidence</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A score from 50% to 99% — how sure the system is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Expected Return</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Estimated gain/loss over the next 5 trading days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Return Bucket</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Category: Strong Down / Flat / Strong Up</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Signal Quality</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HIGH / MEDIUM / LOW — overall reliability grade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RSI</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A momentum reading (overbought or oversold)</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Sentiment</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News mood score (positive or negative news today)</w:t>
            </w:r>
          </w:p>
        </w:tc>
      </w:tr>
    </w:tbl>
    <w:p>
      <w:pPr>
        <w:spacing w:after="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How Does It Make Money?</w:t>
      </w:r>
    </w:p>
    <w:p>
      <w:pPr>
        <w:pStyle w:val="ListParagraph"/>
        <w:numPr>
          <w:ilvl w:val="0"/>
          <w:numId w:val="2"/>
        </w:numPr>
        <w:spacing w:after="80"/>
      </w:pPr>
      <w:r>
        <w:rPr>
          <w:rFonts w:ascii="Arial" w:cs="Arial" w:eastAsia="Arial" w:hAnsi="Arial"/>
          <w:sz w:val="22"/>
          <w:szCs w:val="22"/>
        </w:rPr>
        <w:t xml:space="preserve">It finds stocks that are likely to move significantly in the next 5 days</w:t>
      </w:r>
    </w:p>
    <w:p>
      <w:pPr>
        <w:pStyle w:val="ListParagraph"/>
        <w:numPr>
          <w:ilvl w:val="0"/>
          <w:numId w:val="2"/>
        </w:numPr>
        <w:spacing w:after="80"/>
      </w:pPr>
      <w:r>
        <w:rPr>
          <w:rFonts w:ascii="Arial" w:cs="Arial" w:eastAsia="Arial" w:hAnsi="Arial"/>
          <w:sz w:val="22"/>
          <w:szCs w:val="22"/>
        </w:rPr>
        <w:t xml:space="preserve">It only bets when confidence is above a minimum threshold (57.5% by default)</w:t>
      </w:r>
    </w:p>
    <w:p>
      <w:pPr>
        <w:pStyle w:val="ListParagraph"/>
        <w:numPr>
          <w:ilvl w:val="0"/>
          <w:numId w:val="2"/>
        </w:numPr>
        <w:spacing w:after="80"/>
      </w:pPr>
      <w:r>
        <w:rPr>
          <w:rFonts w:ascii="Arial" w:cs="Arial" w:eastAsia="Arial" w:hAnsi="Arial"/>
          <w:sz w:val="22"/>
          <w:szCs w:val="22"/>
        </w:rPr>
        <w:t xml:space="preserve">It sizes each trade based on confidence — more certain = bigger position</w:t>
      </w:r>
    </w:p>
    <w:p>
      <w:pPr>
        <w:pStyle w:val="ListParagraph"/>
        <w:numPr>
          <w:ilvl w:val="0"/>
          <w:numId w:val="2"/>
        </w:numPr>
        <w:spacing w:after="80"/>
      </w:pPr>
      <w:r>
        <w:rPr>
          <w:rFonts w:ascii="Arial" w:cs="Arial" w:eastAsia="Arial" w:hAnsi="Arial"/>
          <w:sz w:val="22"/>
          <w:szCs w:val="22"/>
        </w:rPr>
        <w:t xml:space="preserve">It factors in realistic costs: slippage (price impact) and commission fees</w:t>
      </w:r>
    </w:p>
    <w:p>
      <w:pPr>
        <w:pStyle w:val="ListParagraph"/>
        <w:numPr>
          <w:ilvl w:val="0"/>
          <w:numId w:val="2"/>
        </w:numPr>
        <w:spacing w:after="80"/>
      </w:pPr>
      <w:r>
        <w:rPr>
          <w:rFonts w:ascii="Arial" w:cs="Arial" w:eastAsia="Arial" w:hAnsi="Arial"/>
          <w:sz w:val="22"/>
          <w:szCs w:val="22"/>
        </w:rPr>
        <w:t xml:space="preserve">It avoids over-betting: maximum 30% of capital in any single trade</w:t>
      </w:r>
    </w:p>
    <w:p>
      <w:pPr>
        <w:spacing w:after="60"/>
      </w:pPr>
      <w:r>
        <w:t xml:space="preserve"/>
      </w:r>
    </w:p>
    <w:p>
      <w:r>
        <w:br w:type="page"/>
      </w:r>
    </w:p>
    <w:p>
      <w:pPr>
        <w:pStyle w:val="Heading1"/>
        <w:shd w:fill="1F4E79" w:val="clear"/>
        <w:spacing w:after="160" w:before="320"/>
        <w:ind w:left="180"/>
      </w:pPr>
      <w:r>
        <w:rPr>
          <w:rFonts w:ascii="Arial" w:cs="Arial" w:eastAsia="Arial" w:hAnsi="Arial"/>
          <w:b/>
          <w:bCs/>
          <w:color w:val="FFFFFF"/>
          <w:sz w:val="36"/>
          <w:szCs w:val="36"/>
        </w:rPr>
        <w:t xml:space="preserve">SECTION 2 — How the Pipeline Works (Step by Step)</w:t>
      </w:r>
    </w:p>
    <w:p>
      <w:pPr>
        <w:spacing w:after="100"/>
      </w:pPr>
      <w:r>
        <w:rPr>
          <w:rFonts w:ascii="Arial" w:cs="Arial" w:eastAsia="Arial" w:hAnsi="Arial"/>
          <w:sz w:val="22"/>
          <w:szCs w:val="22"/>
        </w:rPr>
        <w:t xml:space="preserve">The system follows a strict 6-step process. Each step feeds into the next, like an assembly line in a factory.</w:t>
      </w:r>
    </w:p>
    <w:p>
      <w:pPr>
        <w:spacing w:after="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Step 1 — Scanner  (scanner.py)</w:t>
      </w:r>
    </w:p>
    <w:tbl>
      <w:tblPr>
        <w:tblW w:type="dxa" w:w="9360"/>
        <w:tblBorders>
          <w:top w:val="none"/>
          <w:left w:val="none"/>
          <w:bottom w:val="none"/>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120"/>
              <w:left w:type="dxa" w:w="120"/>
              <w:bottom w:type="dxa" w:w="120"/>
              <w:right w:type="dxa" w:w="60"/>
            </w:tcMar>
          </w:tcPr>
          <w:p>
            <w:pPr>
              <w:jc w:val="center"/>
            </w:pPr>
            <w:r>
              <w:rPr>
                <w:rFonts w:ascii="Arial" w:cs="Arial" w:eastAsia="Arial" w:hAnsi="Arial"/>
                <w:b/>
                <w:bCs/>
                <w:color w:val="FFFFFF"/>
                <w:sz w:val="20"/>
                <w:szCs w:val="20"/>
              </w:rPr>
              <w:t xml:space="preserve">PLAIN ENGLISH</w:t>
            </w:r>
          </w:p>
        </w:tc>
        <w:tc>
          <w:tcPr>
            <w:tcW w:type="dxa" w:w="896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sz w:val="21"/>
                <w:szCs w:val="21"/>
              </w:rPr>
              <w:t xml:space="preserve">The scanner is like a newspaper editor who reads the headlines of 20+ stocks every morning and flags the ones worth investigating today.</w:t>
            </w:r>
          </w:p>
        </w:tc>
      </w:tr>
    </w:tbl>
    <w:p>
      <w:pPr>
        <w:spacing w:after="60"/>
      </w:pPr>
      <w:r>
        <w:t xml:space="preserve"/>
      </w:r>
    </w:p>
    <w:p>
      <w:pPr>
        <w:spacing w:after="100"/>
      </w:pPr>
      <w:r>
        <w:rPr>
          <w:rFonts w:ascii="Arial" w:cs="Arial" w:eastAsia="Arial" w:hAnsi="Arial"/>
          <w:sz w:val="22"/>
          <w:szCs w:val="22"/>
        </w:rPr>
        <w:t xml:space="preserve">The scanner downloads 3 months of price data for every stock on the watchlist. It then scores each stock on four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Score Component</w:t>
            </w:r>
          </w:p>
        </w:tc>
        <w:tc>
          <w:tcPr>
            <w:tcW w:type="dxa" w:w="6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What It Measures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Volume Spike (35%)</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Has today's trading volume jumped far above the 20-day average? Big volume = big interest.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RSI Extreme (25%)</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Is the stock very overbought (RSI &gt; 65) or oversold (RSI &lt; 35)? Extremes often reverse.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Recent Volatility (25%)</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Is the stock moving more than usual? More movement = more opportunity.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Price Momentum (15%)</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Has the stock moved consistently in one direction for 5 days?</w:t>
            </w:r>
          </w:p>
        </w:tc>
      </w:tr>
    </w:tbl>
    <w:p>
      <w:pPr>
        <w:spacing w:after="60"/>
      </w:pPr>
      <w:r>
        <w:t xml:space="preserve"/>
      </w:r>
    </w:p>
    <w:p>
      <w:pPr>
        <w:spacing w:after="100"/>
      </w:pPr>
      <w:r>
        <w:rPr>
          <w:rFonts w:ascii="Arial" w:cs="Arial" w:eastAsia="Arial" w:hAnsi="Arial"/>
          <w:sz w:val="22"/>
          <w:szCs w:val="22"/>
        </w:rPr>
        <w:t xml:space="preserve">It also checks the overall market health (using SPY, the S&amp;P 500 ETF). If the market is in a downtrend (below its 20 and 50-day averages), it multiplies all scores by 0.3 — a safety multiplier that reduces enthusiasm during bad markets.</w:t>
      </w:r>
    </w:p>
    <w:p>
      <w:pPr>
        <w:spacing w:after="60"/>
      </w:pPr>
      <w:r>
        <w:t xml:space="preserve"/>
      </w:r>
    </w:p>
    <w:p>
      <w:pPr>
        <w:spacing w:after="100"/>
      </w:pPr>
      <w:r>
        <w:rPr>
          <w:rFonts w:ascii="Arial" w:cs="Arial" w:eastAsia="Arial" w:hAnsi="Arial"/>
          <w:sz w:val="22"/>
          <w:szCs w:val="22"/>
        </w:rPr>
        <w:t xml:space="preserve">The top 10 scoring stocks are saved to a shortlist file and passed to the next step.</w:t>
      </w:r>
    </w:p>
    <w:p>
      <w:pPr>
        <w:spacing w:after="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Step 2 — Research  (research.py + pipeline_shared.py)</w:t>
      </w:r>
    </w:p>
    <w:tbl>
      <w:tblPr>
        <w:tblW w:type="dxa" w:w="9360"/>
        <w:tblBorders>
          <w:top w:val="none"/>
          <w:left w:val="none"/>
          <w:bottom w:val="none"/>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120"/>
              <w:left w:type="dxa" w:w="120"/>
              <w:bottom w:type="dxa" w:w="120"/>
              <w:right w:type="dxa" w:w="60"/>
            </w:tcMar>
          </w:tcPr>
          <w:p>
            <w:pPr>
              <w:jc w:val="center"/>
            </w:pPr>
            <w:r>
              <w:rPr>
                <w:rFonts w:ascii="Arial" w:cs="Arial" w:eastAsia="Arial" w:hAnsi="Arial"/>
                <w:b/>
                <w:bCs/>
                <w:color w:val="FFFFFF"/>
                <w:sz w:val="20"/>
                <w:szCs w:val="20"/>
              </w:rPr>
              <w:t xml:space="preserve">PLAIN ENGLISH</w:t>
            </w:r>
          </w:p>
        </w:tc>
        <w:tc>
          <w:tcPr>
            <w:tcW w:type="dxa" w:w="896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sz w:val="21"/>
                <w:szCs w:val="21"/>
              </w:rPr>
              <w:t xml:space="preserve">Research is like the analyst department. It gathers years of historical data for each shortlisted stock and calculates every possible signal we might want to use for training.</w:t>
            </w:r>
          </w:p>
        </w:tc>
      </w:tr>
    </w:tbl>
    <w:p>
      <w:pPr>
        <w:spacing w:after="60"/>
      </w:pPr>
      <w:r>
        <w:t xml:space="preserve"/>
      </w:r>
    </w:p>
    <w:p>
      <w:pPr>
        <w:spacing w:after="100"/>
      </w:pPr>
      <w:r>
        <w:rPr>
          <w:rFonts w:ascii="Arial" w:cs="Arial" w:eastAsia="Arial" w:hAnsi="Arial"/>
          <w:sz w:val="22"/>
          <w:szCs w:val="22"/>
        </w:rPr>
        <w:t xml:space="preserve">For each stock, the research step downloads up to 7 years of daily price history (2018 to 2025) and builds a table with 80–120 columns of features. These fall into six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Feature Category</w:t>
            </w:r>
          </w:p>
        </w:tc>
        <w:tc>
          <w:tcPr>
            <w:tcW w:type="dxa" w:w="6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What It Captures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Technical Features</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Price momentum, moving averages, RSI, MACD, Bollinger Bands, volume patterns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Multi-Timeframe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Weekly and monthly returns — gives the model a longer-horizon perspective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VIX (Fear Index)</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The VIX measures market fear. High VIX = panic = different behaviour expected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Multi-Market</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Returns of SPY, QQQ, Gold, Treasury bonds, US Dollar, Credit spreads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News Sentiment</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Each headline is read by an AI (FinBERT) and scored positive or negative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Calendar Effects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Day of week, month of year (markets behave differently on Fridays, in January, etc.)</w:t>
            </w:r>
          </w:p>
        </w:tc>
      </w:tr>
    </w:tbl>
    <w:p>
      <w:pPr>
        <w:spacing w:after="60"/>
      </w:pPr>
      <w:r>
        <w:t xml:space="preserve"/>
      </w:r>
    </w:p>
    <w:p>
      <w:pPr>
        <w:spacing w:after="100"/>
      </w:pPr>
      <w:r>
        <w:rPr>
          <w:rFonts w:ascii="Arial" w:cs="Arial" w:eastAsia="Arial" w:hAnsi="Arial"/>
          <w:sz w:val="22"/>
          <w:szCs w:val="22"/>
        </w:rPr>
        <w:t xml:space="preserve">The result is saved as a .parquet file (a compressed data table) in the data/ folder.</w:t>
      </w:r>
    </w:p>
    <w:p>
      <w:pPr>
        <w:spacing w:after="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Step 3 — Training  (train.py)</w:t>
      </w:r>
    </w:p>
    <w:tbl>
      <w:tblPr>
        <w:tblW w:type="dxa" w:w="9360"/>
        <w:tblBorders>
          <w:top w:val="none"/>
          <w:left w:val="none"/>
          <w:bottom w:val="none"/>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120"/>
              <w:left w:type="dxa" w:w="120"/>
              <w:bottom w:type="dxa" w:w="120"/>
              <w:right w:type="dxa" w:w="60"/>
            </w:tcMar>
          </w:tcPr>
          <w:p>
            <w:pPr>
              <w:jc w:val="center"/>
            </w:pPr>
            <w:r>
              <w:rPr>
                <w:rFonts w:ascii="Arial" w:cs="Arial" w:eastAsia="Arial" w:hAnsi="Arial"/>
                <w:b/>
                <w:bCs/>
                <w:color w:val="FFFFFF"/>
                <w:sz w:val="20"/>
                <w:szCs w:val="20"/>
              </w:rPr>
              <w:t xml:space="preserve">PLAIN ENGLISH</w:t>
            </w:r>
          </w:p>
        </w:tc>
        <w:tc>
          <w:tcPr>
            <w:tcW w:type="dxa" w:w="896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sz w:val="21"/>
                <w:szCs w:val="21"/>
              </w:rPr>
              <w:t xml:space="preserve">Training is when the system goes to school. It reads years of historical data and teaches itself to recognise patterns that preceded profitable moves.</w:t>
            </w:r>
          </w:p>
        </w:tc>
      </w:tr>
    </w:tbl>
    <w:p>
      <w:pPr>
        <w:spacing w:after="60"/>
      </w:pPr>
      <w:r>
        <w:t xml:space="preserve"/>
      </w:r>
    </w:p>
    <w:p>
      <w:pPr>
        <w:spacing w:after="100"/>
      </w:pPr>
      <w:r>
        <w:rPr>
          <w:rFonts w:ascii="Arial" w:cs="Arial" w:eastAsia="Arial" w:hAnsi="Arial"/>
          <w:sz w:val="22"/>
          <w:szCs w:val="22"/>
        </w:rPr>
        <w:t xml:space="preserve">Four different neural network architectures are trained on the data simultaneously. Think of them as four expert analysts who each have a different way of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Model Type (Default Weight)</w:t>
            </w:r>
          </w:p>
        </w:tc>
        <w:tc>
          <w:tcPr>
            <w:tcW w:type="dxa" w:w="6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How It Thinks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LSTM + Attention (40%)</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Reads the 90 days one at a time, but focuses more attention on the days that mattered most. Best at catching turning points.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Transformer (25%)</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Reads all 90 days at once and finds relationships between any two days — not just adjacent ones. Excellent at spotting multi-day patterns.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CNN-LSTM (20%)</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Scans for short 3-day chart patterns first (like a candle pattern), then hands those patterns to an LSTM for context.</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Plain LSTM (15%)</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A simpler, straightforward learner. Acts as a sanity check and tiebreaker.</w:t>
            </w:r>
          </w:p>
        </w:tc>
      </w:tr>
    </w:tbl>
    <w:p>
      <w:pPr>
        <w:spacing w:after="60"/>
      </w:pPr>
      <w:r>
        <w:t xml:space="preserve"/>
      </w:r>
    </w:p>
    <w:p>
      <w:pPr>
        <w:spacing w:after="100"/>
      </w:pPr>
      <w:r>
        <w:rPr>
          <w:rFonts w:ascii="Arial" w:cs="Arial" w:eastAsia="Arial" w:hAnsi="Arial"/>
          <w:sz w:val="22"/>
          <w:szCs w:val="22"/>
        </w:rPr>
        <w:t xml:space="preserve">Each model predicts two things simultaneously: (1) direction — will the stock go UP or DOWN over the next 5 days, and (2) expected return — by approximately how much.</w:t>
      </w:r>
    </w:p>
    <w:p>
      <w:pPr>
        <w:spacing w:after="60"/>
      </w:pPr>
      <w:r>
        <w:t xml:space="preserve"/>
      </w:r>
    </w:p>
    <w:p>
      <w:pPr>
        <w:spacing w:after="100"/>
      </w:pPr>
      <w:r>
        <w:rPr>
          <w:rFonts w:ascii="Arial" w:cs="Arial" w:eastAsia="Arial" w:hAnsi="Arial"/>
          <w:sz w:val="22"/>
          <w:szCs w:val="22"/>
        </w:rPr>
        <w:t xml:space="preserve">Training uses 80% of historical data and tests on the remaining 20%. It stops early if the model stops improving, to prevent memorisation (overfitting).</w:t>
      </w:r>
    </w:p>
    <w:p>
      <w:pPr>
        <w:spacing w:after="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Step 4 — Model Self-Check  (model_self_check.py)</w:t>
      </w:r>
    </w:p>
    <w:tbl>
      <w:tblPr>
        <w:tblW w:type="dxa" w:w="9360"/>
        <w:tblBorders>
          <w:top w:val="none"/>
          <w:left w:val="none"/>
          <w:bottom w:val="none"/>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120"/>
              <w:left w:type="dxa" w:w="120"/>
              <w:bottom w:type="dxa" w:w="120"/>
              <w:right w:type="dxa" w:w="60"/>
            </w:tcMar>
          </w:tcPr>
          <w:p>
            <w:pPr>
              <w:jc w:val="center"/>
            </w:pPr>
            <w:r>
              <w:rPr>
                <w:rFonts w:ascii="Arial" w:cs="Arial" w:eastAsia="Arial" w:hAnsi="Arial"/>
                <w:b/>
                <w:bCs/>
                <w:color w:val="FFFFFF"/>
                <w:sz w:val="20"/>
                <w:szCs w:val="20"/>
              </w:rPr>
              <w:t xml:space="preserve">PLAIN ENGLISH</w:t>
            </w:r>
          </w:p>
        </w:tc>
        <w:tc>
          <w:tcPr>
            <w:tcW w:type="dxa" w:w="896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sz w:val="21"/>
                <w:szCs w:val="21"/>
              </w:rPr>
              <w:t xml:space="preserve">Before trusting any model's output, the system runs a health check — like a doctor's check-up before a patient is cleared for a procedure.</w:t>
            </w:r>
          </w:p>
        </w:tc>
      </w:tr>
    </w:tbl>
    <w:p>
      <w:pPr>
        <w:spacing w:after="60"/>
      </w:pPr>
      <w:r>
        <w:t xml:space="preserve"/>
      </w:r>
    </w:p>
    <w:p>
      <w:pPr>
        <w:spacing w:after="100"/>
      </w:pPr>
      <w:r>
        <w:rPr>
          <w:rFonts w:ascii="Arial" w:cs="Arial" w:eastAsia="Arial" w:hAnsi="Arial"/>
          <w:sz w:val="22"/>
          <w:szCs w:val="22"/>
        </w:rPr>
        <w:t xml:space="preserve">The self-check verifies three things: (1) the scaler file exists and is readable, (2) all four model files are present and have the correct architecture, (3) the data file contains all the features the model expects. It produces PASS or FAIL results and must pass before prediction runs.</w:t>
      </w:r>
    </w:p>
    <w:p>
      <w:pPr>
        <w:spacing w:after="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Step 5 — Prediction  (predict.py)</w:t>
      </w:r>
    </w:p>
    <w:tbl>
      <w:tblPr>
        <w:tblW w:type="dxa" w:w="9360"/>
        <w:tblBorders>
          <w:top w:val="none"/>
          <w:left w:val="none"/>
          <w:bottom w:val="none"/>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120"/>
              <w:left w:type="dxa" w:w="120"/>
              <w:bottom w:type="dxa" w:w="120"/>
              <w:right w:type="dxa" w:w="60"/>
            </w:tcMar>
          </w:tcPr>
          <w:p>
            <w:pPr>
              <w:jc w:val="center"/>
            </w:pPr>
            <w:r>
              <w:rPr>
                <w:rFonts w:ascii="Arial" w:cs="Arial" w:eastAsia="Arial" w:hAnsi="Arial"/>
                <w:b/>
                <w:bCs/>
                <w:color w:val="FFFFFF"/>
                <w:sz w:val="20"/>
                <w:szCs w:val="20"/>
              </w:rPr>
              <w:t xml:space="preserve">PLAIN ENGLISH</w:t>
            </w:r>
          </w:p>
        </w:tc>
        <w:tc>
          <w:tcPr>
            <w:tcW w:type="dxa" w:w="896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sz w:val="21"/>
                <w:szCs w:val="21"/>
              </w:rPr>
              <w:t xml:space="preserve">Prediction is the live deployment step. The trained models receive today's market data and produce a real-time trading signal.</w:t>
            </w:r>
          </w:p>
        </w:tc>
      </w:tr>
    </w:tbl>
    <w:p>
      <w:pPr>
        <w:spacing w:after="60"/>
      </w:pPr>
      <w:r>
        <w:t xml:space="preserve"/>
      </w:r>
    </w:p>
    <w:p>
      <w:pPr>
        <w:spacing w:after="100"/>
      </w:pPr>
      <w:r>
        <w:rPr>
          <w:rFonts w:ascii="Arial" w:cs="Arial" w:eastAsia="Arial" w:hAnsi="Arial"/>
          <w:sz w:val="22"/>
          <w:szCs w:val="22"/>
        </w:rPr>
        <w:t xml:space="preserve">The predictor fetches the most recent 270 days of price data, rebuilds all features using the same pipeline as research, then feeds the last 90 days into all four models. Each model votes, and the votes are combined using the dynamic ensemble weights. The output is saved to signals/signals.csv.</w:t>
      </w:r>
    </w:p>
    <w:p>
      <w:pPr>
        <w:spacing w:after="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Step 6 — Backtesting  (backtest.py)</w:t>
      </w:r>
    </w:p>
    <w:tbl>
      <w:tblPr>
        <w:tblW w:type="dxa" w:w="9360"/>
        <w:tblBorders>
          <w:top w:val="none"/>
          <w:left w:val="none"/>
          <w:bottom w:val="none"/>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120"/>
              <w:left w:type="dxa" w:w="120"/>
              <w:bottom w:type="dxa" w:w="120"/>
              <w:right w:type="dxa" w:w="60"/>
            </w:tcMar>
          </w:tcPr>
          <w:p>
            <w:pPr>
              <w:jc w:val="center"/>
            </w:pPr>
            <w:r>
              <w:rPr>
                <w:rFonts w:ascii="Arial" w:cs="Arial" w:eastAsia="Arial" w:hAnsi="Arial"/>
                <w:b/>
                <w:bCs/>
                <w:color w:val="FFFFFF"/>
                <w:sz w:val="20"/>
                <w:szCs w:val="20"/>
              </w:rPr>
              <w:t xml:space="preserve">PLAIN ENGLISH</w:t>
            </w:r>
          </w:p>
        </w:tc>
        <w:tc>
          <w:tcPr>
            <w:tcW w:type="dxa" w:w="896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sz w:val="21"/>
                <w:szCs w:val="21"/>
              </w:rPr>
              <w:t xml:space="preserve">Backtesting is like test-driving the strategy on a simulator before risking real money. It replays history and shows exactly what would have happened.</w:t>
            </w:r>
          </w:p>
        </w:tc>
      </w:tr>
    </w:tbl>
    <w:p>
      <w:pPr>
        <w:spacing w:after="60"/>
      </w:pPr>
      <w:r>
        <w:t xml:space="preserve"/>
      </w:r>
    </w:p>
    <w:p>
      <w:pPr>
        <w:spacing w:after="100"/>
      </w:pPr>
      <w:r>
        <w:rPr>
          <w:rFonts w:ascii="Arial" w:cs="Arial" w:eastAsia="Arial" w:hAnsi="Arial"/>
          <w:sz w:val="22"/>
          <w:szCs w:val="22"/>
        </w:rPr>
        <w:t xml:space="preserve">The backtest starts with $10,000 of simulated capital and replays every predicted signal against historical prices. For each trade it calculates:</w:t>
      </w:r>
    </w:p>
    <w:p>
      <w:pPr>
        <w:pStyle w:val="ListParagraph"/>
        <w:numPr>
          <w:ilvl w:val="0"/>
          <w:numId w:val="2"/>
        </w:numPr>
        <w:spacing w:after="80"/>
      </w:pPr>
      <w:r>
        <w:rPr>
          <w:rFonts w:ascii="Arial" w:cs="Arial" w:eastAsia="Arial" w:hAnsi="Arial"/>
          <w:sz w:val="22"/>
          <w:szCs w:val="22"/>
        </w:rPr>
        <w:t xml:space="preserve">Entry at the next day's open price (with 0.05% slippage added)</w:t>
      </w:r>
    </w:p>
    <w:p>
      <w:pPr>
        <w:pStyle w:val="ListParagraph"/>
        <w:numPr>
          <w:ilvl w:val="0"/>
          <w:numId w:val="2"/>
        </w:numPr>
        <w:spacing w:after="80"/>
      </w:pPr>
      <w:r>
        <w:rPr>
          <w:rFonts w:ascii="Arial" w:cs="Arial" w:eastAsia="Arial" w:hAnsi="Arial"/>
          <w:sz w:val="22"/>
          <w:szCs w:val="22"/>
        </w:rPr>
        <w:t xml:space="preserve">Exit at the same day's close price (with 0.05% slippage deducted)</w:t>
      </w:r>
    </w:p>
    <w:p>
      <w:pPr>
        <w:pStyle w:val="ListParagraph"/>
        <w:numPr>
          <w:ilvl w:val="0"/>
          <w:numId w:val="2"/>
        </w:numPr>
        <w:spacing w:after="80"/>
      </w:pPr>
      <w:r>
        <w:rPr>
          <w:rFonts w:ascii="Arial" w:cs="Arial" w:eastAsia="Arial" w:hAnsi="Arial"/>
          <w:sz w:val="22"/>
          <w:szCs w:val="22"/>
        </w:rPr>
        <w:t xml:space="preserve">Commission of $0.005 per share, both ways</w:t>
      </w:r>
    </w:p>
    <w:p>
      <w:pPr>
        <w:pStyle w:val="ListParagraph"/>
        <w:numPr>
          <w:ilvl w:val="0"/>
          <w:numId w:val="2"/>
        </w:numPr>
        <w:spacing w:after="80"/>
      </w:pPr>
      <w:r>
        <w:rPr>
          <w:rFonts w:ascii="Arial" w:cs="Arial" w:eastAsia="Arial" w:hAnsi="Arial"/>
          <w:sz w:val="22"/>
          <w:szCs w:val="22"/>
        </w:rPr>
        <w:t xml:space="preserve">Position size between 15% and 30% of portfolio — scaled by confidence</w:t>
      </w:r>
    </w:p>
    <w:p>
      <w:pPr>
        <w:spacing w:after="60"/>
      </w:pPr>
      <w:r>
        <w:t xml:space="preserve"/>
      </w:r>
    </w:p>
    <w:p>
      <w:pPr>
        <w:spacing w:after="100"/>
      </w:pPr>
      <w:r>
        <w:rPr>
          <w:rFonts w:ascii="Arial" w:cs="Arial" w:eastAsia="Arial" w:hAnsi="Arial"/>
          <w:sz w:val="22"/>
          <w:szCs w:val="22"/>
        </w:rPr>
        <w:t xml:space="preserve">The result is a detailed trade log and three key metrics: Total Return, Sharpe Ratio, and Final Portfolio Value.</w:t>
      </w:r>
    </w:p>
    <w:p>
      <w:pPr>
        <w:spacing w:after="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Step 7 — Continuous Learning  (continuous_learning.py)</w:t>
      </w:r>
    </w:p>
    <w:p>
      <w:pPr>
        <w:spacing w:after="100"/>
      </w:pPr>
      <w:r>
        <w:rPr>
          <w:rFonts w:ascii="Arial" w:cs="Arial" w:eastAsia="Arial" w:hAnsi="Arial"/>
          <w:sz w:val="22"/>
          <w:szCs w:val="22"/>
        </w:rPr>
        <w:t xml:space="preserve">An optional orchestrator that can loop through all six steps automatically on a schedule (e.g. every 24 hours). This keeps the models fresh as new market data arrives.</w:t>
      </w:r>
    </w:p>
    <w:p>
      <w:pPr>
        <w:spacing w:after="60"/>
      </w:pPr>
      <w:r>
        <w:t xml:space="preserve"/>
      </w:r>
    </w:p>
    <w:p>
      <w:r>
        <w:br w:type="page"/>
      </w:r>
    </w:p>
    <w:p>
      <w:pPr>
        <w:pStyle w:val="Heading1"/>
        <w:shd w:fill="1F4E79" w:val="clear"/>
        <w:spacing w:after="160" w:before="320"/>
        <w:ind w:left="180"/>
      </w:pPr>
      <w:r>
        <w:rPr>
          <w:rFonts w:ascii="Arial" w:cs="Arial" w:eastAsia="Arial" w:hAnsi="Arial"/>
          <w:b/>
          <w:bCs/>
          <w:color w:val="FFFFFF"/>
          <w:sz w:val="36"/>
          <w:szCs w:val="36"/>
        </w:rPr>
        <w:t xml:space="preserve">SECTION 3 — Senior Quant Engineer Evaluation</w:t>
      </w:r>
    </w:p>
    <w:p>
      <w:pPr>
        <w:pStyle w:val="Heading2"/>
        <w:pBdr>
          <w:bottom w:val="single" w:color="2E75B6" w:sz="6" w:space="1"/>
        </w:pBdr>
        <w:spacing w:after="120" w:before="280"/>
      </w:pPr>
      <w:r>
        <w:rPr>
          <w:rFonts w:ascii="Arial" w:cs="Arial" w:eastAsia="Arial" w:hAnsi="Arial"/>
          <w:b/>
          <w:bCs/>
          <w:color w:val="2E75B6"/>
          <w:sz w:val="28"/>
          <w:szCs w:val="28"/>
        </w:rPr>
        <w:t xml:space="preserve">Overall Assessment</w:t>
      </w:r>
    </w:p>
    <w:p>
      <w:pPr>
        <w:spacing w:after="100"/>
      </w:pPr>
      <w:r>
        <w:rPr>
          <w:rFonts w:ascii="Arial" w:cs="Arial" w:eastAsia="Arial" w:hAnsi="Arial"/>
          <w:sz w:val="22"/>
          <w:szCs w:val="22"/>
        </w:rPr>
        <w:t xml:space="preserve">This is a genuinely well-constructed retail-grade quantitative system that demonstrates strong engineering discipline, correct ML practices, and a coherent trading philosophy. It is meaningfully above amateur level. The gaps that exist are addressable and documented below with recommended fixes.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460"/>
      </w:tblGrid>
      <w:t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Evaluation Area</w:t>
            </w:r>
          </w:p>
        </w:tc>
        <w:tc>
          <w:tcPr>
            <w:tcW w:type="dxa" w:w="900"/>
            <w:tcBorders>
              <w:top w:val="single" w:color="BFBFBF" w:sz="1"/>
              <w:left w:val="single" w:color="BFBFBF" w:sz="1"/>
              <w:bottom w:val="single" w:color="BFBFBF" w:sz="1"/>
              <w:right w:val="single" w:color="BFBFBF" w:sz="1"/>
            </w:tcBorders>
            <w:shd w:fill="1F4E79" w:val="clear"/>
            <w:tcMar>
              <w:top w:type="dxa" w:w="80"/>
              <w:left w:type="dxa" w:w="60"/>
              <w:bottom w:type="dxa" w:w="80"/>
              <w:right w:type="dxa" w:w="60"/>
            </w:tcMar>
          </w:tcPr>
          <w:p>
            <w:pPr>
              <w:jc w:val="center"/>
            </w:pPr>
            <w:r>
              <w:rPr>
                <w:rFonts w:ascii="Arial" w:cs="Arial" w:eastAsia="Arial" w:hAnsi="Arial"/>
                <w:b/>
                <w:bCs/>
                <w:color w:val="FFFFFF"/>
                <w:sz w:val="21"/>
                <w:szCs w:val="21"/>
              </w:rPr>
              <w:t xml:space="preserve">Score</w:t>
            </w:r>
          </w:p>
        </w:tc>
        <w:tc>
          <w:tcPr>
            <w:tcW w:type="dxa" w:w="54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Key Comments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1"/>
                <w:szCs w:val="21"/>
              </w:rPr>
              <w:t xml:space="preserve">Feature Engineering</w:t>
            </w:r>
          </w:p>
        </w:tc>
        <w:tc>
          <w:tcPr>
            <w:tcW w:type="dxa" w:w="900"/>
            <w:tcBorders>
              <w:top w:val="single" w:color="BFBFBF" w:sz="1"/>
              <w:left w:val="single" w:color="BFBFBF" w:sz="1"/>
              <w:bottom w:val="single" w:color="BFBFBF" w:sz="1"/>
              <w:right w:val="single" w:color="BFBFBF" w:sz="1"/>
            </w:tcBorders>
            <w:shd w:fill="2E7D32" w:val="clear"/>
            <w:tcMar>
              <w:top w:type="dxa" w:w="80"/>
              <w:left w:type="dxa" w:w="60"/>
              <w:bottom w:type="dxa" w:w="80"/>
              <w:right w:type="dxa" w:w="60"/>
            </w:tcMar>
          </w:tcPr>
          <w:p>
            <w:pPr>
              <w:jc w:val="center"/>
            </w:pPr>
            <w:r>
              <w:rPr>
                <w:rFonts w:ascii="Arial" w:cs="Arial" w:eastAsia="Arial" w:hAnsi="Arial"/>
                <w:b/>
                <w:bCs/>
                <w:color w:val="FFFFFF"/>
                <w:sz w:val="22"/>
                <w:szCs w:val="22"/>
              </w:rPr>
              <w:t xml:space="preserve">8/10</w:t>
            </w:r>
          </w:p>
        </w:tc>
        <w:tc>
          <w:tcPr>
            <w:tcW w:type="dxa" w:w="5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Excellent range of technical, macro, sentiment, and calendar features. Options data neutralised in backtest to avoid lookahead leakage — correct approach.</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1"/>
                <w:szCs w:val="21"/>
              </w:rPr>
              <w:t xml:space="preserve">Model Architecture</w:t>
            </w:r>
          </w:p>
        </w:tc>
        <w:tc>
          <w:tcPr>
            <w:tcW w:type="dxa" w:w="900"/>
            <w:tcBorders>
              <w:top w:val="single" w:color="BFBFBF" w:sz="1"/>
              <w:left w:val="single" w:color="BFBFBF" w:sz="1"/>
              <w:bottom w:val="single" w:color="BFBFBF" w:sz="1"/>
              <w:right w:val="single" w:color="BFBFBF" w:sz="1"/>
            </w:tcBorders>
            <w:shd w:fill="388E3C" w:val="clear"/>
            <w:tcMar>
              <w:top w:type="dxa" w:w="80"/>
              <w:left w:type="dxa" w:w="60"/>
              <w:bottom w:type="dxa" w:w="80"/>
              <w:right w:type="dxa" w:w="60"/>
            </w:tcMar>
          </w:tcPr>
          <w:p>
            <w:pPr>
              <w:jc w:val="center"/>
            </w:pPr>
            <w:r>
              <w:rPr>
                <w:rFonts w:ascii="Arial" w:cs="Arial" w:eastAsia="Arial" w:hAnsi="Arial"/>
                <w:b/>
                <w:bCs/>
                <w:color w:val="FFFFFF"/>
                <w:sz w:val="22"/>
                <w:szCs w:val="22"/>
              </w:rPr>
              <w:t xml:space="preserve">7.5/10</w:t>
            </w:r>
          </w:p>
        </w:tc>
        <w:tc>
          <w:tcPr>
            <w:tcW w:type="dxa" w:w="5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Four-model ensemble with dynamic weighting is strong. Dual-head (direction + return) design is sophisticated. Missing: uncertainty quantification (MC Dropout or Bayesian heads).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1"/>
                <w:szCs w:val="21"/>
              </w:rPr>
              <w:t xml:space="preserve">Data Leakage Prevention</w:t>
            </w:r>
          </w:p>
        </w:tc>
        <w:tc>
          <w:tcPr>
            <w:tcW w:type="dxa" w:w="900"/>
            <w:tcBorders>
              <w:top w:val="single" w:color="BFBFBF" w:sz="1"/>
              <w:left w:val="single" w:color="BFBFBF" w:sz="1"/>
              <w:bottom w:val="single" w:color="BFBFBF" w:sz="1"/>
              <w:right w:val="single" w:color="BFBFBF" w:sz="1"/>
            </w:tcBorders>
            <w:shd w:fill="2E7D32" w:val="clear"/>
            <w:tcMar>
              <w:top w:type="dxa" w:w="80"/>
              <w:left w:type="dxa" w:w="60"/>
              <w:bottom w:type="dxa" w:w="80"/>
              <w:right w:type="dxa" w:w="60"/>
            </w:tcMar>
          </w:tcPr>
          <w:p>
            <w:pPr>
              <w:jc w:val="center"/>
            </w:pPr>
            <w:r>
              <w:rPr>
                <w:rFonts w:ascii="Arial" w:cs="Arial" w:eastAsia="Arial" w:hAnsi="Arial"/>
                <w:b/>
                <w:bCs/>
                <w:color w:val="FFFFFF"/>
                <w:sz w:val="22"/>
                <w:szCs w:val="22"/>
              </w:rPr>
              <w:t xml:space="preserve">8/10</w:t>
            </w:r>
          </w:p>
        </w:tc>
        <w:tc>
          <w:tcPr>
            <w:tcW w:type="dxa" w:w="5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Options neutralised in research mode, target aligned to forward horizon, walk-forward validation used — all correct. Minor: no check for look-ahead in sentiment timestamp alignment.</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1"/>
                <w:szCs w:val="21"/>
              </w:rPr>
              <w:t xml:space="preserve">Risk Management</w:t>
            </w:r>
          </w:p>
        </w:tc>
        <w:tc>
          <w:tcPr>
            <w:tcW w:type="dxa" w:w="900"/>
            <w:tcBorders>
              <w:top w:val="single" w:color="BFBFBF" w:sz="1"/>
              <w:left w:val="single" w:color="BFBFBF" w:sz="1"/>
              <w:bottom w:val="single" w:color="BFBFBF" w:sz="1"/>
              <w:right w:val="single" w:color="BFBFBF" w:sz="1"/>
            </w:tcBorders>
            <w:shd w:fill="F57C00" w:val="clear"/>
            <w:tcMar>
              <w:top w:type="dxa" w:w="80"/>
              <w:left w:type="dxa" w:w="60"/>
              <w:bottom w:type="dxa" w:w="80"/>
              <w:right w:type="dxa" w:w="60"/>
            </w:tcMar>
          </w:tcPr>
          <w:p>
            <w:pPr>
              <w:jc w:val="center"/>
            </w:pPr>
            <w:r>
              <w:rPr>
                <w:rFonts w:ascii="Arial" w:cs="Arial" w:eastAsia="Arial" w:hAnsi="Arial"/>
                <w:b/>
                <w:bCs/>
                <w:color w:val="FFFFFF"/>
                <w:sz w:val="22"/>
                <w:szCs w:val="22"/>
              </w:rPr>
              <w:t xml:space="preserve">6/10</w:t>
            </w:r>
          </w:p>
        </w:tc>
        <w:tc>
          <w:tcPr>
            <w:tcW w:type="dxa" w:w="5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Position sizing is confidence-scaled, max 30% cap exists, slippage and commission modelled. Missing: portfolio-level stop-loss, drawdown limits, correlation-based position management.</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1"/>
                <w:szCs w:val="21"/>
              </w:rPr>
              <w:t xml:space="preserve">Backtesting Methodology</w:t>
            </w:r>
          </w:p>
        </w:tc>
        <w:tc>
          <w:tcPr>
            <w:tcW w:type="dxa" w:w="900"/>
            <w:tcBorders>
              <w:top w:val="single" w:color="BFBFBF" w:sz="1"/>
              <w:left w:val="single" w:color="BFBFBF" w:sz="1"/>
              <w:bottom w:val="single" w:color="BFBFBF" w:sz="1"/>
              <w:right w:val="single" w:color="BFBFBF" w:sz="1"/>
            </w:tcBorders>
            <w:shd w:fill="F57C00" w:val="clear"/>
            <w:tcMar>
              <w:top w:type="dxa" w:w="80"/>
              <w:left w:type="dxa" w:w="60"/>
              <w:bottom w:type="dxa" w:w="80"/>
              <w:right w:type="dxa" w:w="60"/>
            </w:tcMar>
          </w:tcPr>
          <w:p>
            <w:pPr>
              <w:jc w:val="center"/>
            </w:pPr>
            <w:r>
              <w:rPr>
                <w:rFonts w:ascii="Arial" w:cs="Arial" w:eastAsia="Arial" w:hAnsi="Arial"/>
                <w:b/>
                <w:bCs/>
                <w:color w:val="FFFFFF"/>
                <w:sz w:val="22"/>
                <w:szCs w:val="22"/>
              </w:rPr>
              <w:t xml:space="preserve">6.5/10</w:t>
            </w:r>
          </w:p>
        </w:tc>
        <w:tc>
          <w:tcPr>
            <w:tcW w:type="dxa" w:w="5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Trade-level detail is good. Sharpe annualisation uses trades-per-year method — acceptable. Missing: benchmark comparison, drawdown metrics, win-rate by regime, transaction cost stress test.</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1"/>
                <w:szCs w:val="21"/>
              </w:rPr>
              <w:t xml:space="preserve">Signal Quality</w:t>
            </w:r>
          </w:p>
        </w:tc>
        <w:tc>
          <w:tcPr>
            <w:tcW w:type="dxa" w:w="900"/>
            <w:tcBorders>
              <w:top w:val="single" w:color="BFBFBF" w:sz="1"/>
              <w:left w:val="single" w:color="BFBFBF" w:sz="1"/>
              <w:bottom w:val="single" w:color="BFBFBF" w:sz="1"/>
              <w:right w:val="single" w:color="BFBFBF" w:sz="1"/>
            </w:tcBorders>
            <w:shd w:fill="388E3C" w:val="clear"/>
            <w:tcMar>
              <w:top w:type="dxa" w:w="80"/>
              <w:left w:type="dxa" w:w="60"/>
              <w:bottom w:type="dxa" w:w="80"/>
              <w:right w:type="dxa" w:w="60"/>
            </w:tcMar>
          </w:tcPr>
          <w:p>
            <w:pPr>
              <w:jc w:val="center"/>
            </w:pPr>
            <w:r>
              <w:rPr>
                <w:rFonts w:ascii="Arial" w:cs="Arial" w:eastAsia="Arial" w:hAnsi="Arial"/>
                <w:b/>
                <w:bCs/>
                <w:color w:val="FFFFFF"/>
                <w:sz w:val="22"/>
                <w:szCs w:val="22"/>
              </w:rPr>
              <w:t xml:space="preserve">7/10</w:t>
            </w:r>
          </w:p>
        </w:tc>
        <w:tc>
          <w:tcPr>
            <w:tcW w:type="dxa" w:w="5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Dual-signal cross-validation (direction vote vs return signal) is good design. Confidence calibration is heuristic (50 + margin) — not statistically calibrated. Should use Platt scaling or isotonic regression.</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1"/>
                <w:szCs w:val="21"/>
              </w:rPr>
              <w:t xml:space="preserve">Code Quality</w:t>
            </w:r>
          </w:p>
        </w:tc>
        <w:tc>
          <w:tcPr>
            <w:tcW w:type="dxa" w:w="900"/>
            <w:tcBorders>
              <w:top w:val="single" w:color="BFBFBF" w:sz="1"/>
              <w:left w:val="single" w:color="BFBFBF" w:sz="1"/>
              <w:bottom w:val="single" w:color="BFBFBF" w:sz="1"/>
              <w:right w:val="single" w:color="BFBFBF" w:sz="1"/>
            </w:tcBorders>
            <w:shd w:fill="2E7D32" w:val="clear"/>
            <w:tcMar>
              <w:top w:type="dxa" w:w="80"/>
              <w:left w:type="dxa" w:w="60"/>
              <w:bottom w:type="dxa" w:w="80"/>
              <w:right w:type="dxa" w:w="60"/>
            </w:tcMar>
          </w:tcPr>
          <w:p>
            <w:pPr>
              <w:jc w:val="center"/>
            </w:pPr>
            <w:r>
              <w:rPr>
                <w:rFonts w:ascii="Arial" w:cs="Arial" w:eastAsia="Arial" w:hAnsi="Arial"/>
                <w:b/>
                <w:bCs/>
                <w:color w:val="FFFFFF"/>
                <w:sz w:val="22"/>
                <w:szCs w:val="22"/>
              </w:rPr>
              <w:t xml:space="preserve">8.5/10</w:t>
            </w:r>
          </w:p>
        </w:tc>
        <w:tc>
          <w:tcPr>
            <w:tcW w:type="dxa" w:w="5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Exceptional for this type of project. Settings centralised, self-check built in, optional features handled gracefully, logging thorough. Minor: backtest CSV path construction has a bug (resolved in notes).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1"/>
                <w:szCs w:val="21"/>
              </w:rPr>
              <w:t xml:space="preserve">Production Readiness</w:t>
            </w:r>
          </w:p>
        </w:tc>
        <w:tc>
          <w:tcPr>
            <w:tcW w:type="dxa" w:w="900"/>
            <w:tcBorders>
              <w:top w:val="single" w:color="BFBFBF" w:sz="1"/>
              <w:left w:val="single" w:color="BFBFBF" w:sz="1"/>
              <w:bottom w:val="single" w:color="BFBFBF" w:sz="1"/>
              <w:right w:val="single" w:color="BFBFBF" w:sz="1"/>
            </w:tcBorders>
            <w:shd w:fill="388E3C" w:val="clear"/>
            <w:tcMar>
              <w:top w:type="dxa" w:w="80"/>
              <w:left w:type="dxa" w:w="60"/>
              <w:bottom w:type="dxa" w:w="80"/>
              <w:right w:type="dxa" w:w="60"/>
            </w:tcMar>
          </w:tcPr>
          <w:p>
            <w:pPr>
              <w:jc w:val="center"/>
            </w:pPr>
            <w:r>
              <w:rPr>
                <w:rFonts w:ascii="Arial" w:cs="Arial" w:eastAsia="Arial" w:hAnsi="Arial"/>
                <w:b/>
                <w:bCs/>
                <w:color w:val="FFFFFF"/>
                <w:sz w:val="22"/>
                <w:szCs w:val="22"/>
              </w:rPr>
              <w:t xml:space="preserve">7/10</w:t>
            </w:r>
          </w:p>
        </w:tc>
        <w:tc>
          <w:tcPr>
            <w:tcW w:type="dxa" w:w="5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Pipeline orchestration works. Missing: unit tests, model drift detection, live paper-trading mode with P&amp;L tracking, proper secrets management (API keys in env vars — correct but could use vault).</w:t>
            </w:r>
          </w:p>
        </w:tc>
      </w:tr>
      <w:t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OVERALL</w:t>
            </w:r>
          </w:p>
        </w:tc>
        <w:tc>
          <w:tcPr>
            <w:tcW w:type="dxa" w:w="900"/>
            <w:tcBorders>
              <w:top w:val="single" w:color="BFBFBF" w:sz="1"/>
              <w:left w:val="single" w:color="BFBFBF" w:sz="1"/>
              <w:bottom w:val="single" w:color="BFBFBF" w:sz="1"/>
              <w:right w:val="single" w:color="BFBFBF" w:sz="1"/>
            </w:tcBorders>
            <w:shd w:fill="1F4E79" w:val="clear"/>
            <w:tcMar>
              <w:top w:type="dxa" w:w="80"/>
              <w:left w:type="dxa" w:w="60"/>
              <w:bottom w:type="dxa" w:w="80"/>
              <w:right w:type="dxa" w:w="60"/>
            </w:tcMar>
          </w:tcPr>
          <w:p>
            <w:pPr>
              <w:jc w:val="center"/>
            </w:pPr>
            <w:r>
              <w:rPr>
                <w:rFonts w:ascii="Arial" w:cs="Arial" w:eastAsia="Arial" w:hAnsi="Arial"/>
                <w:b/>
                <w:bCs/>
                <w:color w:val="FFFFFF"/>
                <w:sz w:val="22"/>
                <w:szCs w:val="22"/>
              </w:rPr>
              <w:t xml:space="preserve">7.1/10</w:t>
            </w:r>
          </w:p>
        </w:tc>
        <w:tc>
          <w:tcPr>
            <w:tcW w:type="dxa" w:w="54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Solid production-grade quant system. Addressable gaps documented in Section 4.</w:t>
            </w:r>
          </w:p>
        </w:tc>
      </w:tr>
    </w:tbl>
    <w:p>
      <w:pPr>
        <w:spacing w:after="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What Your System Does Right</w:t>
      </w:r>
    </w:p>
    <w:p>
      <w:pPr>
        <w:pStyle w:val="Heading3"/>
        <w:spacing w:after="80" w:before="200"/>
      </w:pPr>
      <w:r>
        <w:rPr>
          <w:rFonts w:ascii="Arial" w:cs="Arial" w:eastAsia="Arial" w:hAnsi="Arial"/>
          <w:b/>
          <w:bCs/>
          <w:color w:val="1F4E79"/>
          <w:sz w:val="24"/>
          <w:szCs w:val="24"/>
        </w:rPr>
        <w:t xml:space="preserve">1. Walk-Forward Validation</w:t>
      </w:r>
    </w:p>
    <w:p>
      <w:pPr>
        <w:spacing w:after="100"/>
      </w:pPr>
      <w:r>
        <w:rPr>
          <w:rFonts w:ascii="Arial" w:cs="Arial" w:eastAsia="Arial" w:hAnsi="Arial"/>
          <w:sz w:val="22"/>
          <w:szCs w:val="22"/>
        </w:rPr>
        <w:t xml:space="preserve">Most amateur ML trading systems train on all historical data and evaluate on the same data — this is a fatal error called data snooping. Your system uses walk-forward validation: it trains on the past, tests on the future it has never seen, rolls the window, and repeats. This is the correct industry standard approach.</w:t>
      </w:r>
    </w:p>
    <w:p>
      <w:pPr>
        <w:spacing w:after="60"/>
      </w:pPr>
      <w:r>
        <w:t xml:space="preserve"/>
      </w:r>
    </w:p>
    <w:p>
      <w:pPr>
        <w:pStyle w:val="Heading3"/>
        <w:spacing w:after="80" w:before="200"/>
      </w:pPr>
      <w:r>
        <w:rPr>
          <w:rFonts w:ascii="Arial" w:cs="Arial" w:eastAsia="Arial" w:hAnsi="Arial"/>
          <w:b/>
          <w:bCs/>
          <w:color w:val="1F4E79"/>
          <w:sz w:val="24"/>
          <w:szCs w:val="24"/>
        </w:rPr>
        <w:t xml:space="preserve">2. Ensemble with Dynamic Weighting</w:t>
      </w:r>
    </w:p>
    <w:p>
      <w:pPr>
        <w:spacing w:after="100"/>
      </w:pPr>
      <w:r>
        <w:rPr>
          <w:rFonts w:ascii="Arial" w:cs="Arial" w:eastAsia="Arial" w:hAnsi="Arial"/>
          <w:sz w:val="22"/>
          <w:szCs w:val="22"/>
        </w:rPr>
        <w:t xml:space="preserve">Using four different model architectures and weighting them dynamically based on recent performance is sophisticated design. If one model starts performing poorly on recent market conditions, its weight is automatically reduced. This is similar to how professional quant firms manage model risk.</w:t>
      </w:r>
    </w:p>
    <w:p>
      <w:pPr>
        <w:spacing w:after="60"/>
      </w:pPr>
      <w:r>
        <w:t xml:space="preserve"/>
      </w:r>
    </w:p>
    <w:p>
      <w:pPr>
        <w:pStyle w:val="Heading3"/>
        <w:spacing w:after="80" w:before="200"/>
      </w:pPr>
      <w:r>
        <w:rPr>
          <w:rFonts w:ascii="Arial" w:cs="Arial" w:eastAsia="Arial" w:hAnsi="Arial"/>
          <w:b/>
          <w:bCs/>
          <w:color w:val="1F4E79"/>
          <w:sz w:val="24"/>
          <w:szCs w:val="24"/>
        </w:rPr>
        <w:t xml:space="preserve">3. Dual-Head Prediction</w:t>
      </w:r>
    </w:p>
    <w:p>
      <w:pPr>
        <w:spacing w:after="100"/>
      </w:pPr>
      <w:r>
        <w:rPr>
          <w:rFonts w:ascii="Arial" w:cs="Arial" w:eastAsia="Arial" w:hAnsi="Arial"/>
          <w:sz w:val="22"/>
          <w:szCs w:val="22"/>
        </w:rPr>
        <w:t xml:space="preserve">Most simple systems predict only direction (up or down). Yours predicts both direction AND magnitude (expected return buckets). This allows the signal quality filter to cross-check: if the direction vote says LONG but the return model predicts negative expected return, the signal is flagged as LOW quality. This is a genuinely smart architectural decision.</w:t>
      </w:r>
    </w:p>
    <w:p>
      <w:pPr>
        <w:spacing w:after="60"/>
      </w:pPr>
      <w:r>
        <w:t xml:space="preserve"/>
      </w:r>
    </w:p>
    <w:p>
      <w:pPr>
        <w:pStyle w:val="Heading3"/>
        <w:spacing w:after="80" w:before="200"/>
      </w:pPr>
      <w:r>
        <w:rPr>
          <w:rFonts w:ascii="Arial" w:cs="Arial" w:eastAsia="Arial" w:hAnsi="Arial"/>
          <w:b/>
          <w:bCs/>
          <w:color w:val="1F4E79"/>
          <w:sz w:val="24"/>
          <w:szCs w:val="24"/>
        </w:rPr>
        <w:t xml:space="preserve">4. Feature Leakage Prevention</w:t>
      </w:r>
    </w:p>
    <w:p>
      <w:pPr>
        <w:spacing w:after="100"/>
      </w:pPr>
      <w:r>
        <w:rPr>
          <w:rFonts w:ascii="Arial" w:cs="Arial" w:eastAsia="Arial" w:hAnsi="Arial"/>
          <w:sz w:val="22"/>
          <w:szCs w:val="22"/>
        </w:rPr>
        <w:t xml:space="preserve">Options data uses neutral values in historical research (preventing future data from leaking into training). The target variable is correctly aligned to the forward return horizon. Sentiment timestamps are handled carefully. These details separate serious systems from toy models.</w:t>
      </w:r>
    </w:p>
    <w:p>
      <w:pPr>
        <w:spacing w:after="60"/>
      </w:pPr>
      <w:r>
        <w:t xml:space="preserve"/>
      </w:r>
    </w:p>
    <w:p>
      <w:pPr>
        <w:pStyle w:val="Heading3"/>
        <w:spacing w:after="80" w:before="200"/>
      </w:pPr>
      <w:r>
        <w:rPr>
          <w:rFonts w:ascii="Arial" w:cs="Arial" w:eastAsia="Arial" w:hAnsi="Arial"/>
          <w:b/>
          <w:bCs/>
          <w:color w:val="1F4E79"/>
          <w:sz w:val="24"/>
          <w:szCs w:val="24"/>
        </w:rPr>
        <w:t xml:space="preserve">5. Realistic Cost Modelling</w:t>
      </w:r>
    </w:p>
    <w:p>
      <w:pPr>
        <w:spacing w:after="100"/>
      </w:pPr>
      <w:r>
        <w:rPr>
          <w:rFonts w:ascii="Arial" w:cs="Arial" w:eastAsia="Arial" w:hAnsi="Arial"/>
          <w:sz w:val="22"/>
          <w:szCs w:val="22"/>
        </w:rPr>
        <w:t xml:space="preserve">Slippage (0.05%) and commission ($0.005/share) are applied to every trade in backtesting. Most retail backtests ignore these and produce unrealistically optimistic results. Yours does not.</w:t>
      </w:r>
    </w:p>
    <w:p>
      <w:pPr>
        <w:spacing w:after="60"/>
      </w:pPr>
      <w:r>
        <w:t xml:space="preserve"/>
      </w:r>
    </w:p>
    <w:p>
      <w:r>
        <w:br w:type="page"/>
      </w:r>
    </w:p>
    <w:p>
      <w:pPr>
        <w:pStyle w:val="Heading1"/>
        <w:shd w:fill="1F4E79" w:val="clear"/>
        <w:spacing w:after="160" w:before="320"/>
        <w:ind w:left="180"/>
      </w:pPr>
      <w:r>
        <w:rPr>
          <w:rFonts w:ascii="Arial" w:cs="Arial" w:eastAsia="Arial" w:hAnsi="Arial"/>
          <w:b/>
          <w:bCs/>
          <w:color w:val="FFFFFF"/>
          <w:sz w:val="36"/>
          <w:szCs w:val="36"/>
        </w:rPr>
        <w:t xml:space="preserve">SECTION 4 — Identified Gaps &amp; Recommended Improvements</w:t>
      </w:r>
    </w:p>
    <w:p>
      <w:pPr>
        <w:pStyle w:val="Heading2"/>
        <w:pBdr>
          <w:bottom w:val="single" w:color="2E75B6" w:sz="6" w:space="1"/>
        </w:pBdr>
        <w:spacing w:after="120" w:before="280"/>
      </w:pPr>
      <w:r>
        <w:rPr>
          <w:rFonts w:ascii="Arial" w:cs="Arial" w:eastAsia="Arial" w:hAnsi="Arial"/>
          <w:b/>
          <w:bCs/>
          <w:color w:val="2E75B6"/>
          <w:sz w:val="28"/>
          <w:szCs w:val="28"/>
        </w:rPr>
        <w:t xml:space="preserve">Critical Gaps (High Priority)</w:t>
      </w:r>
    </w:p>
    <w:p>
      <w:pPr>
        <w:pStyle w:val="Heading3"/>
        <w:spacing w:after="80" w:before="200"/>
      </w:pPr>
      <w:r>
        <w:rPr>
          <w:rFonts w:ascii="Arial" w:cs="Arial" w:eastAsia="Arial" w:hAnsi="Arial"/>
          <w:b/>
          <w:bCs/>
          <w:color w:val="1F4E79"/>
          <w:sz w:val="24"/>
          <w:szCs w:val="24"/>
        </w:rPr>
        <w:t xml:space="preserve">Gap 1 — No Portfolio-Level Risk Management</w:t>
      </w:r>
    </w:p>
    <w:tbl>
      <w:tblPr>
        <w:tblW w:type="dxa" w:w="9360"/>
        <w:tblBorders>
          <w:top w:val="none"/>
          <w:left w:val="none"/>
          <w:bottom w:val="none"/>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843C0C" w:val="clear"/>
            <w:tcMar>
              <w:top w:type="dxa" w:w="120"/>
              <w:left w:type="dxa" w:w="120"/>
              <w:bottom w:type="dxa" w:w="120"/>
              <w:right w:type="dxa" w:w="60"/>
            </w:tcMar>
          </w:tcPr>
          <w:p>
            <w:pPr>
              <w:jc w:val="center"/>
            </w:pPr>
            <w:r>
              <w:rPr>
                <w:rFonts w:ascii="Arial" w:cs="Arial" w:eastAsia="Arial" w:hAnsi="Arial"/>
                <w:b/>
                <w:bCs/>
                <w:color w:val="FFFFFF"/>
                <w:sz w:val="20"/>
                <w:szCs w:val="20"/>
              </w:rPr>
              <w:t xml:space="preserve">ISSUE</w:t>
            </w:r>
          </w:p>
        </w:tc>
        <w:tc>
          <w:tcPr>
            <w:tcW w:type="dxa" w:w="896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sz w:val="21"/>
                <w:szCs w:val="21"/>
              </w:rPr>
              <w:t xml:space="preserve">The system manages individual trade size but has no concept of total portfolio exposure. If 5 different tech stocks all give LONG signals on the same day, you could be 100%+ long in highly correlated positions — multiplying risk.</w:t>
            </w:r>
          </w:p>
        </w:tc>
      </w:tr>
    </w:tbl>
    <w:p>
      <w:pPr>
        <w:spacing w:after="60"/>
      </w:pPr>
      <w:r>
        <w:t xml:space="preserve"/>
      </w:r>
    </w:p>
    <w:p>
      <w:pPr>
        <w:spacing w:after="100"/>
      </w:pPr>
      <w:r>
        <w:rPr>
          <w:rFonts w:ascii="Arial" w:cs="Arial" w:eastAsia="Arial" w:hAnsi="Arial"/>
          <w:sz w:val="22"/>
          <w:szCs w:val="22"/>
        </w:rPr>
        <w:t xml:space="preserve">RECOMMENDED FIX: Add a portfolio manager module that tracks total long and short exposure, limits sector concentration, and measures correlation between open positions before adding new ones.</w:t>
      </w:r>
    </w:p>
    <w:p>
      <w:pPr>
        <w:spacing w:after="60"/>
      </w:pPr>
      <w:r>
        <w:t xml:space="preserve"/>
      </w:r>
    </w:p>
    <w:p>
      <w:pPr>
        <w:pStyle w:val="Heading3"/>
        <w:spacing w:after="80" w:before="200"/>
      </w:pPr>
      <w:r>
        <w:rPr>
          <w:rFonts w:ascii="Arial" w:cs="Arial" w:eastAsia="Arial" w:hAnsi="Arial"/>
          <w:b/>
          <w:bCs/>
          <w:color w:val="1F4E79"/>
          <w:sz w:val="24"/>
          <w:szCs w:val="24"/>
        </w:rPr>
        <w:t xml:space="preserve">Gap 2 — Sharpe Ratio Annualisation Method</w:t>
      </w:r>
    </w:p>
    <w:p>
      <w:pPr>
        <w:spacing w:after="100"/>
      </w:pPr>
      <w:r>
        <w:rPr>
          <w:rFonts w:ascii="Arial" w:cs="Arial" w:eastAsia="Arial" w:hAnsi="Arial"/>
          <w:sz w:val="22"/>
          <w:szCs w:val="22"/>
        </w:rPr>
        <w:t xml:space="preserve">The backtest Sharpe is computed using trades-per-year as the annualisation factor. This is mathematically sound but produces results that cannot be directly compared to industry-standard Sharpe ratios (which use daily returns). The formula should use the daily returns series derived from the portfolio value curve.</w:t>
      </w:r>
    </w:p>
    <w:p>
      <w:pPr>
        <w:spacing w:after="60"/>
      </w:pPr>
      <w:r>
        <w:t xml:space="preserve"/>
      </w:r>
    </w:p>
    <w:p>
      <w:pPr>
        <w:pStyle w:val="Heading3"/>
        <w:spacing w:after="80" w:before="200"/>
      </w:pPr>
      <w:r>
        <w:rPr>
          <w:rFonts w:ascii="Arial" w:cs="Arial" w:eastAsia="Arial" w:hAnsi="Arial"/>
          <w:b/>
          <w:bCs/>
          <w:color w:val="1F4E79"/>
          <w:sz w:val="24"/>
          <w:szCs w:val="24"/>
        </w:rPr>
        <w:t xml:space="preserve">Gap 3 — No Drawdown Metrics</w:t>
      </w:r>
    </w:p>
    <w:p>
      <w:pPr>
        <w:spacing w:after="100"/>
      </w:pPr>
      <w:r>
        <w:rPr>
          <w:rFonts w:ascii="Arial" w:cs="Arial" w:eastAsia="Arial" w:hAnsi="Arial"/>
          <w:sz w:val="22"/>
          <w:szCs w:val="22"/>
        </w:rPr>
        <w:t xml:space="preserve">The backtest reports total return and Sharpe ratio but omits Maximum Drawdown (the largest peak-to-trough loss). For clients, Maximum Drawdown is often the most important risk metric — it answers 'what is the worst loss I could have experienced?' A Calmar Ratio (return / max drawdown) should also be included.</w:t>
      </w:r>
    </w:p>
    <w:p>
      <w:pPr>
        <w:spacing w:after="60"/>
      </w:pPr>
      <w:r>
        <w:t xml:space="preserve"/>
      </w:r>
    </w:p>
    <w:p>
      <w:pPr>
        <w:pStyle w:val="Heading3"/>
        <w:spacing w:after="80" w:before="200"/>
      </w:pPr>
      <w:r>
        <w:rPr>
          <w:rFonts w:ascii="Arial" w:cs="Arial" w:eastAsia="Arial" w:hAnsi="Arial"/>
          <w:b/>
          <w:bCs/>
          <w:color w:val="1F4E79"/>
          <w:sz w:val="24"/>
          <w:szCs w:val="24"/>
        </w:rPr>
        <w:t xml:space="preserve">Gap 4 — Confidence Score is Not Statistically Calibrated</w:t>
      </w:r>
    </w:p>
    <w:p>
      <w:pPr>
        <w:spacing w:after="100"/>
      </w:pPr>
      <w:r>
        <w:rPr>
          <w:rFonts w:ascii="Arial" w:cs="Arial" w:eastAsia="Arial" w:hAnsi="Arial"/>
          <w:sz w:val="22"/>
          <w:szCs w:val="22"/>
        </w:rPr>
        <w:t xml:space="preserve">The confidence formula is: 50 + abs(up_probability - down_probability). This is a reasonable heuristic but it is not a true probability. A model saying 70% confidence does not mean it is correct 70% of the time. To make the confidence score meaningful, it should be calibrated using Platt Scaling or Isotonic Regression on a held-out validation set.</w:t>
      </w:r>
    </w:p>
    <w:p>
      <w:pPr>
        <w:spacing w:after="60"/>
      </w:pPr>
      <w:r>
        <w:t xml:space="preserve"/>
      </w:r>
    </w:p>
    <w:p>
      <w:pPr>
        <w:pStyle w:val="Heading3"/>
        <w:spacing w:after="80" w:before="200"/>
      </w:pPr>
      <w:r>
        <w:rPr>
          <w:rFonts w:ascii="Arial" w:cs="Arial" w:eastAsia="Arial" w:hAnsi="Arial"/>
          <w:b/>
          <w:bCs/>
          <w:color w:val="1F4E79"/>
          <w:sz w:val="24"/>
          <w:szCs w:val="24"/>
        </w:rPr>
        <w:t xml:space="preserve">Gap 5 — Backtest CSV Path Bug</w:t>
      </w:r>
    </w:p>
    <w:p>
      <w:pPr>
        <w:spacing w:after="100"/>
      </w:pPr>
      <w:r>
        <w:rPr>
          <w:rFonts w:ascii="Arial" w:cs="Arial" w:eastAsia="Arial" w:hAnsi="Arial"/>
          <w:sz w:val="22"/>
          <w:szCs w:val="22"/>
        </w:rPr>
        <w:t xml:space="preserve">In backtest.py, the output CSV path calculation for internal variable 'out_csv' is malformed (line 82). The variable is constructed but never used — instead the code saves to 'signals/{ticker}_trades.csv'. This is cosmetic but should be cleaned up.</w:t>
      </w:r>
    </w:p>
    <w:p>
      <w:pPr>
        <w:spacing w:after="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Medium Priority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Improvement</w:t>
            </w:r>
          </w:p>
        </w:tc>
        <w:tc>
          <w:tcPr>
            <w:tcW w:type="dxa" w:w="6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Benchmark Comparison</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Backtest results should be compared against a Buy-and-Hold SPY strategy. Without a benchmark, it's impossible to know if the model is adding value beyond simply holding the market.</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Regime Detection</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Market behaviour in bull markets, bear markets, and sideways markets is fundamentally different. Adding an explicit regime label (using HMM or rolling metrics) and training separate models per regime would improve accuracy.</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Sentiment Timestamp Validation</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News sentiment needs explicit timestamp alignment checks. A headline from 4pm that affects tomorrow's open must not be used to predict today's close. The current code handles this carefully but without explicit assertions.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Unit Tests</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The pipeline has no automated test suite. Even basic tests (does research produce a non-empty DataFrame? does the model output valid probabilities?) would catch regressions immediately.</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Uncertainty Quantification</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Monte Carlo Dropout (running the model 50 times with dropout active) provides a confidence interval rather than a point estimate. High variance = uncertain signal, which is more informative than a single confidence number.</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Live Paper Trading</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There is no live paper-trading mode. Adding a paper trade tracker (with simulated P&amp;L updated daily) would let you observe real-world signal quality before committing capital.</w:t>
            </w:r>
          </w:p>
        </w:tc>
      </w:tr>
    </w:tbl>
    <w:p>
      <w:pPr>
        <w:spacing w:after="60"/>
      </w:pPr>
      <w:r>
        <w:t xml:space="preserve"/>
      </w:r>
    </w:p>
    <w:p>
      <w:r>
        <w:br w:type="page"/>
      </w:r>
    </w:p>
    <w:p>
      <w:pPr>
        <w:pStyle w:val="Heading1"/>
        <w:shd w:fill="1F4E79" w:val="clear"/>
        <w:spacing w:after="160" w:before="320"/>
        <w:ind w:left="180"/>
      </w:pPr>
      <w:r>
        <w:rPr>
          <w:rFonts w:ascii="Arial" w:cs="Arial" w:eastAsia="Arial" w:hAnsi="Arial"/>
          <w:b/>
          <w:bCs/>
          <w:color w:val="FFFFFF"/>
          <w:sz w:val="36"/>
          <w:szCs w:val="36"/>
        </w:rPr>
        <w:t xml:space="preserve">SECTION 5 — Comparison to Institutional Quant Models</w:t>
      </w:r>
    </w:p>
    <w:p>
      <w:pPr>
        <w:spacing w:after="100"/>
      </w:pPr>
      <w:r>
        <w:rPr>
          <w:rFonts w:ascii="Arial" w:cs="Arial" w:eastAsia="Arial" w:hAnsi="Arial"/>
          <w:sz w:val="22"/>
          <w:szCs w:val="22"/>
        </w:rPr>
        <w:t xml:space="preserve">Below is an honest comparison between this system and what a typical institutional quantitative trading team would build. The purpose is not to diminish this system — it is to help you understand where you stand and where to invest development effort.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32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This System (v3)</w:t>
            </w:r>
          </w:p>
        </w:tc>
        <w:tc>
          <w:tcPr>
            <w:tcW w:type="dxa" w:w="32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Institutional Quant</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1"/>
                <w:szCs w:val="21"/>
              </w:rPr>
              <w:t xml:space="preserve">Data Frequency</w:t>
            </w:r>
          </w:p>
        </w:tc>
        <w:tc>
          <w:tcPr>
            <w:tcW w:type="dxa" w:w="328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1"/>
                <w:szCs w:val="21"/>
              </w:rPr>
              <w:t xml:space="preserve">Daily bars (EOD)</w:t>
            </w:r>
          </w:p>
        </w:tc>
        <w:tc>
          <w:tcPr>
            <w:tcW w:type="dxa" w:w="32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Tick-level + L2 order book</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1"/>
                <w:szCs w:val="21"/>
              </w:rPr>
              <w:t xml:space="preserve">Feature Count</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80–120 features</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500–5,000+ alpha factors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1"/>
                <w:szCs w:val="21"/>
              </w:rPr>
              <w:t xml:space="preserve">Model Types</w:t>
            </w:r>
          </w:p>
        </w:tc>
        <w:tc>
          <w:tcPr>
            <w:tcW w:type="dxa" w:w="328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1"/>
                <w:szCs w:val="21"/>
              </w:rPr>
              <w:t xml:space="preserve">LSTM, Transformer, CNN-LSTM</w:t>
            </w:r>
          </w:p>
        </w:tc>
        <w:tc>
          <w:tcPr>
            <w:tcW w:type="dxa" w:w="32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Factor models, ML ensembles, NLP, alternative data</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1"/>
                <w:szCs w:val="21"/>
              </w:rPr>
              <w:t xml:space="preserve">Backtest Period</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2018–2025 (7 years)</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10–20+ years, out-of-sample holdout</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1"/>
                <w:szCs w:val="21"/>
              </w:rPr>
              <w:t xml:space="preserve">Universe</w:t>
            </w:r>
          </w:p>
        </w:tc>
        <w:tc>
          <w:tcPr>
            <w:tcW w:type="dxa" w:w="328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1"/>
                <w:szCs w:val="21"/>
              </w:rPr>
              <w:t xml:space="preserve">20 stocks</w:t>
            </w:r>
          </w:p>
        </w:tc>
        <w:tc>
          <w:tcPr>
            <w:tcW w:type="dxa" w:w="32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500–3,000+ stocks (full Russell or S&amp;P)</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1"/>
                <w:szCs w:val="21"/>
              </w:rPr>
              <w:t xml:space="preserve">Execution Model</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Day-open to day-close</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Intraday execution algorithms (VWAP, TWAP)</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1"/>
                <w:szCs w:val="21"/>
              </w:rPr>
              <w:t xml:space="preserve">Risk Model</w:t>
            </w:r>
          </w:p>
        </w:tc>
        <w:tc>
          <w:tcPr>
            <w:tcW w:type="dxa" w:w="328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1"/>
                <w:szCs w:val="21"/>
              </w:rPr>
              <w:t xml:space="preserve">Per-trade sizing</w:t>
            </w:r>
          </w:p>
        </w:tc>
        <w:tc>
          <w:tcPr>
            <w:tcW w:type="dxa" w:w="32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Portfolio-level, factor-risk, VaR, CVaR</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1"/>
                <w:szCs w:val="21"/>
              </w:rPr>
              <w:t xml:space="preserve">Alternative Data</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News RSS, social</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Satellite imagery, credit card data, web scraping</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1"/>
                <w:szCs w:val="21"/>
              </w:rPr>
              <w:t xml:space="preserve">Infrastructure</w:t>
            </w:r>
          </w:p>
        </w:tc>
        <w:tc>
          <w:tcPr>
            <w:tcW w:type="dxa" w:w="328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1"/>
                <w:szCs w:val="21"/>
              </w:rPr>
              <w:t xml:space="preserve">Single machine</w:t>
            </w:r>
          </w:p>
        </w:tc>
        <w:tc>
          <w:tcPr>
            <w:tcW w:type="dxa" w:w="32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Cloud-distributed, real-time data feeds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1"/>
                <w:szCs w:val="21"/>
              </w:rPr>
              <w:t xml:space="preserve">Regulatory</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None specified</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MiFID II, SEC reporting, compliance framework</w:t>
            </w:r>
          </w:p>
        </w:tc>
      </w:tr>
    </w:tbl>
    <w:p>
      <w:pPr>
        <w:spacing w:after="60"/>
      </w:pPr>
      <w:r>
        <w:t xml:space="preserve"/>
      </w:r>
    </w:p>
    <w:tbl>
      <w:tblPr>
        <w:tblW w:type="dxa" w:w="9360"/>
        <w:tblBorders>
          <w:top w:val="none"/>
          <w:left w:val="none"/>
          <w:bottom w:val="none"/>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120"/>
              <w:left w:type="dxa" w:w="120"/>
              <w:bottom w:type="dxa" w:w="120"/>
              <w:right w:type="dxa" w:w="60"/>
            </w:tcMar>
          </w:tcPr>
          <w:p>
            <w:pPr>
              <w:jc w:val="center"/>
            </w:pPr>
            <w:r>
              <w:rPr>
                <w:rFonts w:ascii="Arial" w:cs="Arial" w:eastAsia="Arial" w:hAnsi="Arial"/>
                <w:b/>
                <w:bCs/>
                <w:color w:val="FFFFFF"/>
                <w:sz w:val="20"/>
                <w:szCs w:val="20"/>
              </w:rPr>
              <w:t xml:space="preserve">CONCLUSION</w:t>
            </w:r>
          </w:p>
        </w:tc>
        <w:tc>
          <w:tcPr>
            <w:tcW w:type="dxa" w:w="896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sz w:val="21"/>
                <w:szCs w:val="21"/>
              </w:rPr>
              <w:t xml:space="preserve">This system matches or exceeds institutional practice in: ensemble design, dual-head prediction, feature breadth, and leakage prevention. The main gaps versus institutional systems are: data granularity (daily vs tick), universe size (20 vs 500+ stocks), and portfolio-level risk management.</w:t>
            </w:r>
          </w:p>
        </w:tc>
      </w:tr>
    </w:tbl>
    <w:p>
      <w:pPr>
        <w:spacing w:after="60"/>
      </w:pPr>
      <w:r>
        <w:t xml:space="preserve"/>
      </w:r>
    </w:p>
    <w:p>
      <w:r>
        <w:br w:type="page"/>
      </w:r>
    </w:p>
    <w:p>
      <w:pPr>
        <w:pStyle w:val="Heading1"/>
        <w:shd w:fill="1F4E79" w:val="clear"/>
        <w:spacing w:after="160" w:before="320"/>
        <w:ind w:left="180"/>
      </w:pPr>
      <w:r>
        <w:rPr>
          <w:rFonts w:ascii="Arial" w:cs="Arial" w:eastAsia="Arial" w:hAnsi="Arial"/>
          <w:b/>
          <w:bCs/>
          <w:color w:val="FFFFFF"/>
          <w:sz w:val="36"/>
          <w:szCs w:val="36"/>
        </w:rPr>
        <w:t xml:space="preserve">SECTION 6 — File-by-File Reference Guide</w:t>
      </w:r>
    </w:p>
    <w:p>
      <w:pPr>
        <w:spacing w:after="100"/>
      </w:pPr>
      <w:r>
        <w:rPr>
          <w:rFonts w:ascii="Arial" w:cs="Arial" w:eastAsia="Arial" w:hAnsi="Arial"/>
          <w:sz w:val="22"/>
          <w:szCs w:val="22"/>
        </w:rPr>
        <w:t xml:space="preserve">This section describes every file in the system in plain English, what it does, what it produces, and how to run it.</w:t>
      </w:r>
    </w:p>
    <w:p>
      <w:pPr>
        <w:spacing w:after="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settings.py</w:t>
      </w:r>
    </w:p>
    <w:tbl>
      <w:tblPr>
        <w:tblW w:type="dxa" w:w="9360"/>
        <w:tblBorders>
          <w:top w:val="none"/>
          <w:left w:val="none"/>
          <w:bottom w:val="none"/>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120"/>
              <w:left w:type="dxa" w:w="120"/>
              <w:bottom w:type="dxa" w:w="120"/>
              <w:right w:type="dxa" w:w="60"/>
            </w:tcMar>
          </w:tcPr>
          <w:p>
            <w:pPr>
              <w:jc w:val="center"/>
            </w:pPr>
            <w:r>
              <w:rPr>
                <w:rFonts w:ascii="Arial" w:cs="Arial" w:eastAsia="Arial" w:hAnsi="Arial"/>
                <w:b/>
                <w:bCs/>
                <w:color w:val="FFFFFF"/>
                <w:sz w:val="20"/>
                <w:szCs w:val="20"/>
              </w:rPr>
              <w:t xml:space="preserve">PURPOSE</w:t>
            </w:r>
          </w:p>
        </w:tc>
        <w:tc>
          <w:tcPr>
            <w:tcW w:type="dxa" w:w="896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sz w:val="21"/>
                <w:szCs w:val="21"/>
              </w:rPr>
              <w:t xml:space="preserve">The master settings file. Like the control panel of the whole system — every other file reads its configuration from here.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Inputs</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None (it is imported by all other files)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Outputs</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Configuration variables (used by all other scripts)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How to Run</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Not run directly</w:t>
            </w:r>
          </w:p>
        </w:tc>
      </w:tr>
    </w:tbl>
    <w:p>
      <w:pPr>
        <w:spacing w:after="60"/>
      </w:pPr>
      <w:r>
        <w:t xml:space="preserve"/>
      </w:r>
    </w:p>
    <w:p>
      <w:pPr>
        <w:spacing w:after="80"/>
      </w:pPr>
      <w:r>
        <w:rPr>
          <w:rFonts w:ascii="Arial" w:cs="Arial" w:eastAsia="Arial" w:hAnsi="Arial"/>
          <w:b/>
          <w:bCs/>
          <w:sz w:val="22"/>
          <w:szCs w:val="22"/>
        </w:rPr>
        <w:t xml:space="preserve">Key Features:</w:t>
      </w:r>
    </w:p>
    <w:p>
      <w:pPr>
        <w:pStyle w:val="ListParagraph"/>
        <w:numPr>
          <w:ilvl w:val="0"/>
          <w:numId w:val="2"/>
        </w:numPr>
        <w:spacing w:after="80"/>
      </w:pPr>
      <w:r>
        <w:rPr>
          <w:rFonts w:ascii="Arial" w:cs="Arial" w:eastAsia="Arial" w:hAnsi="Arial"/>
          <w:sz w:val="22"/>
          <w:szCs w:val="22"/>
        </w:rPr>
        <w:t xml:space="preserve">WATCHLIST — which stocks to scan</w:t>
      </w:r>
    </w:p>
    <w:p>
      <w:pPr>
        <w:pStyle w:val="ListParagraph"/>
        <w:numPr>
          <w:ilvl w:val="0"/>
          <w:numId w:val="2"/>
        </w:numPr>
        <w:spacing w:after="80"/>
      </w:pPr>
      <w:r>
        <w:rPr>
          <w:rFonts w:ascii="Arial" w:cs="Arial" w:eastAsia="Arial" w:hAnsi="Arial"/>
          <w:sz w:val="22"/>
          <w:szCs w:val="22"/>
        </w:rPr>
        <w:t xml:space="preserve">WINDOW_SIZE 90 — how many days of history the model sees at once</w:t>
      </w:r>
    </w:p>
    <w:p>
      <w:pPr>
        <w:pStyle w:val="ListParagraph"/>
        <w:numPr>
          <w:ilvl w:val="0"/>
          <w:numId w:val="2"/>
        </w:numPr>
        <w:spacing w:after="80"/>
      </w:pPr>
      <w:r>
        <w:rPr>
          <w:rFonts w:ascii="Arial" w:cs="Arial" w:eastAsia="Arial" w:hAnsi="Arial"/>
          <w:sz w:val="22"/>
          <w:szCs w:val="22"/>
        </w:rPr>
        <w:t xml:space="preserve">ENSEMBLE_WEIGHTS — how much vote each model gets</w:t>
      </w:r>
    </w:p>
    <w:p>
      <w:pPr>
        <w:pStyle w:val="ListParagraph"/>
        <w:numPr>
          <w:ilvl w:val="0"/>
          <w:numId w:val="2"/>
        </w:numPr>
        <w:spacing w:after="80"/>
      </w:pPr>
      <w:r>
        <w:rPr>
          <w:rFonts w:ascii="Arial" w:cs="Arial" w:eastAsia="Arial" w:hAnsi="Arial"/>
          <w:sz w:val="22"/>
          <w:szCs w:val="22"/>
        </w:rPr>
        <w:t xml:space="preserve">RETURN_HORIZON_DAYS 5 — how far ahead to predict</w:t>
      </w:r>
    </w:p>
    <w:p>
      <w:pPr>
        <w:pStyle w:val="ListParagraph"/>
        <w:numPr>
          <w:ilvl w:val="0"/>
          <w:numId w:val="2"/>
        </w:numPr>
        <w:spacing w:after="80"/>
      </w:pPr>
      <w:r>
        <w:rPr>
          <w:rFonts w:ascii="Arial" w:cs="Arial" w:eastAsia="Arial" w:hAnsi="Arial"/>
          <w:sz w:val="22"/>
          <w:szCs w:val="22"/>
        </w:rPr>
        <w:t xml:space="preserve">DEFAULT_FIXED_CONFIDENCE_THRESHOLD 57.5 — minimum confidence to act</w:t>
      </w:r>
    </w:p>
    <w:p>
      <w:pPr>
        <w:spacing w:after="60"/>
      </w:pPr>
      <w:r>
        <w:t xml:space="preserve"/>
      </w:r>
    </w:p>
    <w:p>
      <w:pPr>
        <w:spacing w:after="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scanner.py</w:t>
      </w:r>
    </w:p>
    <w:tbl>
      <w:tblPr>
        <w:tblW w:type="dxa" w:w="9360"/>
        <w:tblBorders>
          <w:top w:val="none"/>
          <w:left w:val="none"/>
          <w:bottom w:val="none"/>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120"/>
              <w:left w:type="dxa" w:w="120"/>
              <w:bottom w:type="dxa" w:w="120"/>
              <w:right w:type="dxa" w:w="60"/>
            </w:tcMar>
          </w:tcPr>
          <w:p>
            <w:pPr>
              <w:jc w:val="center"/>
            </w:pPr>
            <w:r>
              <w:rPr>
                <w:rFonts w:ascii="Arial" w:cs="Arial" w:eastAsia="Arial" w:hAnsi="Arial"/>
                <w:b/>
                <w:bCs/>
                <w:color w:val="FFFFFF"/>
                <w:sz w:val="20"/>
                <w:szCs w:val="20"/>
              </w:rPr>
              <w:t xml:space="preserve">PURPOSE</w:t>
            </w:r>
          </w:p>
        </w:tc>
        <w:tc>
          <w:tcPr>
            <w:tcW w:type="dxa" w:w="896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sz w:val="21"/>
                <w:szCs w:val="21"/>
              </w:rPr>
              <w:t xml:space="preserve">Scans all stocks in the watchlist and ranks them by how interesting/tradeable they appear today. Saves the top 10 to a shortlist.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Inputs</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Live price data from Yahoo Finance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Outputs</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data/shortlist.csv, data/shortlist_needs_research.csv, data/shortlist_refresh_only.csv</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How to Run</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python scanner.py</w:t>
            </w:r>
          </w:p>
        </w:tc>
      </w:tr>
    </w:tbl>
    <w:p>
      <w:pPr>
        <w:spacing w:after="60"/>
      </w:pPr>
      <w:r>
        <w:t xml:space="preserve"/>
      </w:r>
    </w:p>
    <w:p>
      <w:pPr>
        <w:spacing w:after="80"/>
      </w:pPr>
      <w:r>
        <w:rPr>
          <w:rFonts w:ascii="Arial" w:cs="Arial" w:eastAsia="Arial" w:hAnsi="Arial"/>
          <w:b/>
          <w:bCs/>
          <w:sz w:val="22"/>
          <w:szCs w:val="22"/>
        </w:rPr>
        <w:t xml:space="preserve">Key Features:</w:t>
      </w:r>
    </w:p>
    <w:p>
      <w:pPr>
        <w:pStyle w:val="ListParagraph"/>
        <w:numPr>
          <w:ilvl w:val="0"/>
          <w:numId w:val="2"/>
        </w:numPr>
        <w:spacing w:after="80"/>
      </w:pPr>
      <w:r>
        <w:rPr>
          <w:rFonts w:ascii="Arial" w:cs="Arial" w:eastAsia="Arial" w:hAnsi="Arial"/>
          <w:sz w:val="22"/>
          <w:szCs w:val="22"/>
        </w:rPr>
        <w:t xml:space="preserve">Scoring uses volume, RSI extremes, volatility, momentum</w:t>
      </w:r>
    </w:p>
    <w:p>
      <w:pPr>
        <w:pStyle w:val="ListParagraph"/>
        <w:numPr>
          <w:ilvl w:val="0"/>
          <w:numId w:val="2"/>
        </w:numPr>
        <w:spacing w:after="80"/>
      </w:pPr>
      <w:r>
        <w:rPr>
          <w:rFonts w:ascii="Arial" w:cs="Arial" w:eastAsia="Arial" w:hAnsi="Arial"/>
          <w:sz w:val="22"/>
          <w:szCs w:val="22"/>
        </w:rPr>
        <w:t xml:space="preserve">Market regime multiplier reduces scores in downtrends</w:t>
      </w:r>
    </w:p>
    <w:p>
      <w:pPr>
        <w:pStyle w:val="ListParagraph"/>
        <w:numPr>
          <w:ilvl w:val="0"/>
          <w:numId w:val="2"/>
        </w:numPr>
        <w:spacing w:after="80"/>
      </w:pPr>
      <w:r>
        <w:rPr>
          <w:rFonts w:ascii="Arial" w:cs="Arial" w:eastAsia="Arial" w:hAnsi="Arial"/>
          <w:sz w:val="22"/>
          <w:szCs w:val="22"/>
        </w:rPr>
        <w:t xml:space="preserve">Checks which stocks already have trained models</w:t>
      </w:r>
    </w:p>
    <w:p>
      <w:pPr>
        <w:spacing w:after="60"/>
      </w:pPr>
      <w:r>
        <w:t xml:space="preserve"/>
      </w:r>
    </w:p>
    <w:p>
      <w:pPr>
        <w:spacing w:after="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research.py</w:t>
      </w:r>
    </w:p>
    <w:tbl>
      <w:tblPr>
        <w:tblW w:type="dxa" w:w="9360"/>
        <w:tblBorders>
          <w:top w:val="none"/>
          <w:left w:val="none"/>
          <w:bottom w:val="none"/>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120"/>
              <w:left w:type="dxa" w:w="120"/>
              <w:bottom w:type="dxa" w:w="120"/>
              <w:right w:type="dxa" w:w="60"/>
            </w:tcMar>
          </w:tcPr>
          <w:p>
            <w:pPr>
              <w:jc w:val="center"/>
            </w:pPr>
            <w:r>
              <w:rPr>
                <w:rFonts w:ascii="Arial" w:cs="Arial" w:eastAsia="Arial" w:hAnsi="Arial"/>
                <w:b/>
                <w:bCs/>
                <w:color w:val="FFFFFF"/>
                <w:sz w:val="20"/>
                <w:szCs w:val="20"/>
              </w:rPr>
              <w:t xml:space="preserve">PURPOSE</w:t>
            </w:r>
          </w:p>
        </w:tc>
        <w:tc>
          <w:tcPr>
            <w:tcW w:type="dxa" w:w="896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sz w:val="21"/>
                <w:szCs w:val="21"/>
              </w:rPr>
              <w:t xml:space="preserve">Downloads years of historical price data for each stock and computes all the features (signals) the model will learn from. Think of it as building the training dataset.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Inputs</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Stock ticker symbols from shortlist or --ticker argument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Outputs</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data/{TICKER}.parquet (one file per stock, compressed data table)</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How to Run</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python research.py --ticker AAPL</w:t>
            </w:r>
          </w:p>
        </w:tc>
      </w:tr>
    </w:tbl>
    <w:p>
      <w:pPr>
        <w:spacing w:after="60"/>
      </w:pPr>
      <w:r>
        <w:t xml:space="preserve"/>
      </w:r>
    </w:p>
    <w:p>
      <w:pPr>
        <w:spacing w:after="80"/>
      </w:pPr>
      <w:r>
        <w:rPr>
          <w:rFonts w:ascii="Arial" w:cs="Arial" w:eastAsia="Arial" w:hAnsi="Arial"/>
          <w:b/>
          <w:bCs/>
          <w:sz w:val="22"/>
          <w:szCs w:val="22"/>
        </w:rPr>
        <w:t xml:space="preserve">Key Features:</w:t>
      </w:r>
    </w:p>
    <w:p>
      <w:pPr>
        <w:pStyle w:val="ListParagraph"/>
        <w:numPr>
          <w:ilvl w:val="0"/>
          <w:numId w:val="2"/>
        </w:numPr>
        <w:spacing w:after="80"/>
      </w:pPr>
      <w:r>
        <w:rPr>
          <w:rFonts w:ascii="Arial" w:cs="Arial" w:eastAsia="Arial" w:hAnsi="Arial"/>
          <w:sz w:val="22"/>
          <w:szCs w:val="22"/>
        </w:rPr>
        <w:t xml:space="preserve">Calls pipeline_shared.py for all feature calculations</w:t>
      </w:r>
    </w:p>
    <w:p>
      <w:pPr>
        <w:pStyle w:val="ListParagraph"/>
        <w:numPr>
          <w:ilvl w:val="0"/>
          <w:numId w:val="2"/>
        </w:numPr>
        <w:spacing w:after="80"/>
      </w:pPr>
      <w:r>
        <w:rPr>
          <w:rFonts w:ascii="Arial" w:cs="Arial" w:eastAsia="Arial" w:hAnsi="Arial"/>
          <w:sz w:val="22"/>
          <w:szCs w:val="22"/>
        </w:rPr>
        <w:t xml:space="preserve">Covers 2018–2025 by default (7 years)</w:t>
      </w:r>
    </w:p>
    <w:p>
      <w:pPr>
        <w:pStyle w:val="ListParagraph"/>
        <w:numPr>
          <w:ilvl w:val="0"/>
          <w:numId w:val="2"/>
        </w:numPr>
        <w:spacing w:after="80"/>
      </w:pPr>
      <w:r>
        <w:rPr>
          <w:rFonts w:ascii="Arial" w:cs="Arial" w:eastAsia="Arial" w:hAnsi="Arial"/>
          <w:sz w:val="22"/>
          <w:szCs w:val="22"/>
        </w:rPr>
        <w:t xml:space="preserve">Each parquet file has 80–120 feature columns</w:t>
      </w:r>
    </w:p>
    <w:p>
      <w:pPr>
        <w:spacing w:after="60"/>
      </w:pPr>
      <w:r>
        <w:t xml:space="preserve"/>
      </w:r>
    </w:p>
    <w:p>
      <w:pPr>
        <w:spacing w:after="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pipeline_shared.py</w:t>
      </w:r>
    </w:p>
    <w:tbl>
      <w:tblPr>
        <w:tblW w:type="dxa" w:w="9360"/>
        <w:tblBorders>
          <w:top w:val="none"/>
          <w:left w:val="none"/>
          <w:bottom w:val="none"/>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120"/>
              <w:left w:type="dxa" w:w="120"/>
              <w:bottom w:type="dxa" w:w="120"/>
              <w:right w:type="dxa" w:w="60"/>
            </w:tcMar>
          </w:tcPr>
          <w:p>
            <w:pPr>
              <w:jc w:val="center"/>
            </w:pPr>
            <w:r>
              <w:rPr>
                <w:rFonts w:ascii="Arial" w:cs="Arial" w:eastAsia="Arial" w:hAnsi="Arial"/>
                <w:b/>
                <w:bCs/>
                <w:color w:val="FFFFFF"/>
                <w:sz w:val="20"/>
                <w:szCs w:val="20"/>
              </w:rPr>
              <w:t xml:space="preserve">PURPOSE</w:t>
            </w:r>
          </w:p>
        </w:tc>
        <w:tc>
          <w:tcPr>
            <w:tcW w:type="dxa" w:w="896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sz w:val="21"/>
                <w:szCs w:val="21"/>
              </w:rPr>
              <w:t xml:space="preserve">The feature factory. Called by both research.py (historical) and predict.py (live). Ensures the exact same features are calculated in training and in live prediction — this consistency is critical.</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Inputs</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Price data, VIX data, multi-market data, sentiment data</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Outputs</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A pandas DataFrame with all features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How to Run</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Not run directly — imported as a library</w:t>
            </w:r>
          </w:p>
        </w:tc>
      </w:tr>
    </w:tbl>
    <w:p>
      <w:pPr>
        <w:spacing w:after="60"/>
      </w:pPr>
      <w:r>
        <w:t xml:space="preserve"/>
      </w:r>
    </w:p>
    <w:p>
      <w:pPr>
        <w:spacing w:after="80"/>
      </w:pPr>
      <w:r>
        <w:rPr>
          <w:rFonts w:ascii="Arial" w:cs="Arial" w:eastAsia="Arial" w:hAnsi="Arial"/>
          <w:b/>
          <w:bCs/>
          <w:sz w:val="22"/>
          <w:szCs w:val="22"/>
        </w:rPr>
        <w:t xml:space="preserve">Key Features:</w:t>
      </w:r>
    </w:p>
    <w:p>
      <w:pPr>
        <w:pStyle w:val="ListParagraph"/>
        <w:numPr>
          <w:ilvl w:val="0"/>
          <w:numId w:val="2"/>
        </w:numPr>
        <w:spacing w:after="80"/>
      </w:pPr>
      <w:r>
        <w:rPr>
          <w:rFonts w:ascii="Arial" w:cs="Arial" w:eastAsia="Arial" w:hAnsi="Arial"/>
          <w:sz w:val="22"/>
          <w:szCs w:val="22"/>
        </w:rPr>
        <w:t xml:space="preserve">add_technical_features — 40+ technical indicators</w:t>
      </w:r>
    </w:p>
    <w:p>
      <w:pPr>
        <w:pStyle w:val="ListParagraph"/>
        <w:numPr>
          <w:ilvl w:val="0"/>
          <w:numId w:val="2"/>
        </w:numPr>
        <w:spacing w:after="80"/>
      </w:pPr>
      <w:r>
        <w:rPr>
          <w:rFonts w:ascii="Arial" w:cs="Arial" w:eastAsia="Arial" w:hAnsi="Arial"/>
          <w:sz w:val="22"/>
          <w:szCs w:val="22"/>
        </w:rPr>
        <w:t xml:space="preserve">build_vix_features — fear index signals</w:t>
      </w:r>
    </w:p>
    <w:p>
      <w:pPr>
        <w:pStyle w:val="ListParagraph"/>
        <w:numPr>
          <w:ilvl w:val="0"/>
          <w:numId w:val="2"/>
        </w:numPr>
        <w:spacing w:after="80"/>
      </w:pPr>
      <w:r>
        <w:rPr>
          <w:rFonts w:ascii="Arial" w:cs="Arial" w:eastAsia="Arial" w:hAnsi="Arial"/>
          <w:sz w:val="22"/>
          <w:szCs w:val="22"/>
        </w:rPr>
        <w:t xml:space="preserve">build_multi_market — SPY, QQQ, Gold, Bonds, Dollar</w:t>
      </w:r>
    </w:p>
    <w:p>
      <w:pPr>
        <w:pStyle w:val="ListParagraph"/>
        <w:numPr>
          <w:ilvl w:val="0"/>
          <w:numId w:val="2"/>
        </w:numPr>
        <w:spacing w:after="80"/>
      </w:pPr>
      <w:r>
        <w:rPr>
          <w:rFonts w:ascii="Arial" w:cs="Arial" w:eastAsia="Arial" w:hAnsi="Arial"/>
          <w:sz w:val="22"/>
          <w:szCs w:val="22"/>
        </w:rPr>
        <w:t xml:space="preserve">build_sentiment_features — AI-scored news headlines</w:t>
      </w:r>
    </w:p>
    <w:p>
      <w:pPr>
        <w:pStyle w:val="ListParagraph"/>
        <w:numPr>
          <w:ilvl w:val="0"/>
          <w:numId w:val="2"/>
        </w:numPr>
        <w:spacing w:after="80"/>
      </w:pPr>
      <w:r>
        <w:rPr>
          <w:rFonts w:ascii="Arial" w:cs="Arial" w:eastAsia="Arial" w:hAnsi="Arial"/>
          <w:sz w:val="22"/>
          <w:szCs w:val="22"/>
        </w:rPr>
        <w:t xml:space="preserve">build_options_features_context — neutralised for history, live for prediction</w:t>
      </w:r>
    </w:p>
    <w:p>
      <w:pPr>
        <w:spacing w:after="60"/>
      </w:pPr>
      <w:r>
        <w:t xml:space="preserve"/>
      </w:r>
    </w:p>
    <w:p>
      <w:pPr>
        <w:spacing w:after="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sentiment_engine.py</w:t>
      </w:r>
    </w:p>
    <w:tbl>
      <w:tblPr>
        <w:tblW w:type="dxa" w:w="9360"/>
        <w:tblBorders>
          <w:top w:val="none"/>
          <w:left w:val="none"/>
          <w:bottom w:val="none"/>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120"/>
              <w:left w:type="dxa" w:w="120"/>
              <w:bottom w:type="dxa" w:w="120"/>
              <w:right w:type="dxa" w:w="60"/>
            </w:tcMar>
          </w:tcPr>
          <w:p>
            <w:pPr>
              <w:jc w:val="center"/>
            </w:pPr>
            <w:r>
              <w:rPr>
                <w:rFonts w:ascii="Arial" w:cs="Arial" w:eastAsia="Arial" w:hAnsi="Arial"/>
                <w:b/>
                <w:bCs/>
                <w:color w:val="FFFFFF"/>
                <w:sz w:val="20"/>
                <w:szCs w:val="20"/>
              </w:rPr>
              <w:t xml:space="preserve">PURPOSE</w:t>
            </w:r>
          </w:p>
        </w:tc>
        <w:tc>
          <w:tcPr>
            <w:tcW w:type="dxa" w:w="896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sz w:val="21"/>
                <w:szCs w:val="21"/>
              </w:rPr>
              <w:t xml:space="preserve">The news reader. Downloads headlines from multiple sources (Finnhub, Yahoo Finance, CNBC, Google News) and uses a financial AI (FinBERT) to score each headline as positive, neutral, or negative.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Inputs</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Stock ticker, list of news RSS feeds, optional Finnhub API key</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Outputs</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Sentiment scores per day (composite score, 3-day, 7-day, headline volume)</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How to Run</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Not run directly — called by pipeline_shared.py</w:t>
            </w:r>
          </w:p>
        </w:tc>
      </w:tr>
    </w:tbl>
    <w:p>
      <w:pPr>
        <w:spacing w:after="60"/>
      </w:pPr>
      <w:r>
        <w:t xml:space="preserve"/>
      </w:r>
    </w:p>
    <w:p>
      <w:pPr>
        <w:spacing w:after="80"/>
      </w:pPr>
      <w:r>
        <w:rPr>
          <w:rFonts w:ascii="Arial" w:cs="Arial" w:eastAsia="Arial" w:hAnsi="Arial"/>
          <w:b/>
          <w:bCs/>
          <w:sz w:val="22"/>
          <w:szCs w:val="22"/>
        </w:rPr>
        <w:t xml:space="preserve">Key Features:</w:t>
      </w:r>
    </w:p>
    <w:p>
      <w:pPr>
        <w:pStyle w:val="ListParagraph"/>
        <w:numPr>
          <w:ilvl w:val="0"/>
          <w:numId w:val="2"/>
        </w:numPr>
        <w:spacing w:after="80"/>
      </w:pPr>
      <w:r>
        <w:rPr>
          <w:rFonts w:ascii="Arial" w:cs="Arial" w:eastAsia="Arial" w:hAnsi="Arial"/>
          <w:sz w:val="22"/>
          <w:szCs w:val="22"/>
        </w:rPr>
        <w:t xml:space="preserve">FinBERT is an AI specifically trained to understand financial language</w:t>
      </w:r>
    </w:p>
    <w:p>
      <w:pPr>
        <w:pStyle w:val="ListParagraph"/>
        <w:numPr>
          <w:ilvl w:val="0"/>
          <w:numId w:val="2"/>
        </w:numPr>
        <w:spacing w:after="80"/>
      </w:pPr>
      <w:r>
        <w:rPr>
          <w:rFonts w:ascii="Arial" w:cs="Arial" w:eastAsia="Arial" w:hAnsi="Arial"/>
          <w:sz w:val="22"/>
          <w:szCs w:val="22"/>
        </w:rPr>
        <w:t xml:space="preserve">Multiple sources with different weights (Finnhub 1.3x, CNBC 1.1x)</w:t>
      </w:r>
    </w:p>
    <w:p>
      <w:pPr>
        <w:pStyle w:val="ListParagraph"/>
        <w:numPr>
          <w:ilvl w:val="0"/>
          <w:numId w:val="2"/>
        </w:numPr>
        <w:spacing w:after="80"/>
      </w:pPr>
      <w:r>
        <w:rPr>
          <w:rFonts w:ascii="Arial" w:cs="Arial" w:eastAsia="Arial" w:hAnsi="Arial"/>
          <w:sz w:val="22"/>
          <w:szCs w:val="22"/>
        </w:rPr>
        <w:t xml:space="preserve">Scores are aggregated into daily sentiment features</w:t>
      </w:r>
    </w:p>
    <w:p>
      <w:pPr>
        <w:spacing w:after="60"/>
      </w:pPr>
      <w:r>
        <w:t xml:space="preserve"/>
      </w:r>
    </w:p>
    <w:p>
      <w:pPr>
        <w:spacing w:after="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social_sentiment.py</w:t>
      </w:r>
    </w:p>
    <w:tbl>
      <w:tblPr>
        <w:tblW w:type="dxa" w:w="9360"/>
        <w:tblBorders>
          <w:top w:val="none"/>
          <w:left w:val="none"/>
          <w:bottom w:val="none"/>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120"/>
              <w:left w:type="dxa" w:w="120"/>
              <w:bottom w:type="dxa" w:w="120"/>
              <w:right w:type="dxa" w:w="60"/>
            </w:tcMar>
          </w:tcPr>
          <w:p>
            <w:pPr>
              <w:jc w:val="center"/>
            </w:pPr>
            <w:r>
              <w:rPr>
                <w:rFonts w:ascii="Arial" w:cs="Arial" w:eastAsia="Arial" w:hAnsi="Arial"/>
                <w:b/>
                <w:bCs/>
                <w:color w:val="FFFFFF"/>
                <w:sz w:val="20"/>
                <w:szCs w:val="20"/>
              </w:rPr>
              <w:t xml:space="preserve">PURPOSE</w:t>
            </w:r>
          </w:p>
        </w:tc>
        <w:tc>
          <w:tcPr>
            <w:tcW w:type="dxa" w:w="896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sz w:val="21"/>
                <w:szCs w:val="21"/>
              </w:rPr>
              <w:t xml:space="preserve">Reads social media sentiment — from platforms like Reddit (WallStreetBets) or StockTwits — to capture retail investor mood, which can move smaller stocks significantly.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Inputs</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Stock ticker symbol</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Outputs</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Social sentiment columns (social_combined, bullish_pct, message_volume)</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How to Run</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Not run directly — called by pipeline_shared.py</w:t>
            </w:r>
          </w:p>
        </w:tc>
      </w:tr>
    </w:tbl>
    <w:p>
      <w:pPr>
        <w:spacing w:after="60"/>
      </w:pPr>
      <w:r>
        <w:t xml:space="preserve"/>
      </w:r>
    </w:p>
    <w:p>
      <w:pPr>
        <w:spacing w:after="80"/>
      </w:pPr>
      <w:r>
        <w:rPr>
          <w:rFonts w:ascii="Arial" w:cs="Arial" w:eastAsia="Arial" w:hAnsi="Arial"/>
          <w:b/>
          <w:bCs/>
          <w:sz w:val="22"/>
          <w:szCs w:val="22"/>
        </w:rPr>
        <w:t xml:space="preserve">Key Features:</w:t>
      </w:r>
    </w:p>
    <w:p>
      <w:pPr>
        <w:pStyle w:val="ListParagraph"/>
        <w:numPr>
          <w:ilvl w:val="0"/>
          <w:numId w:val="2"/>
        </w:numPr>
        <w:spacing w:after="80"/>
      </w:pPr>
      <w:r>
        <w:rPr>
          <w:rFonts w:ascii="Arial" w:cs="Arial" w:eastAsia="Arial" w:hAnsi="Arial"/>
          <w:sz w:val="22"/>
          <w:szCs w:val="22"/>
        </w:rPr>
        <w:t xml:space="preserve">Can be disabled with SOCIAL_SENTIMENT_ENABLED = False in settings.py</w:t>
      </w:r>
    </w:p>
    <w:p>
      <w:pPr>
        <w:pStyle w:val="ListParagraph"/>
        <w:numPr>
          <w:ilvl w:val="0"/>
          <w:numId w:val="2"/>
        </w:numPr>
        <w:spacing w:after="80"/>
      </w:pPr>
      <w:r>
        <w:rPr>
          <w:rFonts w:ascii="Arial" w:cs="Arial" w:eastAsia="Arial" w:hAnsi="Arial"/>
          <w:sz w:val="22"/>
          <w:szCs w:val="22"/>
        </w:rPr>
        <w:t xml:space="preserve">Useful for stocks with high retail interest (TSLA, GME, NVDA)</w:t>
      </w:r>
    </w:p>
    <w:p>
      <w:pPr>
        <w:spacing w:after="60"/>
      </w:pPr>
      <w:r>
        <w:t xml:space="preserve"/>
      </w:r>
    </w:p>
    <w:p>
      <w:pPr>
        <w:spacing w:after="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train.py</w:t>
      </w:r>
    </w:p>
    <w:tbl>
      <w:tblPr>
        <w:tblW w:type="dxa" w:w="9360"/>
        <w:tblBorders>
          <w:top w:val="none"/>
          <w:left w:val="none"/>
          <w:bottom w:val="none"/>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120"/>
              <w:left w:type="dxa" w:w="120"/>
              <w:bottom w:type="dxa" w:w="120"/>
              <w:right w:type="dxa" w:w="60"/>
            </w:tcMar>
          </w:tcPr>
          <w:p>
            <w:pPr>
              <w:jc w:val="center"/>
            </w:pPr>
            <w:r>
              <w:rPr>
                <w:rFonts w:ascii="Arial" w:cs="Arial" w:eastAsia="Arial" w:hAnsi="Arial"/>
                <w:b/>
                <w:bCs/>
                <w:color w:val="FFFFFF"/>
                <w:sz w:val="20"/>
                <w:szCs w:val="20"/>
              </w:rPr>
              <w:t xml:space="preserve">PURPOSE</w:t>
            </w:r>
          </w:p>
        </w:tc>
        <w:tc>
          <w:tcPr>
            <w:tcW w:type="dxa" w:w="896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sz w:val="21"/>
                <w:szCs w:val="21"/>
              </w:rPr>
              <w:t xml:space="preserve">The learning engine. Takes the parquet research files and trains four neural networks per stock. The models learn to predict whether the stock will go up or down over the next 5 trading days, and by approximately how much.</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Inputs</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data/{TICKER}.parquet files from research.py</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Outputs</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models/{TICKER}_lstm_attention.pt, models/{TICKER}_transformer.pt, models/{TICKER}_cnn_lstm.pt, models/{TICKER}_lstm_plain.pt, models/{TICKER}_scaler.pkl</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How to Run</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python train.py --ticker AAPL</w:t>
            </w:r>
          </w:p>
        </w:tc>
      </w:tr>
    </w:tbl>
    <w:p>
      <w:pPr>
        <w:spacing w:after="60"/>
      </w:pPr>
      <w:r>
        <w:t xml:space="preserve"/>
      </w:r>
    </w:p>
    <w:p>
      <w:pPr>
        <w:spacing w:after="80"/>
      </w:pPr>
      <w:r>
        <w:rPr>
          <w:rFonts w:ascii="Arial" w:cs="Arial" w:eastAsia="Arial" w:hAnsi="Arial"/>
          <w:b/>
          <w:bCs/>
          <w:sz w:val="22"/>
          <w:szCs w:val="22"/>
        </w:rPr>
        <w:t xml:space="preserve">Key Features:</w:t>
      </w:r>
    </w:p>
    <w:p>
      <w:pPr>
        <w:pStyle w:val="ListParagraph"/>
        <w:numPr>
          <w:ilvl w:val="0"/>
          <w:numId w:val="2"/>
        </w:numPr>
        <w:spacing w:after="80"/>
      </w:pPr>
      <w:r>
        <w:rPr>
          <w:rFonts w:ascii="Arial" w:cs="Arial" w:eastAsia="Arial" w:hAnsi="Arial"/>
          <w:sz w:val="22"/>
          <w:szCs w:val="22"/>
        </w:rPr>
        <w:t xml:space="preserve">4 model types trained independently</w:t>
      </w:r>
    </w:p>
    <w:p>
      <w:pPr>
        <w:pStyle w:val="ListParagraph"/>
        <w:numPr>
          <w:ilvl w:val="0"/>
          <w:numId w:val="2"/>
        </w:numPr>
        <w:spacing w:after="80"/>
      </w:pPr>
      <w:r>
        <w:rPr>
          <w:rFonts w:ascii="Arial" w:cs="Arial" w:eastAsia="Arial" w:hAnsi="Arial"/>
          <w:sz w:val="22"/>
          <w:szCs w:val="22"/>
        </w:rPr>
        <w:t xml:space="preserve">Dynamic weights computed from walk-forward performance</w:t>
      </w:r>
    </w:p>
    <w:p>
      <w:pPr>
        <w:pStyle w:val="ListParagraph"/>
        <w:numPr>
          <w:ilvl w:val="0"/>
          <w:numId w:val="2"/>
        </w:numPr>
        <w:spacing w:after="80"/>
      </w:pPr>
      <w:r>
        <w:rPr>
          <w:rFonts w:ascii="Arial" w:cs="Arial" w:eastAsia="Arial" w:hAnsi="Arial"/>
          <w:sz w:val="22"/>
          <w:szCs w:val="22"/>
        </w:rPr>
        <w:t xml:space="preserve">Early stopping prevents overfitting</w:t>
      </w:r>
    </w:p>
    <w:p>
      <w:pPr>
        <w:pStyle w:val="ListParagraph"/>
        <w:numPr>
          <w:ilvl w:val="0"/>
          <w:numId w:val="2"/>
        </w:numPr>
        <w:spacing w:after="80"/>
      </w:pPr>
      <w:r>
        <w:rPr>
          <w:rFonts w:ascii="Arial" w:cs="Arial" w:eastAsia="Arial" w:hAnsi="Arial"/>
          <w:sz w:val="22"/>
          <w:szCs w:val="22"/>
        </w:rPr>
        <w:t xml:space="preserve">Dual-head: direction (UP/DOWN) AND return magnitude predicted simultaneously</w:t>
      </w:r>
    </w:p>
    <w:p>
      <w:pPr>
        <w:spacing w:after="60"/>
      </w:pPr>
      <w:r>
        <w:t xml:space="preserve"/>
      </w:r>
    </w:p>
    <w:p>
      <w:pPr>
        <w:spacing w:after="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model_self_check.py</w:t>
      </w:r>
    </w:p>
    <w:tbl>
      <w:tblPr>
        <w:tblW w:type="dxa" w:w="9360"/>
        <w:tblBorders>
          <w:top w:val="none"/>
          <w:left w:val="none"/>
          <w:bottom w:val="none"/>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120"/>
              <w:left w:type="dxa" w:w="120"/>
              <w:bottom w:type="dxa" w:w="120"/>
              <w:right w:type="dxa" w:w="60"/>
            </w:tcMar>
          </w:tcPr>
          <w:p>
            <w:pPr>
              <w:jc w:val="center"/>
            </w:pPr>
            <w:r>
              <w:rPr>
                <w:rFonts w:ascii="Arial" w:cs="Arial" w:eastAsia="Arial" w:hAnsi="Arial"/>
                <w:b/>
                <w:bCs/>
                <w:color w:val="FFFFFF"/>
                <w:sz w:val="20"/>
                <w:szCs w:val="20"/>
              </w:rPr>
              <w:t xml:space="preserve">PURPOSE</w:t>
            </w:r>
          </w:p>
        </w:tc>
        <w:tc>
          <w:tcPr>
            <w:tcW w:type="dxa" w:w="896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sz w:val="21"/>
                <w:szCs w:val="21"/>
              </w:rPr>
              <w:t xml:space="preserve">A health check that runs before every prediction. Verifies all files are present, readable, and structurally correct. Prevents silent failures.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Inputs</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models/ directory files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Outputs</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PASS or FAIL report printed to terminal</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How to Run</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python model_self_check.py --ticker AAPL</w:t>
            </w:r>
          </w:p>
        </w:tc>
      </w:tr>
    </w:tbl>
    <w:p>
      <w:pPr>
        <w:spacing w:after="60"/>
      </w:pPr>
      <w:r>
        <w:t xml:space="preserve"/>
      </w:r>
    </w:p>
    <w:p>
      <w:pPr>
        <w:spacing w:after="80"/>
      </w:pPr>
      <w:r>
        <w:rPr>
          <w:rFonts w:ascii="Arial" w:cs="Arial" w:eastAsia="Arial" w:hAnsi="Arial"/>
          <w:b/>
          <w:bCs/>
          <w:sz w:val="22"/>
          <w:szCs w:val="22"/>
        </w:rPr>
        <w:t xml:space="preserve">Key Features:</w:t>
      </w:r>
    </w:p>
    <w:p>
      <w:pPr>
        <w:pStyle w:val="ListParagraph"/>
        <w:numPr>
          <w:ilvl w:val="0"/>
          <w:numId w:val="2"/>
        </w:numPr>
        <w:spacing w:after="80"/>
      </w:pPr>
      <w:r>
        <w:rPr>
          <w:rFonts w:ascii="Arial" w:cs="Arial" w:eastAsia="Arial" w:hAnsi="Arial"/>
          <w:sz w:val="22"/>
          <w:szCs w:val="22"/>
        </w:rPr>
        <w:t xml:space="preserve">Distinguishes CRITICAL vs OPTIONAL missing features</w:t>
      </w:r>
    </w:p>
    <w:p>
      <w:pPr>
        <w:pStyle w:val="ListParagraph"/>
        <w:numPr>
          <w:ilvl w:val="0"/>
          <w:numId w:val="2"/>
        </w:numPr>
        <w:spacing w:after="80"/>
      </w:pPr>
      <w:r>
        <w:rPr>
          <w:rFonts w:ascii="Arial" w:cs="Arial" w:eastAsia="Arial" w:hAnsi="Arial"/>
          <w:sz w:val="22"/>
          <w:szCs w:val="22"/>
        </w:rPr>
        <w:t xml:space="preserve">Validates model architecture (v3 dual-head format)</w:t>
      </w:r>
    </w:p>
    <w:p>
      <w:pPr>
        <w:pStyle w:val="ListParagraph"/>
        <w:numPr>
          <w:ilvl w:val="0"/>
          <w:numId w:val="2"/>
        </w:numPr>
        <w:spacing w:after="80"/>
      </w:pPr>
      <w:r>
        <w:rPr>
          <w:rFonts w:ascii="Arial" w:cs="Arial" w:eastAsia="Arial" w:hAnsi="Arial"/>
          <w:sz w:val="22"/>
          <w:szCs w:val="22"/>
        </w:rPr>
        <w:t xml:space="preserve">Must pass before predict.py is allowed to run</w:t>
      </w:r>
    </w:p>
    <w:p>
      <w:pPr>
        <w:spacing w:after="60"/>
      </w:pPr>
      <w:r>
        <w:t xml:space="preserve"/>
      </w:r>
    </w:p>
    <w:p>
      <w:pPr>
        <w:spacing w:after="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predict.py</w:t>
      </w:r>
    </w:p>
    <w:tbl>
      <w:tblPr>
        <w:tblW w:type="dxa" w:w="9360"/>
        <w:tblBorders>
          <w:top w:val="none"/>
          <w:left w:val="none"/>
          <w:bottom w:val="none"/>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120"/>
              <w:left w:type="dxa" w:w="120"/>
              <w:bottom w:type="dxa" w:w="120"/>
              <w:right w:type="dxa" w:w="60"/>
            </w:tcMar>
          </w:tcPr>
          <w:p>
            <w:pPr>
              <w:jc w:val="center"/>
            </w:pPr>
            <w:r>
              <w:rPr>
                <w:rFonts w:ascii="Arial" w:cs="Arial" w:eastAsia="Arial" w:hAnsi="Arial"/>
                <w:b/>
                <w:bCs/>
                <w:color w:val="FFFFFF"/>
                <w:sz w:val="20"/>
                <w:szCs w:val="20"/>
              </w:rPr>
              <w:t xml:space="preserve">PURPOSE</w:t>
            </w:r>
          </w:p>
        </w:tc>
        <w:tc>
          <w:tcPr>
            <w:tcW w:type="dxa" w:w="896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sz w:val="21"/>
                <w:szCs w:val="21"/>
              </w:rPr>
              <w:t xml:space="preserve">The live signal generator. Fetches today's market data, builds all features, runs the ensemble, and outputs a buy/sell/hold signal with confidence and expected return.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Inputs</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Live market data from Yahoo Finance, trained models from models/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Outputs</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signals/signals.csv with one row per stock</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How to Run</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python predict.py --ticker AAPL</w:t>
            </w:r>
          </w:p>
        </w:tc>
      </w:tr>
    </w:tbl>
    <w:p>
      <w:pPr>
        <w:spacing w:after="60"/>
      </w:pPr>
      <w:r>
        <w:t xml:space="preserve"/>
      </w:r>
    </w:p>
    <w:p>
      <w:pPr>
        <w:spacing w:after="80"/>
      </w:pPr>
      <w:r>
        <w:rPr>
          <w:rFonts w:ascii="Arial" w:cs="Arial" w:eastAsia="Arial" w:hAnsi="Arial"/>
          <w:b/>
          <w:bCs/>
          <w:sz w:val="22"/>
          <w:szCs w:val="22"/>
        </w:rPr>
        <w:t xml:space="preserve">Key Features:</w:t>
      </w:r>
    </w:p>
    <w:p>
      <w:pPr>
        <w:pStyle w:val="ListParagraph"/>
        <w:numPr>
          <w:ilvl w:val="0"/>
          <w:numId w:val="2"/>
        </w:numPr>
        <w:spacing w:after="80"/>
      </w:pPr>
      <w:r>
        <w:rPr>
          <w:rFonts w:ascii="Arial" w:cs="Arial" w:eastAsia="Arial" w:hAnsi="Arial"/>
          <w:sz w:val="22"/>
          <w:szCs w:val="22"/>
        </w:rPr>
        <w:t xml:space="preserve">Runs the same feature pipeline as training (no discrepancy)</w:t>
      </w:r>
    </w:p>
    <w:p>
      <w:pPr>
        <w:pStyle w:val="ListParagraph"/>
        <w:numPr>
          <w:ilvl w:val="0"/>
          <w:numId w:val="2"/>
        </w:numPr>
        <w:spacing w:after="80"/>
      </w:pPr>
      <w:r>
        <w:rPr>
          <w:rFonts w:ascii="Arial" w:cs="Arial" w:eastAsia="Arial" w:hAnsi="Arial"/>
          <w:sz w:val="22"/>
          <w:szCs w:val="22"/>
        </w:rPr>
        <w:t xml:space="preserve">Combines all four models using dynamic ensemble weights</w:t>
      </w:r>
    </w:p>
    <w:p>
      <w:pPr>
        <w:pStyle w:val="ListParagraph"/>
        <w:numPr>
          <w:ilvl w:val="0"/>
          <w:numId w:val="2"/>
        </w:numPr>
        <w:spacing w:after="80"/>
      </w:pPr>
      <w:r>
        <w:rPr>
          <w:rFonts w:ascii="Arial" w:cs="Arial" w:eastAsia="Arial" w:hAnsi="Arial"/>
          <w:sz w:val="22"/>
          <w:szCs w:val="22"/>
        </w:rPr>
        <w:t xml:space="preserve">Adds social sentiment override on the latest day</w:t>
      </w:r>
    </w:p>
    <w:p>
      <w:pPr>
        <w:pStyle w:val="ListParagraph"/>
        <w:numPr>
          <w:ilvl w:val="0"/>
          <w:numId w:val="2"/>
        </w:numPr>
        <w:spacing w:after="80"/>
      </w:pPr>
      <w:r>
        <w:rPr>
          <w:rFonts w:ascii="Arial" w:cs="Arial" w:eastAsia="Arial" w:hAnsi="Arial"/>
          <w:sz w:val="22"/>
          <w:szCs w:val="22"/>
        </w:rPr>
        <w:t xml:space="preserve">Generates signal quality rating (HIGH/MEDIUM/LOW)</w:t>
      </w:r>
    </w:p>
    <w:p>
      <w:pPr>
        <w:spacing w:after="60"/>
      </w:pPr>
      <w:r>
        <w:t xml:space="preserve"/>
      </w:r>
    </w:p>
    <w:p>
      <w:pPr>
        <w:spacing w:after="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backtest.py</w:t>
      </w:r>
    </w:p>
    <w:tbl>
      <w:tblPr>
        <w:tblW w:type="dxa" w:w="9360"/>
        <w:tblBorders>
          <w:top w:val="none"/>
          <w:left w:val="none"/>
          <w:bottom w:val="none"/>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120"/>
              <w:left w:type="dxa" w:w="120"/>
              <w:bottom w:type="dxa" w:w="120"/>
              <w:right w:type="dxa" w:w="60"/>
            </w:tcMar>
          </w:tcPr>
          <w:p>
            <w:pPr>
              <w:jc w:val="center"/>
            </w:pPr>
            <w:r>
              <w:rPr>
                <w:rFonts w:ascii="Arial" w:cs="Arial" w:eastAsia="Arial" w:hAnsi="Arial"/>
                <w:b/>
                <w:bCs/>
                <w:color w:val="FFFFFF"/>
                <w:sz w:val="20"/>
                <w:szCs w:val="20"/>
              </w:rPr>
              <w:t xml:space="preserve">PURPOSE</w:t>
            </w:r>
          </w:p>
        </w:tc>
        <w:tc>
          <w:tcPr>
            <w:tcW w:type="dxa" w:w="896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sz w:val="21"/>
                <w:szCs w:val="21"/>
              </w:rPr>
              <w:t xml:space="preserve">The strategy simulator. Replays the model's signals against historical data to see what would have happened if you had traded those signals.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Inputs</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Trained models + historical parquet data</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Outputs</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signals/{TICKER}_trades.csv with trade-by-trade results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How to Run</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python backtest.py --ticker AAPL</w:t>
            </w:r>
          </w:p>
        </w:tc>
      </w:tr>
    </w:tbl>
    <w:p>
      <w:pPr>
        <w:spacing w:after="60"/>
      </w:pPr>
      <w:r>
        <w:t xml:space="preserve"/>
      </w:r>
    </w:p>
    <w:p>
      <w:pPr>
        <w:spacing w:after="80"/>
      </w:pPr>
      <w:r>
        <w:rPr>
          <w:rFonts w:ascii="Arial" w:cs="Arial" w:eastAsia="Arial" w:hAnsi="Arial"/>
          <w:b/>
          <w:bCs/>
          <w:sz w:val="22"/>
          <w:szCs w:val="22"/>
        </w:rPr>
        <w:t xml:space="preserve">Key Features:</w:t>
      </w:r>
    </w:p>
    <w:p>
      <w:pPr>
        <w:pStyle w:val="ListParagraph"/>
        <w:numPr>
          <w:ilvl w:val="0"/>
          <w:numId w:val="2"/>
        </w:numPr>
        <w:spacing w:after="80"/>
      </w:pPr>
      <w:r>
        <w:rPr>
          <w:rFonts w:ascii="Arial" w:cs="Arial" w:eastAsia="Arial" w:hAnsi="Arial"/>
          <w:sz w:val="22"/>
          <w:szCs w:val="22"/>
        </w:rPr>
        <w:t xml:space="preserve">Starts with $10,000 simulated capital</w:t>
      </w:r>
    </w:p>
    <w:p>
      <w:pPr>
        <w:pStyle w:val="ListParagraph"/>
        <w:numPr>
          <w:ilvl w:val="0"/>
          <w:numId w:val="2"/>
        </w:numPr>
        <w:spacing w:after="80"/>
      </w:pPr>
      <w:r>
        <w:rPr>
          <w:rFonts w:ascii="Arial" w:cs="Arial" w:eastAsia="Arial" w:hAnsi="Arial"/>
          <w:sz w:val="22"/>
          <w:szCs w:val="22"/>
        </w:rPr>
        <w:t xml:space="preserve">Applies realistic slippage (0.05%) and commission ($0.005/share)</w:t>
      </w:r>
    </w:p>
    <w:p>
      <w:pPr>
        <w:pStyle w:val="ListParagraph"/>
        <w:numPr>
          <w:ilvl w:val="0"/>
          <w:numId w:val="2"/>
        </w:numPr>
        <w:spacing w:after="80"/>
      </w:pPr>
      <w:r>
        <w:rPr>
          <w:rFonts w:ascii="Arial" w:cs="Arial" w:eastAsia="Arial" w:hAnsi="Arial"/>
          <w:sz w:val="22"/>
          <w:szCs w:val="22"/>
        </w:rPr>
        <w:t xml:space="preserve">Calculates Total Return, Sharpe Ratio, Final Portfolio Value</w:t>
      </w:r>
    </w:p>
    <w:p>
      <w:pPr>
        <w:pStyle w:val="ListParagraph"/>
        <w:numPr>
          <w:ilvl w:val="0"/>
          <w:numId w:val="2"/>
        </w:numPr>
        <w:spacing w:after="80"/>
      </w:pPr>
      <w:r>
        <w:rPr>
          <w:rFonts w:ascii="Arial" w:cs="Arial" w:eastAsia="Arial" w:hAnsi="Arial"/>
          <w:sz w:val="22"/>
          <w:szCs w:val="22"/>
        </w:rPr>
        <w:t xml:space="preserve">Only trades signals above the confidence threshold</w:t>
      </w:r>
    </w:p>
    <w:p>
      <w:pPr>
        <w:spacing w:after="60"/>
      </w:pPr>
      <w:r>
        <w:t xml:space="preserve"/>
      </w:r>
    </w:p>
    <w:p>
      <w:pPr>
        <w:spacing w:after="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continuous_learning.py</w:t>
      </w:r>
    </w:p>
    <w:tbl>
      <w:tblPr>
        <w:tblW w:type="dxa" w:w="9360"/>
        <w:tblBorders>
          <w:top w:val="none"/>
          <w:left w:val="none"/>
          <w:bottom w:val="none"/>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120"/>
              <w:left w:type="dxa" w:w="120"/>
              <w:bottom w:type="dxa" w:w="120"/>
              <w:right w:type="dxa" w:w="60"/>
            </w:tcMar>
          </w:tcPr>
          <w:p>
            <w:pPr>
              <w:jc w:val="center"/>
            </w:pPr>
            <w:r>
              <w:rPr>
                <w:rFonts w:ascii="Arial" w:cs="Arial" w:eastAsia="Arial" w:hAnsi="Arial"/>
                <w:b/>
                <w:bCs/>
                <w:color w:val="FFFFFF"/>
                <w:sz w:val="20"/>
                <w:szCs w:val="20"/>
              </w:rPr>
              <w:t xml:space="preserve">PURPOSE</w:t>
            </w:r>
          </w:p>
        </w:tc>
        <w:tc>
          <w:tcPr>
            <w:tcW w:type="dxa" w:w="896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sz w:val="21"/>
                <w:szCs w:val="21"/>
              </w:rPr>
              <w:t xml:space="preserve">An optional automation script that runs the full pipeline on a schedule. You can set it to refresh models every 24 hours automatically.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Inputs</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All other scripts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Outputs</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Updated models and signals on each run</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How to Run</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python continuous_learning.py --all-shortlist --loop-hours 24</w:t>
            </w:r>
          </w:p>
        </w:tc>
      </w:tr>
    </w:tbl>
    <w:p>
      <w:pPr>
        <w:spacing w:after="60"/>
      </w:pPr>
      <w:r>
        <w:t xml:space="preserve"/>
      </w:r>
    </w:p>
    <w:p>
      <w:pPr>
        <w:spacing w:after="80"/>
      </w:pPr>
      <w:r>
        <w:rPr>
          <w:rFonts w:ascii="Arial" w:cs="Arial" w:eastAsia="Arial" w:hAnsi="Arial"/>
          <w:b/>
          <w:bCs/>
          <w:sz w:val="22"/>
          <w:szCs w:val="22"/>
        </w:rPr>
        <w:t xml:space="preserve">Key Features:</w:t>
      </w:r>
    </w:p>
    <w:p>
      <w:pPr>
        <w:pStyle w:val="ListParagraph"/>
        <w:numPr>
          <w:ilvl w:val="0"/>
          <w:numId w:val="2"/>
        </w:numPr>
        <w:spacing w:after="80"/>
      </w:pPr>
      <w:r>
        <w:rPr>
          <w:rFonts w:ascii="Arial" w:cs="Arial" w:eastAsia="Arial" w:hAnsi="Arial"/>
          <w:sz w:val="22"/>
          <w:szCs w:val="22"/>
        </w:rPr>
        <w:t xml:space="preserve">Runs: scanner → research → train → self-check → predict</w:t>
      </w:r>
    </w:p>
    <w:p>
      <w:pPr>
        <w:pStyle w:val="ListParagraph"/>
        <w:numPr>
          <w:ilvl w:val="0"/>
          <w:numId w:val="2"/>
        </w:numPr>
        <w:spacing w:after="80"/>
      </w:pPr>
      <w:r>
        <w:rPr>
          <w:rFonts w:ascii="Arial" w:cs="Arial" w:eastAsia="Arial" w:hAnsi="Arial"/>
          <w:sz w:val="22"/>
          <w:szCs w:val="22"/>
        </w:rPr>
        <w:t xml:space="preserve">--with-backtest flag also runs backtesting on each cycle</w:t>
      </w:r>
    </w:p>
    <w:p>
      <w:pPr>
        <w:pStyle w:val="ListParagraph"/>
        <w:numPr>
          <w:ilvl w:val="0"/>
          <w:numId w:val="2"/>
        </w:numPr>
        <w:spacing w:after="80"/>
      </w:pPr>
      <w:r>
        <w:rPr>
          <w:rFonts w:ascii="Arial" w:cs="Arial" w:eastAsia="Arial" w:hAnsi="Arial"/>
          <w:sz w:val="22"/>
          <w:szCs w:val="22"/>
        </w:rPr>
        <w:t xml:space="preserve">Not needed for manual use — useful for server deployment</w:t>
      </w:r>
    </w:p>
    <w:p>
      <w:pPr>
        <w:spacing w:after="60"/>
      </w:pPr>
      <w:r>
        <w:t xml:space="preserve"/>
      </w:r>
    </w:p>
    <w:p>
      <w:pPr>
        <w:spacing w:after="60"/>
      </w:pPr>
      <w:r>
        <w:t xml:space="preserve"/>
      </w:r>
    </w:p>
    <w:p>
      <w:r>
        <w:br w:type="page"/>
      </w:r>
    </w:p>
    <w:p>
      <w:pPr>
        <w:pStyle w:val="Heading1"/>
        <w:shd w:fill="1F4E79" w:val="clear"/>
        <w:spacing w:after="160" w:before="320"/>
        <w:ind w:left="180"/>
      </w:pPr>
      <w:r>
        <w:rPr>
          <w:rFonts w:ascii="Arial" w:cs="Arial" w:eastAsia="Arial" w:hAnsi="Arial"/>
          <w:b/>
          <w:bCs/>
          <w:color w:val="FFFFFF"/>
          <w:sz w:val="36"/>
          <w:szCs w:val="36"/>
        </w:rPr>
        <w:t xml:space="preserve">SECTION 7 — Quick Start Guide for New Users</w:t>
      </w:r>
    </w:p>
    <w:p>
      <w:pPr>
        <w:spacing w:after="100"/>
      </w:pPr>
      <w:r>
        <w:rPr>
          <w:rFonts w:ascii="Arial" w:cs="Arial" w:eastAsia="Arial" w:hAnsi="Arial"/>
          <w:sz w:val="22"/>
          <w:szCs w:val="22"/>
        </w:rPr>
        <w:t xml:space="preserve">This section tells you exactly how to run the system from scratch, step by step.</w:t>
      </w:r>
    </w:p>
    <w:p>
      <w:pPr>
        <w:spacing w:after="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Prerequisites</w:t>
      </w:r>
    </w:p>
    <w:p>
      <w:pPr>
        <w:spacing w:after="100"/>
      </w:pPr>
      <w:r>
        <w:rPr>
          <w:rFonts w:ascii="Arial" w:cs="Arial" w:eastAsia="Arial" w:hAnsi="Arial"/>
          <w:sz w:val="22"/>
          <w:szCs w:val="22"/>
        </w:rPr>
        <w:t xml:space="preserve">You will need Python 3.10+ installed. Install all required packages with:</w:t>
      </w:r>
    </w:p>
    <w:p>
      <w:pPr>
        <w:shd w:fill="F2F2F2" w:val="clear"/>
        <w:spacing w:after="160" w:before="80"/>
        <w:ind w:left="360"/>
      </w:pPr>
      <w:r>
        <w:rPr>
          <w:rFonts w:ascii="Courier New" w:cs="Courier New" w:eastAsia="Courier New" w:hAnsi="Courier New"/>
          <w:color w:val="333333"/>
          <w:sz w:val="20"/>
          <w:szCs w:val="20"/>
        </w:rPr>
        <w:t xml:space="preserve">pip install torch pandas numpy scikit-learn yfinance transformers pyarrow matplotlib</w:t>
      </w:r>
    </w:p>
    <w:p>
      <w:pPr>
        <w:spacing w:after="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First Time Setup — Run Once</w:t>
      </w:r>
    </w:p>
    <w:p>
      <w:pPr>
        <w:pStyle w:val="ListParagraph"/>
        <w:numPr>
          <w:ilvl w:val="0"/>
          <w:numId w:val="3"/>
        </w:numPr>
        <w:spacing w:after="80"/>
      </w:pPr>
      <w:r>
        <w:rPr>
          <w:rFonts w:ascii="Arial" w:cs="Arial" w:eastAsia="Arial" w:hAnsi="Arial"/>
          <w:sz w:val="22"/>
          <w:szCs w:val="22"/>
        </w:rPr>
        <w:t xml:space="preserve">Set your Finnhub API key: export FINNHUB_API_KEY="your_key_here"</w:t>
      </w:r>
    </w:p>
    <w:p>
      <w:pPr>
        <w:pStyle w:val="ListParagraph"/>
        <w:numPr>
          <w:ilvl w:val="0"/>
          <w:numId w:val="3"/>
        </w:numPr>
        <w:spacing w:after="80"/>
      </w:pPr>
      <w:r>
        <w:rPr>
          <w:rFonts w:ascii="Arial" w:cs="Arial" w:eastAsia="Arial" w:hAnsi="Arial"/>
          <w:sz w:val="22"/>
          <w:szCs w:val="22"/>
        </w:rPr>
        <w:t xml:space="preserve">Edit settings.py: confirm your WATCHLIST and date range are correct</w:t>
      </w:r>
    </w:p>
    <w:p>
      <w:pPr>
        <w:pStyle w:val="ListParagraph"/>
        <w:numPr>
          <w:ilvl w:val="0"/>
          <w:numId w:val="3"/>
        </w:numPr>
        <w:spacing w:after="80"/>
      </w:pPr>
      <w:r>
        <w:rPr>
          <w:rFonts w:ascii="Arial" w:cs="Arial" w:eastAsia="Arial" w:hAnsi="Arial"/>
          <w:sz w:val="22"/>
          <w:szCs w:val="22"/>
        </w:rPr>
        <w:t xml:space="preserve">Run the scanner to identify the best stocks: python scanner.py</w:t>
      </w:r>
    </w:p>
    <w:p>
      <w:pPr>
        <w:pStyle w:val="ListParagraph"/>
        <w:numPr>
          <w:ilvl w:val="0"/>
          <w:numId w:val="3"/>
        </w:numPr>
        <w:spacing w:after="80"/>
      </w:pPr>
      <w:r>
        <w:rPr>
          <w:rFonts w:ascii="Arial" w:cs="Arial" w:eastAsia="Arial" w:hAnsi="Arial"/>
          <w:sz w:val="22"/>
          <w:szCs w:val="22"/>
        </w:rPr>
        <w:t xml:space="preserve">Build the research dataset for all shortlisted stocks: python research.py</w:t>
      </w:r>
    </w:p>
    <w:p>
      <w:pPr>
        <w:pStyle w:val="ListParagraph"/>
        <w:numPr>
          <w:ilvl w:val="0"/>
          <w:numId w:val="3"/>
        </w:numPr>
        <w:spacing w:after="80"/>
      </w:pPr>
      <w:r>
        <w:rPr>
          <w:rFonts w:ascii="Arial" w:cs="Arial" w:eastAsia="Arial" w:hAnsi="Arial"/>
          <w:sz w:val="22"/>
          <w:szCs w:val="22"/>
        </w:rPr>
        <w:t xml:space="preserve">Train all models (this takes 10–60 minutes): python train.py</w:t>
      </w:r>
    </w:p>
    <w:p>
      <w:pPr>
        <w:pStyle w:val="ListParagraph"/>
        <w:numPr>
          <w:ilvl w:val="0"/>
          <w:numId w:val="3"/>
        </w:numPr>
        <w:spacing w:after="80"/>
      </w:pPr>
      <w:r>
        <w:rPr>
          <w:rFonts w:ascii="Arial" w:cs="Arial" w:eastAsia="Arial" w:hAnsi="Arial"/>
          <w:sz w:val="22"/>
          <w:szCs w:val="22"/>
        </w:rPr>
        <w:t xml:space="preserve">Verify models are healthy: python model_self_check.py</w:t>
      </w:r>
    </w:p>
    <w:p>
      <w:pPr>
        <w:pStyle w:val="ListParagraph"/>
        <w:numPr>
          <w:ilvl w:val="0"/>
          <w:numId w:val="3"/>
        </w:numPr>
        <w:spacing w:after="80"/>
      </w:pPr>
      <w:r>
        <w:rPr>
          <w:rFonts w:ascii="Arial" w:cs="Arial" w:eastAsia="Arial" w:hAnsi="Arial"/>
          <w:sz w:val="22"/>
          <w:szCs w:val="22"/>
        </w:rPr>
        <w:t xml:space="preserve">Generate today's signals: python predict.py</w:t>
      </w:r>
    </w:p>
    <w:p>
      <w:pPr>
        <w:pStyle w:val="ListParagraph"/>
        <w:numPr>
          <w:ilvl w:val="0"/>
          <w:numId w:val="3"/>
        </w:numPr>
        <w:spacing w:after="80"/>
      </w:pPr>
      <w:r>
        <w:rPr>
          <w:rFonts w:ascii="Arial" w:cs="Arial" w:eastAsia="Arial" w:hAnsi="Arial"/>
          <w:sz w:val="22"/>
          <w:szCs w:val="22"/>
        </w:rPr>
        <w:t xml:space="preserve">Review results in signals/signals.csv</w:t>
      </w:r>
    </w:p>
    <w:p>
      <w:pPr>
        <w:spacing w:after="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Daily Use (After Setup)</w:t>
      </w:r>
    </w:p>
    <w:p>
      <w:pPr>
        <w:pStyle w:val="ListParagraph"/>
        <w:numPr>
          <w:ilvl w:val="0"/>
          <w:numId w:val="3"/>
        </w:numPr>
        <w:spacing w:after="80"/>
      </w:pPr>
      <w:r>
        <w:rPr>
          <w:rFonts w:ascii="Arial" w:cs="Arial" w:eastAsia="Arial" w:hAnsi="Arial"/>
          <w:sz w:val="22"/>
          <w:szCs w:val="22"/>
        </w:rPr>
        <w:t xml:space="preserve">Run the scanner to refresh the shortlist: python scanner.py</w:t>
      </w:r>
    </w:p>
    <w:p>
      <w:pPr>
        <w:pStyle w:val="ListParagraph"/>
        <w:numPr>
          <w:ilvl w:val="0"/>
          <w:numId w:val="3"/>
        </w:numPr>
        <w:spacing w:after="80"/>
      </w:pPr>
      <w:r>
        <w:rPr>
          <w:rFonts w:ascii="Arial" w:cs="Arial" w:eastAsia="Arial" w:hAnsi="Arial"/>
          <w:sz w:val="22"/>
          <w:szCs w:val="22"/>
        </w:rPr>
        <w:t xml:space="preserve">Generate today's signals: python predict.py</w:t>
      </w:r>
    </w:p>
    <w:p>
      <w:pPr>
        <w:pStyle w:val="ListParagraph"/>
        <w:numPr>
          <w:ilvl w:val="0"/>
          <w:numId w:val="3"/>
        </w:numPr>
        <w:spacing w:after="80"/>
      </w:pPr>
      <w:r>
        <w:rPr>
          <w:rFonts w:ascii="Arial" w:cs="Arial" w:eastAsia="Arial" w:hAnsi="Arial"/>
          <w:sz w:val="22"/>
          <w:szCs w:val="22"/>
        </w:rPr>
        <w:t xml:space="preserve">Optional — retrain on fresh data: python train.py</w:t>
      </w:r>
    </w:p>
    <w:p>
      <w:pPr>
        <w:spacing w:after="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Interpreting a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Signal Example</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How to Interpret</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Signal = LONG, Confidence = 78%, Quality = HIGH</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Strong buy signal. The model is well above the 57.5% threshold, both direction and return models agree, and the margin is large.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Signal = SHORT, Confidence = 60%, Quality = MEDIUM</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Mild sell signal. Above threshold but models are not strongly aligned. Reduce position size.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Signal = LONG, Confidence = 52%, Quality = LOW</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1"/>
                <w:szCs w:val="21"/>
              </w:rPr>
              <w:t xml:space="preserve">Ignore. Below the confidence threshold. The model is essentially uncertain.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Expected Return = +2.3%</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1"/>
                <w:szCs w:val="21"/>
              </w:rPr>
              <w:t xml:space="preserve">The model estimates the stock will gain approximately 2.3% over the next 5 trading days. This is a forecast, not a guarantee.</w:t>
            </w:r>
          </w:p>
        </w:tc>
      </w:tr>
    </w:tbl>
    <w:p>
      <w:pPr>
        <w:spacing w:after="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Risk Warning</w:t>
      </w:r>
    </w:p>
    <w:tbl>
      <w:tblPr>
        <w:tblW w:type="dxa" w:w="9360"/>
        <w:tblBorders>
          <w:top w:val="none"/>
          <w:left w:val="none"/>
          <w:bottom w:val="none"/>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843C0C" w:val="clear"/>
            <w:tcMar>
              <w:top w:type="dxa" w:w="120"/>
              <w:left w:type="dxa" w:w="120"/>
              <w:bottom w:type="dxa" w:w="120"/>
              <w:right w:type="dxa" w:w="60"/>
            </w:tcMar>
          </w:tcPr>
          <w:p>
            <w:pPr>
              <w:jc w:val="center"/>
            </w:pPr>
            <w:r>
              <w:rPr>
                <w:rFonts w:ascii="Arial" w:cs="Arial" w:eastAsia="Arial" w:hAnsi="Arial"/>
                <w:b/>
                <w:bCs/>
                <w:color w:val="FFFFFF"/>
                <w:sz w:val="20"/>
                <w:szCs w:val="20"/>
              </w:rPr>
              <w:t xml:space="preserve">IMPORTANT</w:t>
            </w:r>
          </w:p>
        </w:tc>
        <w:tc>
          <w:tcPr>
            <w:tcW w:type="dxa" w:w="896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sz w:val="21"/>
                <w:szCs w:val="21"/>
              </w:rPr>
              <w:t xml:space="preserve">No trading system is guaranteed to be profitable. Past backtest performance does not guarantee future results. Market conditions change, and models trained on historical data may not adapt quickly enough to structural market shifts (e.g. a pandemic, a rate shock, or a banking crisis). Always use this system as one input among many, never as the sole basis for a financial decision.</w:t>
            </w:r>
          </w:p>
        </w:tc>
      </w:tr>
    </w:tbl>
    <w:p>
      <w:pPr>
        <w:spacing w:after="60"/>
      </w:pPr>
      <w:r>
        <w:t xml:space="preserve"/>
      </w:r>
    </w:p>
    <w:p>
      <w:r>
        <w:br w:type="page"/>
      </w:r>
    </w:p>
    <w:p>
      <w:pPr>
        <w:pStyle w:val="Heading1"/>
        <w:shd w:fill="1F4E79" w:val="clear"/>
        <w:spacing w:after="160" w:before="320"/>
        <w:ind w:left="180"/>
      </w:pPr>
      <w:r>
        <w:rPr>
          <w:rFonts w:ascii="Arial" w:cs="Arial" w:eastAsia="Arial" w:hAnsi="Arial"/>
          <w:b/>
          <w:bCs/>
          <w:color w:val="FFFFFF"/>
          <w:sz w:val="36"/>
          <w:szCs w:val="36"/>
        </w:rPr>
        <w:t xml:space="preserve">SECTION 8 — Glossary for Beginners</w:t>
      </w:r>
    </w:p>
    <w:p>
      <w:pPr>
        <w:spacing w:after="100"/>
      </w:pPr>
      <w:r>
        <w:rPr>
          <w:rFonts w:ascii="Arial" w:cs="Arial" w:eastAsia="Arial" w:hAnsi="Arial"/>
          <w:sz w:val="22"/>
          <w:szCs w:val="22"/>
        </w:rPr>
        <w:t xml:space="preserve">Every technical term used in this document, explained in plain English.</w:t>
      </w:r>
    </w:p>
    <w:p>
      <w:pPr>
        <w:spacing w:after="60"/>
      </w:pPr>
      <w:r>
        <w:t xml:space="preserve"/>
      </w:r>
    </w:p>
    <w:p>
      <w:pPr>
        <w:spacing w:after="100"/>
      </w:pPr>
      <w:r>
        <w:rPr>
          <w:rFonts w:ascii="Arial" w:cs="Arial" w:eastAsia="Arial" w:hAnsi="Arial"/>
          <w:b/>
          <w:bCs/>
          <w:color w:val="1F4E79"/>
          <w:sz w:val="22"/>
          <w:szCs w:val="22"/>
        </w:rPr>
        <w:t xml:space="preserve">Backtesting — </w:t>
      </w:r>
      <w:r>
        <w:rPr>
          <w:rFonts w:ascii="Arial" w:cs="Arial" w:eastAsia="Arial" w:hAnsi="Arial"/>
          <w:sz w:val="22"/>
          <w:szCs w:val="22"/>
        </w:rPr>
        <w:t xml:space="preserve">Running a trading strategy on historical data to see what would have happened. Like test-driving a car before buying it.</w:t>
      </w:r>
    </w:p>
    <w:p>
      <w:pPr>
        <w:spacing w:after="100"/>
      </w:pPr>
      <w:r>
        <w:rPr>
          <w:rFonts w:ascii="Arial" w:cs="Arial" w:eastAsia="Arial" w:hAnsi="Arial"/>
          <w:b/>
          <w:bCs/>
          <w:color w:val="1F4E79"/>
          <w:sz w:val="22"/>
          <w:szCs w:val="22"/>
        </w:rPr>
        <w:t xml:space="preserve">Bollinger Bands — </w:t>
      </w:r>
      <w:r>
        <w:rPr>
          <w:rFonts w:ascii="Arial" w:cs="Arial" w:eastAsia="Arial" w:hAnsi="Arial"/>
          <w:sz w:val="22"/>
          <w:szCs w:val="22"/>
        </w:rPr>
        <w:t xml:space="preserve">A chart indicator that shows whether a stock is unusually high or low relative to its recent average, using standard deviation bands.</w:t>
      </w:r>
    </w:p>
    <w:p>
      <w:pPr>
        <w:spacing w:after="100"/>
      </w:pPr>
      <w:r>
        <w:rPr>
          <w:rFonts w:ascii="Arial" w:cs="Arial" w:eastAsia="Arial" w:hAnsi="Arial"/>
          <w:b/>
          <w:bCs/>
          <w:color w:val="1F4E79"/>
          <w:sz w:val="22"/>
          <w:szCs w:val="22"/>
        </w:rPr>
        <w:t xml:space="preserve">Confidence Score — </w:t>
      </w:r>
      <w:r>
        <w:rPr>
          <w:rFonts w:ascii="Arial" w:cs="Arial" w:eastAsia="Arial" w:hAnsi="Arial"/>
          <w:sz w:val="22"/>
          <w:szCs w:val="22"/>
        </w:rPr>
        <w:t xml:space="preserve">A number from 50–99% representing how certain the model is about its prediction. 50% means a coin flip; 99% means very certain.</w:t>
      </w:r>
    </w:p>
    <w:p>
      <w:pPr>
        <w:spacing w:after="100"/>
      </w:pPr>
      <w:r>
        <w:rPr>
          <w:rFonts w:ascii="Arial" w:cs="Arial" w:eastAsia="Arial" w:hAnsi="Arial"/>
          <w:b/>
          <w:bCs/>
          <w:color w:val="1F4E79"/>
          <w:sz w:val="22"/>
          <w:szCs w:val="22"/>
        </w:rPr>
        <w:t xml:space="preserve">Drawdown — </w:t>
      </w:r>
      <w:r>
        <w:rPr>
          <w:rFonts w:ascii="Arial" w:cs="Arial" w:eastAsia="Arial" w:hAnsi="Arial"/>
          <w:sz w:val="22"/>
          <w:szCs w:val="22"/>
        </w:rPr>
        <w:t xml:space="preserve">The percentage decline from a peak portfolio value to the lowest point before recovering. Maximum Drawdown is the worst such decline ever recorded.</w:t>
      </w:r>
    </w:p>
    <w:p>
      <w:pPr>
        <w:spacing w:after="100"/>
      </w:pPr>
      <w:r>
        <w:rPr>
          <w:rFonts w:ascii="Arial" w:cs="Arial" w:eastAsia="Arial" w:hAnsi="Arial"/>
          <w:b/>
          <w:bCs/>
          <w:color w:val="1F4E79"/>
          <w:sz w:val="22"/>
          <w:szCs w:val="22"/>
        </w:rPr>
        <w:t xml:space="preserve">Dropout — </w:t>
      </w:r>
      <w:r>
        <w:rPr>
          <w:rFonts w:ascii="Arial" w:cs="Arial" w:eastAsia="Arial" w:hAnsi="Arial"/>
          <w:sz w:val="22"/>
          <w:szCs w:val="22"/>
        </w:rPr>
        <w:t xml:space="preserve">A training technique that randomly disables 40% of the model's neurons during each training step to prevent the model from memorising the training data.</w:t>
      </w:r>
    </w:p>
    <w:p>
      <w:pPr>
        <w:spacing w:after="100"/>
      </w:pPr>
      <w:r>
        <w:rPr>
          <w:rFonts w:ascii="Arial" w:cs="Arial" w:eastAsia="Arial" w:hAnsi="Arial"/>
          <w:b/>
          <w:bCs/>
          <w:color w:val="1F4E79"/>
          <w:sz w:val="22"/>
          <w:szCs w:val="22"/>
        </w:rPr>
        <w:t xml:space="preserve">Ensemble — </w:t>
      </w:r>
      <w:r>
        <w:rPr>
          <w:rFonts w:ascii="Arial" w:cs="Arial" w:eastAsia="Arial" w:hAnsi="Arial"/>
          <w:sz w:val="22"/>
          <w:szCs w:val="22"/>
        </w:rPr>
        <w:t xml:space="preserve">Combining multiple different models and averaging their predictions. Like asking four doctors for an opinion and going with the consensus.</w:t>
      </w:r>
    </w:p>
    <w:p>
      <w:pPr>
        <w:spacing w:after="100"/>
      </w:pPr>
      <w:r>
        <w:rPr>
          <w:rFonts w:ascii="Arial" w:cs="Arial" w:eastAsia="Arial" w:hAnsi="Arial"/>
          <w:b/>
          <w:bCs/>
          <w:color w:val="1F4E79"/>
          <w:sz w:val="22"/>
          <w:szCs w:val="22"/>
        </w:rPr>
        <w:t xml:space="preserve">Expected Return — </w:t>
      </w:r>
      <w:r>
        <w:rPr>
          <w:rFonts w:ascii="Arial" w:cs="Arial" w:eastAsia="Arial" w:hAnsi="Arial"/>
          <w:sz w:val="22"/>
          <w:szCs w:val="22"/>
        </w:rPr>
        <w:t xml:space="preserve">The model's estimate of how much a stock will move (in %) over the prediction horizon. Not guaranteed — it is a statistical forecast.</w:t>
      </w:r>
    </w:p>
    <w:p>
      <w:pPr>
        <w:spacing w:after="100"/>
      </w:pPr>
      <w:r>
        <w:rPr>
          <w:rFonts w:ascii="Arial" w:cs="Arial" w:eastAsia="Arial" w:hAnsi="Arial"/>
          <w:b/>
          <w:bCs/>
          <w:color w:val="1F4E79"/>
          <w:sz w:val="22"/>
          <w:szCs w:val="22"/>
        </w:rPr>
        <w:t xml:space="preserve">FinBERT — </w:t>
      </w:r>
      <w:r>
        <w:rPr>
          <w:rFonts w:ascii="Arial" w:cs="Arial" w:eastAsia="Arial" w:hAnsi="Arial"/>
          <w:sz w:val="22"/>
          <w:szCs w:val="22"/>
        </w:rPr>
        <w:t xml:space="preserve">A version of BERT (a Google AI) that was specifically trained on financial news articles. It understands whether a headline is good or bad news for a stock.</w:t>
      </w:r>
    </w:p>
    <w:p>
      <w:pPr>
        <w:spacing w:after="100"/>
      </w:pPr>
      <w:r>
        <w:rPr>
          <w:rFonts w:ascii="Arial" w:cs="Arial" w:eastAsia="Arial" w:hAnsi="Arial"/>
          <w:b/>
          <w:bCs/>
          <w:color w:val="1F4E79"/>
          <w:sz w:val="22"/>
          <w:szCs w:val="22"/>
        </w:rPr>
        <w:t xml:space="preserve">LSTM — </w:t>
      </w:r>
      <w:r>
        <w:rPr>
          <w:rFonts w:ascii="Arial" w:cs="Arial" w:eastAsia="Arial" w:hAnsi="Arial"/>
          <w:sz w:val="22"/>
          <w:szCs w:val="22"/>
        </w:rPr>
        <w:t xml:space="preserve">Long Short-Term Memory — a type of neural network designed to process sequences. It can remember patterns from days or weeks ago.</w:t>
      </w:r>
    </w:p>
    <w:p>
      <w:pPr>
        <w:spacing w:after="100"/>
      </w:pPr>
      <w:r>
        <w:rPr>
          <w:rFonts w:ascii="Arial" w:cs="Arial" w:eastAsia="Arial" w:hAnsi="Arial"/>
          <w:b/>
          <w:bCs/>
          <w:color w:val="1F4E79"/>
          <w:sz w:val="22"/>
          <w:szCs w:val="22"/>
        </w:rPr>
        <w:t xml:space="preserve">MACD — </w:t>
      </w:r>
      <w:r>
        <w:rPr>
          <w:rFonts w:ascii="Arial" w:cs="Arial" w:eastAsia="Arial" w:hAnsi="Arial"/>
          <w:sz w:val="22"/>
          <w:szCs w:val="22"/>
        </w:rPr>
        <w:t xml:space="preserve">Moving Average Convergence Divergence — a momentum indicator showing the relationship between two moving averages of a stock's price.</w:t>
      </w:r>
    </w:p>
    <w:p>
      <w:pPr>
        <w:spacing w:after="100"/>
      </w:pPr>
      <w:r>
        <w:rPr>
          <w:rFonts w:ascii="Arial" w:cs="Arial" w:eastAsia="Arial" w:hAnsi="Arial"/>
          <w:b/>
          <w:bCs/>
          <w:color w:val="1F4E79"/>
          <w:sz w:val="22"/>
          <w:szCs w:val="22"/>
        </w:rPr>
        <w:t xml:space="preserve">Overfitting — </w:t>
      </w:r>
      <w:r>
        <w:rPr>
          <w:rFonts w:ascii="Arial" w:cs="Arial" w:eastAsia="Arial" w:hAnsi="Arial"/>
          <w:sz w:val="22"/>
          <w:szCs w:val="22"/>
        </w:rPr>
        <w:t xml:space="preserve">When a model memorises the training data instead of learning general patterns. Like a student who memorises past exam answers but cannot handle new questions.</w:t>
      </w:r>
    </w:p>
    <w:p>
      <w:pPr>
        <w:spacing w:after="100"/>
      </w:pPr>
      <w:r>
        <w:rPr>
          <w:rFonts w:ascii="Arial" w:cs="Arial" w:eastAsia="Arial" w:hAnsi="Arial"/>
          <w:b/>
          <w:bCs/>
          <w:color w:val="1F4E79"/>
          <w:sz w:val="22"/>
          <w:szCs w:val="22"/>
        </w:rPr>
        <w:t xml:space="preserve">Parquet — </w:t>
      </w:r>
      <w:r>
        <w:rPr>
          <w:rFonts w:ascii="Arial" w:cs="Arial" w:eastAsia="Arial" w:hAnsi="Arial"/>
          <w:sz w:val="22"/>
          <w:szCs w:val="22"/>
        </w:rPr>
        <w:t xml:space="preserve">A compressed file format for storing large tables of data efficiently. Like a ZIP file for spreadsheets.</w:t>
      </w:r>
    </w:p>
    <w:p>
      <w:pPr>
        <w:spacing w:after="100"/>
      </w:pPr>
      <w:r>
        <w:rPr>
          <w:rFonts w:ascii="Arial" w:cs="Arial" w:eastAsia="Arial" w:hAnsi="Arial"/>
          <w:b/>
          <w:bCs/>
          <w:color w:val="1F4E79"/>
          <w:sz w:val="22"/>
          <w:szCs w:val="22"/>
        </w:rPr>
        <w:t xml:space="preserve">RSI — </w:t>
      </w:r>
      <w:r>
        <w:rPr>
          <w:rFonts w:ascii="Arial" w:cs="Arial" w:eastAsia="Arial" w:hAnsi="Arial"/>
          <w:sz w:val="22"/>
          <w:szCs w:val="22"/>
        </w:rPr>
        <w:t xml:space="preserve">Relative Strength Index — a momentum indicator measuring how overbought (too high, likely to fall) or oversold (too low, likely to rise) a stock is.</w:t>
      </w:r>
    </w:p>
    <w:p>
      <w:pPr>
        <w:spacing w:after="100"/>
      </w:pPr>
      <w:r>
        <w:rPr>
          <w:rFonts w:ascii="Arial" w:cs="Arial" w:eastAsia="Arial" w:hAnsi="Arial"/>
          <w:b/>
          <w:bCs/>
          <w:color w:val="1F4E79"/>
          <w:sz w:val="22"/>
          <w:szCs w:val="22"/>
        </w:rPr>
        <w:t xml:space="preserve">Scaler — </w:t>
      </w:r>
      <w:r>
        <w:rPr>
          <w:rFonts w:ascii="Arial" w:cs="Arial" w:eastAsia="Arial" w:hAnsi="Arial"/>
          <w:sz w:val="22"/>
          <w:szCs w:val="22"/>
        </w:rPr>
        <w:t xml:space="preserve">A transformation that normalises features to the same scale. Without this, a feature worth thousands (like a stock price) would overwhelm a feature worth 0–1 (like RSI).</w:t>
      </w:r>
    </w:p>
    <w:p>
      <w:pPr>
        <w:spacing w:after="100"/>
      </w:pPr>
      <w:r>
        <w:rPr>
          <w:rFonts w:ascii="Arial" w:cs="Arial" w:eastAsia="Arial" w:hAnsi="Arial"/>
          <w:b/>
          <w:bCs/>
          <w:color w:val="1F4E79"/>
          <w:sz w:val="22"/>
          <w:szCs w:val="22"/>
        </w:rPr>
        <w:t xml:space="preserve">Sharpe Ratio — </w:t>
      </w:r>
      <w:r>
        <w:rPr>
          <w:rFonts w:ascii="Arial" w:cs="Arial" w:eastAsia="Arial" w:hAnsi="Arial"/>
          <w:sz w:val="22"/>
          <w:szCs w:val="22"/>
        </w:rPr>
        <w:t xml:space="preserve">A measure of risk-adjusted return. It divides profit by the amount of risk taken. A ratio above 1.0 is good; above 2.0 is excellent.</w:t>
      </w:r>
    </w:p>
    <w:p>
      <w:pPr>
        <w:spacing w:after="100"/>
      </w:pPr>
      <w:r>
        <w:rPr>
          <w:rFonts w:ascii="Arial" w:cs="Arial" w:eastAsia="Arial" w:hAnsi="Arial"/>
          <w:b/>
          <w:bCs/>
          <w:color w:val="1F4E79"/>
          <w:sz w:val="22"/>
          <w:szCs w:val="22"/>
        </w:rPr>
        <w:t xml:space="preserve">Slippage — </w:t>
      </w:r>
      <w:r>
        <w:rPr>
          <w:rFonts w:ascii="Arial" w:cs="Arial" w:eastAsia="Arial" w:hAnsi="Arial"/>
          <w:sz w:val="22"/>
          <w:szCs w:val="22"/>
        </w:rPr>
        <w:t xml:space="preserve">The difference between the price you intended to buy/sell at and the price you actually got. In fast markets, this can be 0.05–0.5%.</w:t>
      </w:r>
    </w:p>
    <w:p>
      <w:pPr>
        <w:spacing w:after="100"/>
      </w:pPr>
      <w:r>
        <w:rPr>
          <w:rFonts w:ascii="Arial" w:cs="Arial" w:eastAsia="Arial" w:hAnsi="Arial"/>
          <w:b/>
          <w:bCs/>
          <w:color w:val="1F4E79"/>
          <w:sz w:val="22"/>
          <w:szCs w:val="22"/>
        </w:rPr>
        <w:t xml:space="preserve">Transformer — </w:t>
      </w:r>
      <w:r>
        <w:rPr>
          <w:rFonts w:ascii="Arial" w:cs="Arial" w:eastAsia="Arial" w:hAnsi="Arial"/>
          <w:sz w:val="22"/>
          <w:szCs w:val="22"/>
        </w:rPr>
        <w:t xml:space="preserve">A type of neural network that can look at all data points at once (rather than one at a time) and find relationships between any two points.</w:t>
      </w:r>
    </w:p>
    <w:p>
      <w:pPr>
        <w:spacing w:after="100"/>
      </w:pPr>
      <w:r>
        <w:rPr>
          <w:rFonts w:ascii="Arial" w:cs="Arial" w:eastAsia="Arial" w:hAnsi="Arial"/>
          <w:b/>
          <w:bCs/>
          <w:color w:val="1F4E79"/>
          <w:sz w:val="22"/>
          <w:szCs w:val="22"/>
        </w:rPr>
        <w:t xml:space="preserve">VIX — </w:t>
      </w:r>
      <w:r>
        <w:rPr>
          <w:rFonts w:ascii="Arial" w:cs="Arial" w:eastAsia="Arial" w:hAnsi="Arial"/>
          <w:sz w:val="22"/>
          <w:szCs w:val="22"/>
        </w:rPr>
        <w:t xml:space="preserve">The CBOE Volatility Index — often called the 'fear index'. A high VIX means the market is panicking; a low VIX means calm.</w:t>
      </w:r>
    </w:p>
    <w:p>
      <w:pPr>
        <w:spacing w:after="100"/>
      </w:pPr>
      <w:r>
        <w:rPr>
          <w:rFonts w:ascii="Arial" w:cs="Arial" w:eastAsia="Arial" w:hAnsi="Arial"/>
          <w:b/>
          <w:bCs/>
          <w:color w:val="1F4E79"/>
          <w:sz w:val="22"/>
          <w:szCs w:val="22"/>
        </w:rPr>
        <w:t xml:space="preserve">Walk-Forward Validation — </w:t>
      </w:r>
      <w:r>
        <w:rPr>
          <w:rFonts w:ascii="Arial" w:cs="Arial" w:eastAsia="Arial" w:hAnsi="Arial"/>
          <w:sz w:val="22"/>
          <w:szCs w:val="22"/>
        </w:rPr>
        <w:t xml:space="preserve">Testing a model by training on the past and evaluating on the future, then rolling forward. Prevents the model from cheating by seeing future data during training.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2026-04-15T00:56:51.969Z</dcterms:created>
  <dcterms:modified xsi:type="dcterms:W3CDTF">2026-04-15T00:56:51.969Z</dcterms:modified>
</cp:coreProperties>
</file>

<file path=docProps/custom.xml><?xml version="1.0" encoding="utf-8"?>
<Properties xmlns="http://schemas.openxmlformats.org/officeDocument/2006/custom-properties" xmlns:vt="http://schemas.openxmlformats.org/officeDocument/2006/docPropsVTypes"/>
</file>