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Tarea 7. Enunciado de la Práctica: Integración de NET MAUI, LM Studio, Node-RED y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br w:type="textWrapping"/>
        <w:t xml:space="preserve">Desarrollar una aplicación en NET MAUI que, mediante lenguaje natural, envíe comandos a un modelo alojado en LM Studio, permitiendo que el modelo ejecute acciones concretas a través de funciones definidas.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La aplicación debe contar con una interfaz en la que el usuario pueda introducir comandos en lenguaje natural (por ejemplo, “enciende la luz roja” o “turn on red light”). Al recibir el comando, la aplicación deberá: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Interpretar el mensaje y determinar la función a ejecutar.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Invocar la función correspondiente entre las siguientes opciones: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encender_luz_verde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encender_luz_roja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encender_luz_azul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Cada una de estas funciones (encender_luz_X) debe realizar lo siguiente: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Enviar una petición HTTP a una API que se deberá implementar en Node-RED, incluyendo el mensaje “encender_X” (donde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representa el color correspondiente).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Posteriormente, desde Node-RED, el mensaje recibido deberá ser publicado en un bróker MQTT público (test.mosquitto.org:1883).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mensaje publicado en el bróker será consumido por un dispositivo IoT, por ejemplo, una placa ESP32, que se encargará de encender el LED del color correspondiente.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 Opcional: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una pantalla LCD que muestre el mensaje recibido, por ejemplo: “luz roja encendida”.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Otras mejoras adicionales a gusto del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el uso de “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” o funciones que permitan al modelo invocar acciones concretas en la aplicación MAUI.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Garantizar la correcta integración y comunicación entre todos los componentes: la aplicación NET MAUI, el modelo en LM Studio, la API en Node-RED, el bróker MQTT y el dispositivo IoT.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podrá reemplazar las Tools, por MCP. Ésto supondría un punto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Código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Video explicativo de 10 min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Documento explicativo con el modelo utilizado y la configuración del mismo, la configuración de las tools (nombre y descripción), </w:t>
      </w:r>
      <w:r w:rsidDel="00000000" w:rsidR="00000000" w:rsidRPr="00000000">
        <w:rPr>
          <w:rtl w:val="0"/>
        </w:rPr>
        <w:t xml:space="preserve">captura del nodered, y breve explicación del conexionado de la ESP32.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gráfica: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Una posible interfaz grafica de MAUI puede ser: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32888" cy="3932866"/>
            <wp:effectExtent b="0" l="0" r="0" t="0"/>
            <wp:docPr descr="Imagen que contiene computadora&#10;&#10;El contenido generado por IA puede ser incorrecto." id="1" name="image2.png"/>
            <a:graphic>
              <a:graphicData uri="http://schemas.openxmlformats.org/drawingml/2006/picture">
                <pic:pic>
                  <pic:nvPicPr>
                    <pic:cNvPr descr="Imagen que contiene computadora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2888" cy="393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conexión de los leds con la ESP32 sería: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40736" cy="2740751"/>
            <wp:effectExtent b="0" l="0" r="0" t="0"/>
            <wp:docPr descr="Imagen de la pantalla de un video jueg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Imagen de la pantalla de un video juego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274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Criterios de Evaluación: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MAUI y patrón MVVM: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IoT (Node-RED + ESP32):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Funcionamiento de la aplicación: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 (vídeo + documentación técnica):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MCP: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Mejora opcional centrada en IoT: punto extra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Entregar en un comprimido todo (o al menos un txt con los enlaces).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1b1b1b"/>
          <w:rtl w:val="0"/>
        </w:rPr>
        <w:t xml:space="preserve">Nombre de entrega: apellido_nombre_tarea7.loquesea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OPknTn3K2aKrlBfwcdnxtZHig==">CgMxLjA4AHIhMXoxR3RfZUpac1paT2hpQUcyTkljNXlMSVA2eWhOM0V4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