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2105A6" w14:textId="77777777" w:rsidR="00D92DBA" w:rsidRDefault="00D92DBA" w:rsidP="00D92DBA">
      <w:r>
        <w:t>An Explainable MRI Framework for Breast Cancer Using Amide Proton Transfer Weighted</w:t>
      </w:r>
    </w:p>
    <w:p w14:paraId="3DE2B3D5" w14:textId="77777777" w:rsidR="00D92DBA" w:rsidRDefault="00D92DBA" w:rsidP="00D92DBA">
      <w:r>
        <w:t>Imaging</w:t>
      </w:r>
    </w:p>
    <w:p w14:paraId="5140AB27" w14:textId="1F635FC0" w:rsidR="001E795F" w:rsidRDefault="00D92DBA" w:rsidP="00D92DBA">
      <w:r>
        <w:t>As a new non-invasive imaging technology with a unique contrast mechanism, Amide Proton Transfer Weighted (</w:t>
      </w:r>
      <w:proofErr w:type="spellStart"/>
      <w:r>
        <w:t>APTw</w:t>
      </w:r>
      <w:proofErr w:type="spellEnd"/>
      <w:r>
        <w:t xml:space="preserve">) imaging has shown its potential in the diagnosis, treatment evaluation, and prognosis prediction of breast cancer. The signal contrast between the lesion and the surrounding glandular tissue is low on the anatomical images obtained using the </w:t>
      </w:r>
      <w:proofErr w:type="spellStart"/>
      <w:r>
        <w:t>APTw</w:t>
      </w:r>
      <w:proofErr w:type="spellEnd"/>
      <w:r>
        <w:t xml:space="preserve"> imaging sequence in comparison to conventional anatomical dynamic contrast-enhanced MR images, which leads to subjective and inconsistent identification of the lesion for clinicians. However, breast lesion regions and their surrounding glandular tissues exhibit different APT effects, which can be utilized to enhance the segmentation accuracy of breast lesion regions on acquired anatomical images of the </w:t>
      </w:r>
      <w:proofErr w:type="spellStart"/>
      <w:r>
        <w:t>APTw</w:t>
      </w:r>
      <w:proofErr w:type="spellEnd"/>
      <w:r>
        <w:t xml:space="preserve"> sequence. Therefore, this paper proposes a breast lesion region segmentation network based on the model that incorporates </w:t>
      </w:r>
      <w:proofErr w:type="spellStart"/>
      <w:r>
        <w:t>APTw</w:t>
      </w:r>
      <w:proofErr w:type="spellEnd"/>
      <w:r>
        <w:t xml:space="preserve"> parameter map fitting and pathological classification for automatic lesion region segmentation. In addition, this paper demonstrates the importance of each frequency in </w:t>
      </w:r>
      <w:proofErr w:type="spellStart"/>
      <w:r>
        <w:t>APTw</w:t>
      </w:r>
      <w:proofErr w:type="spellEnd"/>
      <w:r>
        <w:t xml:space="preserve"> imaging for clinical tasks. It improves the interpretability of the network, allowing clinicians to understand its functionality better. We conducted experiments on 164 cases of originally acquired images of the </w:t>
      </w:r>
      <w:proofErr w:type="spellStart"/>
      <w:r>
        <w:t>APTw</w:t>
      </w:r>
      <w:proofErr w:type="spellEnd"/>
      <w:r>
        <w:t xml:space="preserve"> sequence, with lesion regions being jointly labeled as ground truth by three senior radiologists. The results show that the proposed method performs well in lesion region segmentation on images of APT sequence. Compared with these advanced methods such as U-Net, SAM, and </w:t>
      </w:r>
      <w:proofErr w:type="spellStart"/>
      <w:r>
        <w:t>TransBTS</w:t>
      </w:r>
      <w:proofErr w:type="spellEnd"/>
      <w:r>
        <w:t>, our method achieves higher accuracy. Additionally, the model's interpretable contribution to different frequency offsets aligns with clinical observations.</w:t>
      </w:r>
    </w:p>
    <w:p w14:paraId="425D1AB9" w14:textId="08E6F200" w:rsidR="00D92DBA" w:rsidRDefault="00D92DBA" w:rsidP="00D92DBA">
      <w:r>
        <w:rPr>
          <w:noProof/>
        </w:rPr>
        <w:drawing>
          <wp:inline distT="0" distB="0" distL="0" distR="0" wp14:anchorId="0FCE9308" wp14:editId="02EB460B">
            <wp:extent cx="5479415" cy="335724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479415" cy="3357245"/>
                    </a:xfrm>
                    <a:prstGeom prst="rect">
                      <a:avLst/>
                    </a:prstGeom>
                    <a:noFill/>
                    <a:ln>
                      <a:noFill/>
                    </a:ln>
                  </pic:spPr>
                </pic:pic>
              </a:graphicData>
            </a:graphic>
          </wp:inline>
        </w:drawing>
      </w:r>
      <w:r>
        <w:rPr>
          <w:rFonts w:hint="eastAsia"/>
        </w:rPr>
        <w:t>Fi</w:t>
      </w:r>
      <w:r>
        <w:t>gure</w:t>
      </w:r>
      <w:proofErr w:type="gramStart"/>
      <w:r>
        <w:t>1 :</w:t>
      </w:r>
      <w:proofErr w:type="gramEnd"/>
      <w:r>
        <w:t xml:space="preserve"> </w:t>
      </w:r>
      <w:r w:rsidRPr="00D92DBA">
        <w:t>Overview of the network. The network consists of three modules segmentation, parameter map fitting, and pathological classification.</w:t>
      </w:r>
    </w:p>
    <w:p w14:paraId="1EDEAD5D" w14:textId="3B4948F2" w:rsidR="00D92DBA" w:rsidRDefault="00D92DBA" w:rsidP="00D92DBA">
      <w:r>
        <w:rPr>
          <w:noProof/>
        </w:rPr>
        <w:lastRenderedPageBreak/>
        <w:drawing>
          <wp:inline distT="0" distB="0" distL="0" distR="0" wp14:anchorId="3EE14F87" wp14:editId="0262652F">
            <wp:extent cx="5486400" cy="39922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86400" cy="3992245"/>
                    </a:xfrm>
                    <a:prstGeom prst="rect">
                      <a:avLst/>
                    </a:prstGeom>
                    <a:noFill/>
                    <a:ln>
                      <a:noFill/>
                    </a:ln>
                  </pic:spPr>
                </pic:pic>
              </a:graphicData>
            </a:graphic>
          </wp:inline>
        </w:drawing>
      </w:r>
    </w:p>
    <w:p w14:paraId="05803A38" w14:textId="779FB8E1" w:rsidR="00D92DBA" w:rsidRDefault="00D92DBA" w:rsidP="00D92DBA">
      <w:r>
        <w:t xml:space="preserve">Figure2: </w:t>
      </w:r>
      <w:r w:rsidRPr="00D92DBA">
        <w:t>Results of different models</w:t>
      </w:r>
    </w:p>
    <w:p w14:paraId="458497F5" w14:textId="6C0F3476" w:rsidR="00D92DBA" w:rsidRDefault="00D92DBA" w:rsidP="00D92DBA">
      <w:r>
        <w:rPr>
          <w:noProof/>
        </w:rPr>
        <w:drawing>
          <wp:inline distT="0" distB="0" distL="0" distR="0" wp14:anchorId="11EA6E6B" wp14:editId="4EAB513E">
            <wp:extent cx="5479415" cy="2456815"/>
            <wp:effectExtent l="0" t="0" r="698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79415" cy="2456815"/>
                    </a:xfrm>
                    <a:prstGeom prst="rect">
                      <a:avLst/>
                    </a:prstGeom>
                    <a:noFill/>
                    <a:ln>
                      <a:noFill/>
                    </a:ln>
                  </pic:spPr>
                </pic:pic>
              </a:graphicData>
            </a:graphic>
          </wp:inline>
        </w:drawing>
      </w:r>
    </w:p>
    <w:p w14:paraId="1E5C7BEB" w14:textId="760CD9C0" w:rsidR="00D92DBA" w:rsidRDefault="00D92DBA" w:rsidP="00D92DBA">
      <w:r>
        <w:rPr>
          <w:rFonts w:hint="eastAsia"/>
        </w:rPr>
        <w:t>Fig</w:t>
      </w:r>
      <w:r>
        <w:t xml:space="preserve">ure3: </w:t>
      </w:r>
      <w:r w:rsidRPr="00D92DBA">
        <w:t xml:space="preserve">Line chart illustrating the weights of each slice in the </w:t>
      </w:r>
      <w:proofErr w:type="spellStart"/>
      <w:r w:rsidRPr="00D92DBA">
        <w:t>APTw</w:t>
      </w:r>
      <w:proofErr w:type="spellEnd"/>
      <w:r w:rsidRPr="00D92DBA">
        <w:t xml:space="preserve"> imaging sequence across various network structures</w:t>
      </w:r>
    </w:p>
    <w:p w14:paraId="660A9D7F" w14:textId="4B072C83" w:rsidR="00D92DBA" w:rsidRDefault="00D92DBA" w:rsidP="00D92DBA">
      <w:r>
        <w:rPr>
          <w:noProof/>
        </w:rPr>
        <w:lastRenderedPageBreak/>
        <w:drawing>
          <wp:inline distT="0" distB="0" distL="0" distR="0" wp14:anchorId="507DE6A6" wp14:editId="0DA5D36B">
            <wp:extent cx="5486400" cy="54521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86400" cy="5452110"/>
                    </a:xfrm>
                    <a:prstGeom prst="rect">
                      <a:avLst/>
                    </a:prstGeom>
                    <a:noFill/>
                    <a:ln>
                      <a:noFill/>
                    </a:ln>
                  </pic:spPr>
                </pic:pic>
              </a:graphicData>
            </a:graphic>
          </wp:inline>
        </w:drawing>
      </w:r>
    </w:p>
    <w:p w14:paraId="6D43691D" w14:textId="13990196" w:rsidR="00D92DBA" w:rsidRDefault="00D92DBA" w:rsidP="00D92DBA">
      <w:r>
        <w:t xml:space="preserve">Figure4: </w:t>
      </w:r>
      <w:r w:rsidRPr="00D92DBA">
        <w:t xml:space="preserve">The actual </w:t>
      </w:r>
      <w:proofErr w:type="spellStart"/>
      <w:r w:rsidRPr="00D92DBA">
        <w:t>APTw</w:t>
      </w:r>
      <w:proofErr w:type="spellEnd"/>
      <w:r w:rsidRPr="00D92DBA">
        <w:t xml:space="preserve"> parameter map and our predicted </w:t>
      </w:r>
      <w:proofErr w:type="spellStart"/>
      <w:r w:rsidRPr="00D92DBA">
        <w:t>APTw</w:t>
      </w:r>
      <w:proofErr w:type="spellEnd"/>
      <w:r w:rsidRPr="00D92DBA">
        <w:t xml:space="preserve"> parameter map. The first column represents the mask overlaid on a slice of the </w:t>
      </w:r>
      <w:proofErr w:type="spellStart"/>
      <w:r w:rsidRPr="00D92DBA">
        <w:t>APTw</w:t>
      </w:r>
      <w:proofErr w:type="spellEnd"/>
      <w:r w:rsidRPr="00D92DBA">
        <w:t xml:space="preserve"> imaging sequence, while the second column displays the true </w:t>
      </w:r>
      <w:proofErr w:type="spellStart"/>
      <w:r w:rsidRPr="00D92DBA">
        <w:t>APTw</w:t>
      </w:r>
      <w:proofErr w:type="spellEnd"/>
      <w:r w:rsidRPr="00D92DBA">
        <w:t xml:space="preserve"> parameter map</w:t>
      </w:r>
      <w:bookmarkStart w:id="0" w:name="_GoBack"/>
      <w:bookmarkEnd w:id="0"/>
    </w:p>
    <w:sectPr w:rsidR="00D92DBA" w:rsidSect="00285C8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566D"/>
    <w:rsid w:val="00083398"/>
    <w:rsid w:val="00285C86"/>
    <w:rsid w:val="009D5919"/>
    <w:rsid w:val="00AE0FC3"/>
    <w:rsid w:val="00C34923"/>
    <w:rsid w:val="00D74455"/>
    <w:rsid w:val="00D92DBA"/>
    <w:rsid w:val="00F2566D"/>
    <w:rsid w:val="00FE67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D910B9"/>
  <w15:chartTrackingRefBased/>
  <w15:docId w15:val="{B38CD0EF-D085-416E-AEBB-3B7B86A57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Pages>
  <Words>351</Words>
  <Characters>2002</Characters>
  <Application>Microsoft Office Word</Application>
  <DocSecurity>0</DocSecurity>
  <Lines>16</Lines>
  <Paragraphs>4</Paragraphs>
  <ScaleCrop>false</ScaleCrop>
  <Company/>
  <LinksUpToDate>false</LinksUpToDate>
  <CharactersWithSpaces>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 QUIHUI</dc:creator>
  <cp:keywords/>
  <dc:description/>
  <cp:lastModifiedBy>YANG QUIHUI</cp:lastModifiedBy>
  <cp:revision>2</cp:revision>
  <dcterms:created xsi:type="dcterms:W3CDTF">2024-03-18T07:57:00Z</dcterms:created>
  <dcterms:modified xsi:type="dcterms:W3CDTF">2024-03-18T07:59:00Z</dcterms:modified>
</cp:coreProperties>
</file>