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F9F8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4BBE484E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3B3CFFD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4278807C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5DE8AE6D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22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3E5FCAD" w14:textId="77777777" w:rsidR="00000000" w:rsidRDefault="00F1404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## 11. 2021/11/22  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新的一周，这周的任务已经在上周五讲过了，熟悉数据库的操作，并将设备信息上传到数据库中。数据完整性要求每个实体都是独一无二的，主键（唯一约束）。在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Python3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中，我们可以使用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mysqlclient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或者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pymysql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三方库来接入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数据库并实现数据持久化操作。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使用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pymysql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操作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的步骤如下所示：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1.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创建连接，需要指定主机（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host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）、端口（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port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）、用户名（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）、口令（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password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）、数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据库（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database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）、字符集（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charset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）等参数，该函数会返回一个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Connection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对象。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2.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获取游标。连接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MySQL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服务器成功后，接下来要做的就是向数据库服务器发送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SQL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语句，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MySQL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会执行接收到的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SQL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并将执行结果通过网络返回。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3.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发出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SQL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。通过游标对象的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execute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方法，我们可以向数据库发出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SQL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语句。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  <w:t xml:space="preserve">4. 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关闭连接。在完成持久化操作后，要关闭连接，释放外部资源。</w:t>
            </w:r>
          </w:p>
          <w:p w14:paraId="491B3457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7F72E7F0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43EE359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4BA476EB" w14:textId="77777777" w:rsidR="00000000" w:rsidRDefault="00F1404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7638E8D5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CC54" w14:textId="77777777" w:rsidR="009D38D9" w:rsidRDefault="009D38D9">
      <w:r>
        <w:separator/>
      </w:r>
    </w:p>
  </w:endnote>
  <w:endnote w:type="continuationSeparator" w:id="0">
    <w:p w14:paraId="3F316369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33623" w14:textId="77777777" w:rsidR="009D38D9" w:rsidRDefault="009D38D9">
    <w:pPr>
      <w:pStyle w:val="a7"/>
      <w:jc w:val="center"/>
    </w:pPr>
    <w:r>
      <w:pict w14:anchorId="340FD469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5E549BEE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1CF5" w14:textId="77777777" w:rsidR="009D38D9" w:rsidRDefault="009D38D9">
      <w:r>
        <w:separator/>
      </w:r>
    </w:p>
  </w:footnote>
  <w:footnote w:type="continuationSeparator" w:id="0">
    <w:p w14:paraId="688002C0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14043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3328E6"/>
  <w15:chartTrackingRefBased/>
  <w15:docId w15:val="{2912039F-A60D-4820-85BC-8A6E6579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Manager/>
  <Company>Unknown Organization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